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820"/>
        </w:tabs>
        <w:spacing w:line="800" w:lineRule="exact"/>
        <w:jc w:val="center"/>
        <w:rPr>
          <w:rFonts w:ascii="宋体" w:hAnsi="宋体" w:eastAsia="宋体"/>
        </w:rPr>
      </w:pPr>
    </w:p>
    <w:p>
      <w:pPr>
        <w:tabs>
          <w:tab w:val="left" w:pos="8820"/>
        </w:tabs>
        <w:spacing w:line="800" w:lineRule="exact"/>
        <w:jc w:val="center"/>
        <w:rPr>
          <w:rFonts w:ascii="宋体" w:hAnsi="宋体" w:eastAsia="宋体"/>
        </w:rPr>
      </w:pPr>
    </w:p>
    <w:p>
      <w:pPr>
        <w:tabs>
          <w:tab w:val="left" w:pos="8820"/>
        </w:tabs>
        <w:jc w:val="center"/>
        <w:rPr>
          <w:rFonts w:ascii="宋体" w:hAnsi="宋体" w:eastAsia="宋体"/>
          <w:b/>
          <w:spacing w:val="40"/>
          <w:sz w:val="46"/>
          <w:szCs w:val="46"/>
        </w:rPr>
      </w:pPr>
      <w:r>
        <w:rPr>
          <w:rFonts w:hint="eastAsia" w:ascii="宋体" w:hAnsi="宋体" w:eastAsia="宋体"/>
          <w:b/>
          <w:spacing w:val="40"/>
          <w:sz w:val="46"/>
          <w:szCs w:val="46"/>
        </w:rPr>
        <w:t>洪湖市</w:t>
      </w:r>
      <w:r>
        <w:rPr>
          <w:rFonts w:hint="eastAsia" w:ascii="宋体" w:hAnsi="宋体" w:eastAsia="宋体"/>
          <w:b/>
          <w:spacing w:val="40"/>
          <w:sz w:val="46"/>
          <w:szCs w:val="46"/>
          <w:lang w:eastAsia="zh-CN"/>
        </w:rPr>
        <w:t>人民医院</w:t>
      </w:r>
      <w:r>
        <w:rPr>
          <w:rFonts w:hint="eastAsia" w:ascii="宋体" w:hAnsi="宋体" w:eastAsia="宋体"/>
          <w:b/>
          <w:spacing w:val="40"/>
          <w:sz w:val="46"/>
          <w:szCs w:val="46"/>
        </w:rPr>
        <w:t>采购</w:t>
      </w:r>
    </w:p>
    <w:p>
      <w:pPr>
        <w:tabs>
          <w:tab w:val="left" w:pos="8820"/>
        </w:tabs>
        <w:spacing w:line="560" w:lineRule="exact"/>
        <w:jc w:val="center"/>
        <w:rPr>
          <w:rFonts w:ascii="宋体" w:hAnsi="宋体" w:eastAsia="宋体"/>
          <w:b/>
          <w:spacing w:val="20"/>
          <w:sz w:val="46"/>
          <w:szCs w:val="46"/>
        </w:rPr>
      </w:pPr>
    </w:p>
    <w:p>
      <w:pPr>
        <w:jc w:val="center"/>
        <w:rPr>
          <w:rFonts w:ascii="宋体" w:hAnsi="宋体" w:eastAsia="宋体"/>
          <w:b/>
          <w:spacing w:val="40"/>
          <w:sz w:val="100"/>
          <w:szCs w:val="100"/>
        </w:rPr>
      </w:pPr>
      <w:r>
        <w:rPr>
          <w:rFonts w:hint="eastAsia" w:ascii="宋体" w:hAnsi="宋体" w:eastAsia="宋体"/>
          <w:b/>
          <w:spacing w:val="40"/>
          <w:sz w:val="100"/>
          <w:szCs w:val="100"/>
        </w:rPr>
        <w:t>询价文件</w:t>
      </w:r>
    </w:p>
    <w:p>
      <w:pPr>
        <w:snapToGrid w:val="0"/>
        <w:spacing w:line="1100" w:lineRule="exact"/>
        <w:jc w:val="center"/>
        <w:rPr>
          <w:rFonts w:ascii="宋体" w:hAnsi="宋体" w:eastAsia="宋体"/>
          <w:b/>
          <w:sz w:val="80"/>
          <w:szCs w:val="80"/>
        </w:rPr>
      </w:pPr>
    </w:p>
    <w:p>
      <w:pPr>
        <w:spacing w:line="480" w:lineRule="auto"/>
        <w:ind w:firstLine="1280" w:firstLineChars="400"/>
        <w:rPr>
          <w:rFonts w:ascii="宋体" w:hAnsi="宋体" w:eastAsia="宋体"/>
          <w:bCs/>
          <w:szCs w:val="32"/>
        </w:rPr>
      </w:pPr>
    </w:p>
    <w:p>
      <w:pPr>
        <w:spacing w:line="480" w:lineRule="auto"/>
        <w:ind w:firstLine="1280" w:firstLineChars="400"/>
        <w:rPr>
          <w:rFonts w:ascii="宋体" w:hAnsi="宋体" w:eastAsia="宋体"/>
          <w:bCs/>
          <w:szCs w:val="32"/>
        </w:rPr>
      </w:pPr>
    </w:p>
    <w:p>
      <w:pPr>
        <w:spacing w:line="480" w:lineRule="auto"/>
        <w:ind w:firstLine="1280" w:firstLineChars="400"/>
        <w:rPr>
          <w:rFonts w:hint="default" w:ascii="宋体" w:hAnsi="宋体" w:eastAsia="宋体"/>
          <w:bCs/>
          <w:szCs w:val="32"/>
          <w:lang w:val="en-US" w:eastAsia="zh-CN"/>
        </w:rPr>
      </w:pPr>
      <w:r>
        <w:rPr>
          <w:rFonts w:ascii="宋体" w:hAnsi="宋体" w:eastAsia="宋体"/>
          <w:bCs/>
          <w:szCs w:val="32"/>
        </w:rPr>
        <w:t>项目编号：HH</w:t>
      </w:r>
      <w:r>
        <w:rPr>
          <w:rFonts w:hint="eastAsia" w:ascii="宋体" w:hAnsi="宋体" w:eastAsia="宋体"/>
          <w:bCs/>
          <w:szCs w:val="32"/>
          <w:lang w:val="en-US" w:eastAsia="zh-CN"/>
        </w:rPr>
        <w:t>SRMYY-20231109</w:t>
      </w:r>
    </w:p>
    <w:p>
      <w:pPr>
        <w:spacing w:line="480" w:lineRule="auto"/>
        <w:ind w:left="2880" w:leftChars="400" w:hanging="1600" w:hangingChars="500"/>
        <w:rPr>
          <w:rFonts w:hint="eastAsia" w:ascii="宋体" w:hAnsi="宋体" w:eastAsia="宋体"/>
          <w:bCs/>
          <w:sz w:val="34"/>
          <w:szCs w:val="34"/>
          <w:lang w:eastAsia="zh-CN"/>
        </w:rPr>
      </w:pPr>
      <w:r>
        <w:rPr>
          <w:rFonts w:ascii="宋体" w:hAnsi="宋体" w:eastAsia="宋体"/>
          <w:bCs/>
          <w:szCs w:val="32"/>
        </w:rPr>
        <w:t>项目名称</w:t>
      </w:r>
      <w:r>
        <w:rPr>
          <w:rFonts w:hint="eastAsia" w:ascii="宋体" w:hAnsi="宋体" w:eastAsia="宋体"/>
          <w:bCs/>
          <w:szCs w:val="32"/>
        </w:rPr>
        <w:t>:</w:t>
      </w:r>
      <w:r>
        <w:rPr>
          <w:rFonts w:hint="eastAsia" w:ascii="宋体" w:hAnsi="宋体" w:eastAsia="宋体"/>
          <w:bCs/>
          <w:sz w:val="34"/>
          <w:szCs w:val="34"/>
          <w:lang w:eastAsia="zh-CN"/>
        </w:rPr>
        <w:t>洪湖市人民医院冬季工作服采购</w:t>
      </w:r>
    </w:p>
    <w:p>
      <w:pPr>
        <w:spacing w:line="480" w:lineRule="auto"/>
        <w:ind w:left="2880" w:leftChars="400" w:hanging="1600" w:hangingChars="500"/>
        <w:rPr>
          <w:rFonts w:hint="eastAsia" w:ascii="宋体" w:hAnsi="宋体" w:eastAsia="宋体"/>
          <w:bCs/>
          <w:sz w:val="34"/>
          <w:szCs w:val="34"/>
          <w:lang w:eastAsia="zh-CN"/>
        </w:rPr>
      </w:pPr>
      <w:r>
        <w:rPr>
          <w:rFonts w:ascii="宋体" w:hAnsi="宋体" w:eastAsia="宋体"/>
          <w:bCs/>
          <w:szCs w:val="32"/>
        </w:rPr>
        <w:t>询价内容：</w:t>
      </w:r>
      <w:r>
        <w:rPr>
          <w:rFonts w:hint="eastAsia" w:ascii="宋体" w:hAnsi="宋体" w:eastAsia="宋体"/>
          <w:bCs/>
          <w:sz w:val="34"/>
          <w:szCs w:val="34"/>
          <w:lang w:eastAsia="zh-CN"/>
        </w:rPr>
        <w:t>洪湖市人民医院冬季工作服采购</w:t>
      </w:r>
    </w:p>
    <w:p>
      <w:pPr>
        <w:spacing w:line="800" w:lineRule="exact"/>
        <w:ind w:left="2771" w:leftChars="441" w:hanging="1360" w:hangingChars="400"/>
        <w:rPr>
          <w:rFonts w:ascii="宋体" w:hAnsi="宋体" w:eastAsia="宋体"/>
          <w:sz w:val="34"/>
          <w:szCs w:val="34"/>
        </w:rPr>
      </w:pPr>
    </w:p>
    <w:p>
      <w:pPr>
        <w:spacing w:line="800" w:lineRule="exact"/>
        <w:ind w:left="2771" w:leftChars="441" w:hanging="1360" w:hangingChars="400"/>
        <w:rPr>
          <w:rFonts w:ascii="宋体" w:hAnsi="宋体" w:eastAsia="宋体"/>
          <w:sz w:val="34"/>
          <w:szCs w:val="34"/>
        </w:rPr>
      </w:pPr>
    </w:p>
    <w:p>
      <w:pPr>
        <w:spacing w:line="800" w:lineRule="exact"/>
        <w:ind w:left="2771" w:leftChars="441" w:hanging="1360" w:hangingChars="400"/>
        <w:rPr>
          <w:rFonts w:ascii="宋体" w:hAnsi="宋体" w:eastAsia="宋体"/>
          <w:sz w:val="34"/>
          <w:szCs w:val="34"/>
        </w:rPr>
      </w:pPr>
    </w:p>
    <w:p>
      <w:pPr>
        <w:snapToGrid w:val="0"/>
        <w:spacing w:line="640" w:lineRule="exact"/>
        <w:jc w:val="center"/>
        <w:rPr>
          <w:rFonts w:ascii="宋体" w:hAnsi="宋体" w:eastAsia="宋体"/>
          <w:b/>
          <w:szCs w:val="32"/>
        </w:rPr>
      </w:pPr>
      <w:r>
        <w:rPr>
          <w:rFonts w:hint="eastAsia" w:ascii="宋体" w:hAnsi="宋体" w:eastAsia="宋体"/>
          <w:b/>
          <w:szCs w:val="32"/>
        </w:rPr>
        <w:t>二</w:t>
      </w:r>
      <w:r>
        <w:rPr>
          <w:rFonts w:ascii="宋体" w:hAnsi="宋体" w:eastAsia="宋体"/>
          <w:b/>
          <w:szCs w:val="32"/>
        </w:rPr>
        <w:t>O</w:t>
      </w:r>
      <w:r>
        <w:rPr>
          <w:rFonts w:hint="eastAsia" w:ascii="宋体" w:hAnsi="宋体" w:eastAsia="宋体"/>
          <w:b/>
          <w:szCs w:val="32"/>
        </w:rPr>
        <w:t>二</w:t>
      </w:r>
      <w:r>
        <w:rPr>
          <w:rFonts w:hint="eastAsia" w:ascii="宋体" w:hAnsi="宋体" w:eastAsia="宋体"/>
          <w:b/>
          <w:szCs w:val="32"/>
          <w:lang w:val="en-US" w:eastAsia="zh-CN"/>
        </w:rPr>
        <w:t>三</w:t>
      </w:r>
      <w:r>
        <w:rPr>
          <w:rFonts w:hint="eastAsia" w:ascii="宋体" w:hAnsi="宋体" w:eastAsia="宋体"/>
          <w:b/>
          <w:szCs w:val="32"/>
        </w:rPr>
        <w:t>年十</w:t>
      </w:r>
      <w:r>
        <w:rPr>
          <w:rFonts w:hint="eastAsia" w:ascii="宋体" w:hAnsi="宋体" w:eastAsia="宋体"/>
          <w:b/>
          <w:szCs w:val="32"/>
          <w:lang w:val="en-US" w:eastAsia="zh-CN"/>
        </w:rPr>
        <w:t>一</w:t>
      </w:r>
      <w:r>
        <w:rPr>
          <w:rFonts w:hint="eastAsia" w:ascii="宋体" w:hAnsi="宋体" w:eastAsia="宋体"/>
          <w:b/>
          <w:szCs w:val="32"/>
        </w:rPr>
        <w:t>月</w:t>
      </w:r>
    </w:p>
    <w:p>
      <w:pPr>
        <w:snapToGrid w:val="0"/>
        <w:spacing w:line="640" w:lineRule="exact"/>
        <w:jc w:val="center"/>
        <w:rPr>
          <w:rFonts w:ascii="宋体" w:hAnsi="宋体" w:eastAsia="宋体"/>
          <w:b/>
          <w:szCs w:val="32"/>
        </w:rPr>
      </w:pPr>
      <w:r>
        <w:rPr>
          <w:rFonts w:ascii="宋体" w:hAnsi="宋体" w:eastAsia="宋体"/>
          <w:b/>
          <w:szCs w:val="32"/>
        </w:rPr>
        <w:br w:type="page"/>
      </w:r>
    </w:p>
    <w:p>
      <w:pPr>
        <w:spacing w:line="900" w:lineRule="exact"/>
        <w:jc w:val="center"/>
        <w:rPr>
          <w:rFonts w:eastAsia="华文中宋"/>
          <w:b/>
          <w:sz w:val="40"/>
          <w:szCs w:val="40"/>
        </w:rPr>
      </w:pPr>
      <w:r>
        <w:rPr>
          <w:rFonts w:hint="eastAsia" w:eastAsia="华文中宋"/>
          <w:b/>
          <w:sz w:val="40"/>
          <w:szCs w:val="40"/>
        </w:rPr>
        <w:t>目录</w:t>
      </w:r>
    </w:p>
    <w:p>
      <w:pPr>
        <w:spacing w:line="900" w:lineRule="exact"/>
        <w:jc w:val="center"/>
        <w:rPr>
          <w:rFonts w:eastAsia="华文中宋"/>
          <w:b/>
          <w:sz w:val="40"/>
          <w:szCs w:val="40"/>
        </w:rPr>
      </w:pPr>
    </w:p>
    <w:p>
      <w:pPr>
        <w:tabs>
          <w:tab w:val="right" w:leader="middleDot" w:pos="8960"/>
        </w:tabs>
        <w:spacing w:line="900" w:lineRule="exact"/>
        <w:ind w:firstLine="280" w:firstLineChars="100"/>
        <w:rPr>
          <w:sz w:val="28"/>
          <w:szCs w:val="28"/>
        </w:rPr>
      </w:pPr>
      <w:r>
        <w:rPr>
          <w:rFonts w:hint="eastAsia"/>
          <w:sz w:val="28"/>
          <w:szCs w:val="28"/>
        </w:rPr>
        <w:t>第一章询价邀请函（通知书）</w:t>
      </w:r>
      <w:r>
        <w:rPr>
          <w:sz w:val="28"/>
          <w:szCs w:val="28"/>
        </w:rPr>
        <w:tab/>
      </w:r>
      <w:r>
        <w:rPr>
          <w:sz w:val="28"/>
          <w:szCs w:val="28"/>
        </w:rPr>
        <w:t>1</w:t>
      </w:r>
    </w:p>
    <w:p>
      <w:pPr>
        <w:tabs>
          <w:tab w:val="right" w:leader="middleDot" w:pos="8889"/>
          <w:tab w:val="left" w:leader="middleDot" w:pos="8960"/>
        </w:tabs>
        <w:spacing w:line="900" w:lineRule="exact"/>
        <w:ind w:firstLine="280" w:firstLineChars="100"/>
        <w:rPr>
          <w:sz w:val="28"/>
          <w:szCs w:val="28"/>
        </w:rPr>
      </w:pPr>
      <w:r>
        <w:rPr>
          <w:rFonts w:hint="eastAsia"/>
          <w:sz w:val="28"/>
          <w:szCs w:val="28"/>
        </w:rPr>
        <w:t>第二章报价须知</w:t>
      </w:r>
      <w:r>
        <w:rPr>
          <w:sz w:val="28"/>
          <w:szCs w:val="28"/>
        </w:rPr>
        <w:tab/>
      </w:r>
      <w:r>
        <w:rPr>
          <w:sz w:val="28"/>
          <w:szCs w:val="28"/>
        </w:rPr>
        <w:t>3</w:t>
      </w:r>
    </w:p>
    <w:p>
      <w:pPr>
        <w:tabs>
          <w:tab w:val="right" w:leader="middleDot" w:pos="8889"/>
          <w:tab w:val="left" w:leader="middleDot" w:pos="8960"/>
        </w:tabs>
        <w:spacing w:line="900" w:lineRule="exact"/>
        <w:ind w:firstLine="280" w:firstLineChars="100"/>
        <w:rPr>
          <w:sz w:val="28"/>
          <w:szCs w:val="28"/>
        </w:rPr>
      </w:pPr>
      <w:r>
        <w:rPr>
          <w:rFonts w:hint="eastAsia"/>
          <w:sz w:val="28"/>
          <w:szCs w:val="28"/>
        </w:rPr>
        <w:t>第三章采购货物技术规格、参数及要求</w:t>
      </w:r>
      <w:r>
        <w:rPr>
          <w:sz w:val="28"/>
          <w:szCs w:val="28"/>
        </w:rPr>
        <w:tab/>
      </w:r>
      <w:r>
        <w:rPr>
          <w:rFonts w:hint="eastAsia"/>
          <w:sz w:val="28"/>
          <w:szCs w:val="28"/>
        </w:rPr>
        <w:t>9</w:t>
      </w:r>
    </w:p>
    <w:p>
      <w:pPr>
        <w:tabs>
          <w:tab w:val="right" w:leader="middleDot" w:pos="8889"/>
          <w:tab w:val="left" w:leader="middleDot" w:pos="8960"/>
        </w:tabs>
        <w:spacing w:line="900" w:lineRule="exact"/>
        <w:ind w:firstLine="280" w:firstLineChars="100"/>
        <w:rPr>
          <w:sz w:val="28"/>
          <w:szCs w:val="28"/>
        </w:rPr>
      </w:pPr>
      <w:r>
        <w:rPr>
          <w:rFonts w:hint="eastAsia"/>
          <w:sz w:val="28"/>
          <w:szCs w:val="28"/>
        </w:rPr>
        <w:t>第四章  评审办法及评审标准</w:t>
      </w:r>
    </w:p>
    <w:p>
      <w:pPr>
        <w:tabs>
          <w:tab w:val="right" w:leader="middleDot" w:pos="8889"/>
          <w:tab w:val="left" w:leader="middleDot" w:pos="8960"/>
        </w:tabs>
        <w:spacing w:line="900" w:lineRule="exact"/>
        <w:ind w:firstLine="280" w:firstLineChars="100"/>
        <w:rPr>
          <w:sz w:val="28"/>
          <w:szCs w:val="28"/>
        </w:rPr>
      </w:pPr>
      <w:r>
        <w:rPr>
          <w:rFonts w:hint="eastAsia"/>
          <w:sz w:val="28"/>
          <w:szCs w:val="28"/>
        </w:rPr>
        <w:t>第五章合同书（格式）格式</w:t>
      </w:r>
      <w:r>
        <w:rPr>
          <w:sz w:val="28"/>
          <w:szCs w:val="28"/>
        </w:rPr>
        <w:tab/>
      </w:r>
      <w:r>
        <w:rPr>
          <w:rFonts w:hint="eastAsia"/>
          <w:sz w:val="28"/>
          <w:szCs w:val="28"/>
        </w:rPr>
        <w:t>30</w:t>
      </w:r>
    </w:p>
    <w:p>
      <w:pPr>
        <w:tabs>
          <w:tab w:val="right" w:leader="middleDot" w:pos="8889"/>
          <w:tab w:val="left" w:leader="middleDot" w:pos="8960"/>
        </w:tabs>
        <w:spacing w:line="900" w:lineRule="exact"/>
        <w:ind w:firstLine="271" w:firstLineChars="97"/>
        <w:rPr>
          <w:rFonts w:ascii="宋体" w:hAnsi="宋体" w:eastAsia="宋体"/>
          <w:sz w:val="28"/>
          <w:szCs w:val="28"/>
        </w:rPr>
      </w:pPr>
      <w:r>
        <w:rPr>
          <w:rFonts w:hint="eastAsia"/>
          <w:sz w:val="28"/>
          <w:szCs w:val="28"/>
        </w:rPr>
        <w:t>第六章报价文件（格式）</w:t>
      </w:r>
      <w:r>
        <w:rPr>
          <w:sz w:val="28"/>
          <w:szCs w:val="28"/>
        </w:rPr>
        <w:tab/>
      </w:r>
      <w:r>
        <w:rPr>
          <w:rFonts w:hint="eastAsia"/>
          <w:sz w:val="28"/>
          <w:szCs w:val="28"/>
        </w:rPr>
        <w:t>32</w:t>
      </w:r>
    </w:p>
    <w:p>
      <w:pPr>
        <w:tabs>
          <w:tab w:val="right" w:leader="middleDot" w:pos="8889"/>
        </w:tabs>
        <w:spacing w:line="900" w:lineRule="exact"/>
        <w:ind w:firstLine="271" w:firstLineChars="97"/>
        <w:rPr>
          <w:rFonts w:ascii="宋体" w:hAnsi="宋体" w:eastAsia="宋体"/>
          <w:sz w:val="28"/>
          <w:szCs w:val="28"/>
        </w:rPr>
      </w:pPr>
    </w:p>
    <w:p>
      <w:pPr>
        <w:tabs>
          <w:tab w:val="right" w:leader="middleDot" w:pos="8889"/>
        </w:tabs>
        <w:spacing w:line="900" w:lineRule="exact"/>
        <w:ind w:firstLine="271" w:firstLineChars="97"/>
        <w:rPr>
          <w:rFonts w:ascii="宋体" w:hAnsi="宋体" w:eastAsia="宋体"/>
          <w:sz w:val="28"/>
          <w:szCs w:val="28"/>
        </w:rPr>
      </w:pPr>
    </w:p>
    <w:p>
      <w:pPr>
        <w:tabs>
          <w:tab w:val="right" w:leader="middleDot" w:pos="8889"/>
        </w:tabs>
        <w:spacing w:line="900" w:lineRule="exact"/>
        <w:ind w:firstLine="271" w:firstLineChars="97"/>
        <w:rPr>
          <w:rFonts w:ascii="宋体" w:hAnsi="宋体" w:eastAsia="宋体"/>
          <w:sz w:val="28"/>
          <w:szCs w:val="28"/>
        </w:rPr>
      </w:pPr>
    </w:p>
    <w:p>
      <w:pPr>
        <w:tabs>
          <w:tab w:val="right" w:leader="middleDot" w:pos="8889"/>
        </w:tabs>
        <w:spacing w:line="800" w:lineRule="exact"/>
        <w:rPr>
          <w:rFonts w:ascii="宋体" w:hAnsi="宋体" w:eastAsia="宋体"/>
        </w:rPr>
        <w:sectPr>
          <w:headerReference r:id="rId3" w:type="default"/>
          <w:footerReference r:id="rId4" w:type="default"/>
          <w:footerReference r:id="rId5" w:type="even"/>
          <w:pgSz w:w="11907" w:h="16840"/>
          <w:pgMar w:top="1418" w:right="1418" w:bottom="1418" w:left="1418" w:header="720" w:footer="720" w:gutter="0"/>
          <w:cols w:space="720" w:num="1"/>
          <w:docGrid w:type="lines" w:linePitch="312" w:charSpace="0"/>
        </w:sectPr>
      </w:pPr>
      <w:r>
        <w:rPr>
          <w:rFonts w:ascii="宋体" w:hAnsi="宋体" w:eastAsia="宋体"/>
        </w:rPr>
        <w:br w:type="page"/>
      </w:r>
    </w:p>
    <w:p>
      <w:pPr>
        <w:spacing w:line="520" w:lineRule="exact"/>
        <w:ind w:firstLine="1980" w:firstLineChars="493"/>
        <w:rPr>
          <w:rFonts w:ascii="宋体" w:hAnsi="宋体" w:eastAsia="宋体" w:cs="华文中宋"/>
          <w:b/>
          <w:bCs/>
          <w:sz w:val="40"/>
          <w:szCs w:val="40"/>
          <w:lang w:val="zh-CN"/>
        </w:rPr>
      </w:pPr>
    </w:p>
    <w:p>
      <w:pPr>
        <w:numPr>
          <w:ilvl w:val="0"/>
          <w:numId w:val="3"/>
        </w:numPr>
        <w:spacing w:line="520" w:lineRule="exact"/>
        <w:jc w:val="center"/>
        <w:rPr>
          <w:rFonts w:hint="eastAsia" w:ascii="方正小标宋简体" w:hAnsi="宋体" w:eastAsia="方正小标宋简体" w:cs="华文中宋"/>
          <w:bCs/>
          <w:sz w:val="40"/>
          <w:szCs w:val="40"/>
          <w:lang w:val="zh-CN"/>
        </w:rPr>
      </w:pPr>
      <w:r>
        <w:rPr>
          <w:rFonts w:hint="eastAsia" w:ascii="方正小标宋简体" w:hAnsi="宋体" w:eastAsia="方正小标宋简体" w:cs="华文中宋"/>
          <w:bCs/>
          <w:sz w:val="40"/>
          <w:szCs w:val="40"/>
          <w:lang w:val="zh-CN"/>
        </w:rPr>
        <w:t xml:space="preserve"> 询价邀请函</w:t>
      </w:r>
    </w:p>
    <w:p>
      <w:pPr>
        <w:pStyle w:val="11"/>
        <w:numPr>
          <w:ilvl w:val="0"/>
          <w:numId w:val="0"/>
        </w:numPr>
        <w:rPr>
          <w:rFonts w:hint="eastAsia"/>
          <w:lang w:val="en-US" w:eastAsia="zh-CN"/>
        </w:rPr>
      </w:pPr>
    </w:p>
    <w:p>
      <w:pPr>
        <w:pStyle w:val="11"/>
        <w:keepNext w:val="0"/>
        <w:keepLines w:val="0"/>
        <w:pageBreakBefore w:val="0"/>
        <w:widowControl w:val="0"/>
        <w:kinsoku/>
        <w:wordWrap/>
        <w:overflowPunct/>
        <w:topLinePunct w:val="0"/>
        <w:autoSpaceDE/>
        <w:autoSpaceDN/>
        <w:bidi w:val="0"/>
        <w:adjustRightInd/>
        <w:spacing w:line="240" w:lineRule="atLeast"/>
        <w:rPr>
          <w:rFonts w:hint="eastAsia" w:asciiTheme="majorEastAsia" w:hAnsiTheme="majorEastAsia" w:eastAsiaTheme="majorEastAsia" w:cstheme="majorEastAsia"/>
          <w:b/>
          <w:kern w:val="2"/>
          <w:sz w:val="30"/>
          <w:szCs w:val="30"/>
          <w:lang w:val="en-US" w:eastAsia="zh-CN" w:bidi="ar-SA"/>
        </w:rPr>
      </w:pPr>
    </w:p>
    <w:p>
      <w:pPr>
        <w:spacing w:line="560" w:lineRule="exact"/>
        <w:ind w:firstLine="560" w:firstLineChars="2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洪湖市人民医院</w:t>
      </w:r>
      <w:r>
        <w:rPr>
          <w:rFonts w:hint="eastAsia" w:asciiTheme="majorEastAsia" w:hAnsiTheme="majorEastAsia" w:eastAsiaTheme="majorEastAsia" w:cstheme="majorEastAsia"/>
          <w:sz w:val="28"/>
          <w:szCs w:val="28"/>
          <w:lang w:val="en-US" w:eastAsia="zh-CN"/>
        </w:rPr>
        <w:t>根据公平、公正、公开的原则，就“</w:t>
      </w:r>
      <w:r>
        <w:rPr>
          <w:rFonts w:hint="eastAsia" w:asciiTheme="majorEastAsia" w:hAnsiTheme="majorEastAsia" w:eastAsiaTheme="majorEastAsia" w:cstheme="majorEastAsia"/>
          <w:sz w:val="28"/>
          <w:szCs w:val="28"/>
          <w:lang w:eastAsia="zh-CN"/>
        </w:rPr>
        <w:t>洪湖市人民医院冬季工作服采购</w:t>
      </w:r>
      <w:r>
        <w:rPr>
          <w:rFonts w:hint="eastAsia" w:asciiTheme="majorEastAsia" w:hAnsiTheme="majorEastAsia" w:eastAsiaTheme="majorEastAsia" w:cstheme="majorEastAsia"/>
          <w:sz w:val="28"/>
          <w:szCs w:val="28"/>
          <w:lang w:val="en-US" w:eastAsia="zh-CN"/>
        </w:rPr>
        <w:t>”项目所需货物进行询价采购，现邀请你单位参加本次招采活动。</w:t>
      </w:r>
    </w:p>
    <w:p>
      <w:pPr>
        <w:spacing w:line="56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一、项目基本情况</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1、项目编号：</w:t>
      </w:r>
      <w:r>
        <w:rPr>
          <w:rFonts w:ascii="宋体" w:hAnsi="宋体" w:eastAsia="宋体"/>
          <w:bCs/>
          <w:szCs w:val="32"/>
        </w:rPr>
        <w:t>HH</w:t>
      </w:r>
      <w:r>
        <w:rPr>
          <w:rFonts w:hint="eastAsia" w:ascii="宋体" w:hAnsi="宋体" w:eastAsia="宋体"/>
          <w:bCs/>
          <w:szCs w:val="32"/>
          <w:lang w:val="en-US" w:eastAsia="zh-CN"/>
        </w:rPr>
        <w:t>SRMYY-20231109</w:t>
      </w:r>
    </w:p>
    <w:p>
      <w:pPr>
        <w:spacing w:line="560" w:lineRule="exact"/>
        <w:rPr>
          <w:rFonts w:hint="eastAsia" w:asciiTheme="majorEastAsia" w:hAnsiTheme="majorEastAsia" w:eastAsiaTheme="majorEastAsia" w:cstheme="majorEastAsia"/>
          <w:sz w:val="28"/>
          <w:szCs w:val="28"/>
          <w:u w:val="single"/>
          <w:lang w:eastAsia="zh-CN"/>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、项目名称：</w:t>
      </w:r>
      <w:r>
        <w:rPr>
          <w:rFonts w:hint="eastAsia" w:asciiTheme="majorEastAsia" w:hAnsiTheme="majorEastAsia" w:eastAsiaTheme="majorEastAsia" w:cstheme="majorEastAsia"/>
          <w:sz w:val="28"/>
          <w:szCs w:val="28"/>
          <w:lang w:eastAsia="zh-CN"/>
        </w:rPr>
        <w:t>洪湖市人民医院冬季工作服采购</w:t>
      </w:r>
    </w:p>
    <w:p>
      <w:pPr>
        <w:spacing w:line="560" w:lineRule="exact"/>
        <w:rPr>
          <w:rFonts w:asciiTheme="majorEastAsia" w:hAnsiTheme="majorEastAsia" w:eastAsiaTheme="majorEastAsia" w:cstheme="majorEastAsia"/>
          <w:b/>
          <w:sz w:val="28"/>
          <w:szCs w:val="28"/>
          <w:u w:val="single"/>
        </w:rPr>
      </w:pPr>
      <w:r>
        <w:rPr>
          <w:rFonts w:hint="eastAsia" w:asciiTheme="majorEastAsia" w:hAnsiTheme="majorEastAsia" w:eastAsiaTheme="majorEastAsia" w:cstheme="majorEastAsia"/>
          <w:sz w:val="28"/>
          <w:szCs w:val="28"/>
          <w:lang w:val="en-US" w:eastAsia="zh-CN"/>
        </w:rPr>
        <w:t>3</w:t>
      </w:r>
      <w:r>
        <w:rPr>
          <w:rFonts w:hint="eastAsia" w:asciiTheme="majorEastAsia" w:hAnsiTheme="majorEastAsia" w:eastAsiaTheme="majorEastAsia" w:cstheme="majorEastAsia"/>
          <w:sz w:val="28"/>
          <w:szCs w:val="28"/>
        </w:rPr>
        <w:t>、采购方式：</w:t>
      </w:r>
      <w:r>
        <w:rPr>
          <w:rFonts w:hint="eastAsia" w:asciiTheme="majorEastAsia" w:hAnsiTheme="majorEastAsia" w:eastAsiaTheme="majorEastAsia" w:cstheme="majorEastAsia"/>
          <w:b/>
          <w:sz w:val="28"/>
          <w:szCs w:val="28"/>
          <w:u w:val="single"/>
        </w:rPr>
        <w:t>询价采购</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、预算金额：</w:t>
      </w:r>
      <w:r>
        <w:rPr>
          <w:rFonts w:hint="eastAsia" w:ascii="仿宋" w:hAnsi="仿宋" w:eastAsia="仿宋" w:cs="仿宋"/>
          <w:i w:val="0"/>
          <w:iCs w:val="0"/>
          <w:caps w:val="0"/>
          <w:color w:val="auto"/>
          <w:spacing w:val="0"/>
          <w:kern w:val="0"/>
          <w:sz w:val="32"/>
          <w:szCs w:val="32"/>
          <w:lang w:val="en-US" w:eastAsia="zh-CN" w:bidi="ar"/>
        </w:rPr>
        <w:t>4.8</w:t>
      </w:r>
      <w:r>
        <w:rPr>
          <w:rFonts w:hint="eastAsia" w:asciiTheme="majorEastAsia" w:hAnsiTheme="majorEastAsia" w:eastAsiaTheme="majorEastAsia" w:cstheme="majorEastAsia"/>
          <w:color w:val="0000FF"/>
          <w:sz w:val="28"/>
          <w:szCs w:val="28"/>
        </w:rPr>
        <w:t>(万元</w:t>
      </w:r>
      <w:r>
        <w:rPr>
          <w:rFonts w:hint="eastAsia" w:asciiTheme="majorEastAsia" w:hAnsiTheme="majorEastAsia" w:eastAsiaTheme="majorEastAsia" w:cstheme="majorEastAsia"/>
          <w:sz w:val="28"/>
          <w:szCs w:val="28"/>
        </w:rPr>
        <w:t>)</w:t>
      </w:r>
    </w:p>
    <w:p>
      <w:pPr>
        <w:spacing w:line="560" w:lineRule="exact"/>
        <w:rPr>
          <w:rFonts w:hint="eastAsia" w:asciiTheme="majorEastAsia" w:hAnsiTheme="majorEastAsia" w:eastAsiaTheme="majorEastAsia" w:cstheme="majorEastAsia"/>
          <w:color w:val="0000FF"/>
          <w:sz w:val="28"/>
          <w:szCs w:val="28"/>
        </w:rPr>
      </w:pPr>
      <w:r>
        <w:rPr>
          <w:rFonts w:hint="eastAsia" w:asciiTheme="majorEastAsia" w:hAnsiTheme="majorEastAsia" w:eastAsiaTheme="majorEastAsia" w:cstheme="majorEastAsia"/>
          <w:sz w:val="28"/>
          <w:szCs w:val="28"/>
          <w:lang w:val="en-US" w:eastAsia="zh-CN"/>
        </w:rPr>
        <w:t>5</w:t>
      </w:r>
      <w:r>
        <w:rPr>
          <w:rFonts w:hint="eastAsia" w:asciiTheme="majorEastAsia" w:hAnsiTheme="majorEastAsia" w:eastAsiaTheme="majorEastAsia" w:cstheme="majorEastAsia"/>
          <w:sz w:val="28"/>
          <w:szCs w:val="28"/>
        </w:rPr>
        <w:t>、最高限价：</w:t>
      </w:r>
      <w:r>
        <w:rPr>
          <w:rFonts w:hint="eastAsia" w:asciiTheme="majorEastAsia" w:hAnsiTheme="majorEastAsia" w:eastAsiaTheme="majorEastAsia" w:cstheme="majorEastAsia"/>
          <w:color w:val="0000FF"/>
          <w:sz w:val="28"/>
          <w:szCs w:val="28"/>
          <w:lang w:val="en-US" w:eastAsia="zh-CN"/>
        </w:rPr>
        <w:t>4.8</w:t>
      </w:r>
      <w:r>
        <w:rPr>
          <w:rFonts w:hint="eastAsia" w:asciiTheme="majorEastAsia" w:hAnsiTheme="majorEastAsia" w:eastAsiaTheme="majorEastAsia" w:cstheme="majorEastAsia"/>
          <w:color w:val="0000FF"/>
          <w:sz w:val="28"/>
          <w:szCs w:val="28"/>
        </w:rPr>
        <w:t>(万元)</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6</w:t>
      </w:r>
      <w:r>
        <w:rPr>
          <w:rFonts w:hint="eastAsia" w:asciiTheme="majorEastAsia" w:hAnsiTheme="majorEastAsia" w:eastAsiaTheme="majorEastAsia" w:cstheme="majorEastAsia"/>
          <w:sz w:val="28"/>
          <w:szCs w:val="28"/>
        </w:rPr>
        <w:t>、采购需求：详见询价文件</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7</w:t>
      </w:r>
      <w:r>
        <w:rPr>
          <w:rFonts w:hint="eastAsia" w:asciiTheme="majorEastAsia" w:hAnsiTheme="majorEastAsia" w:eastAsiaTheme="majorEastAsia" w:cstheme="majorEastAsia"/>
          <w:sz w:val="28"/>
          <w:szCs w:val="28"/>
        </w:rPr>
        <w:t>、合同履行期限：</w:t>
      </w:r>
      <w:r>
        <w:rPr>
          <w:rFonts w:hint="eastAsia" w:asciiTheme="majorEastAsia" w:hAnsiTheme="majorEastAsia" w:eastAsiaTheme="majorEastAsia" w:cstheme="majorEastAsia"/>
          <w:color w:val="0000FF"/>
          <w:sz w:val="28"/>
          <w:szCs w:val="28"/>
          <w:lang w:val="en-US" w:eastAsia="zh-CN"/>
        </w:rPr>
        <w:t>20日历天</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、本项目（是/否）接受联合体投标：否</w:t>
      </w:r>
    </w:p>
    <w:p>
      <w:pPr>
        <w:spacing w:line="56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9</w:t>
      </w:r>
      <w:r>
        <w:rPr>
          <w:rFonts w:hint="eastAsia" w:asciiTheme="majorEastAsia" w:hAnsiTheme="majorEastAsia" w:eastAsiaTheme="majorEastAsia" w:cstheme="majorEastAsia"/>
          <w:sz w:val="28"/>
          <w:szCs w:val="28"/>
        </w:rPr>
        <w:t xml:space="preserve">、本项目（是/否）接受合同分包：否 </w:t>
      </w:r>
    </w:p>
    <w:p>
      <w:pPr>
        <w:spacing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10、本项目（是/否）专门面向中小微企业：是</w:t>
      </w:r>
    </w:p>
    <w:p>
      <w:pPr>
        <w:spacing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11、面向中小微企业的类型为：中小微企业 </w:t>
      </w:r>
    </w:p>
    <w:p>
      <w:pPr>
        <w:spacing w:line="56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二、申请人的资格要求</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1、满足《中华人民共和国政府采购法》第二十二条规定，即：</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（1）具有独立承担民事责任的能力；</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（2）具有良好的商业信誉和健全的财务会计制度；</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（3）具有履行合同所必需的设备和专业技术能力；</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（4）有依法缴纳税收和社会保障资金的良好记录；</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（5）参加政府采购活动前三年内，在经营活动中没有重大违法记录；</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（6）法律、行政法规规定的其他条件。</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、未被列入失信被执行人、重大税收违法案件当事人名单，未被列入政府采购严重违法失信行为记录名单。</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4</w:t>
      </w:r>
      <w:r>
        <w:rPr>
          <w:rFonts w:hint="eastAsia" w:asciiTheme="majorEastAsia" w:hAnsiTheme="majorEastAsia" w:eastAsiaTheme="majorEastAsia" w:cstheme="majorEastAsia"/>
          <w:sz w:val="28"/>
          <w:szCs w:val="28"/>
        </w:rPr>
        <w:t>、本项目的特定资格要求：</w:t>
      </w:r>
      <w:r>
        <w:rPr>
          <w:rFonts w:hint="eastAsia" w:asciiTheme="majorEastAsia" w:hAnsiTheme="majorEastAsia" w:eastAsiaTheme="majorEastAsia" w:cstheme="majorEastAsia"/>
          <w:sz w:val="28"/>
          <w:szCs w:val="28"/>
          <w:lang w:val="en-US" w:eastAsia="zh-CN"/>
        </w:rPr>
        <w:t>无</w:t>
      </w:r>
    </w:p>
    <w:p>
      <w:pPr>
        <w:spacing w:line="560" w:lineRule="exact"/>
        <w:rPr>
          <w:rFonts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三、获取采购文件</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1、时间：</w:t>
      </w:r>
      <w:r>
        <w:rPr>
          <w:rFonts w:hint="eastAsia" w:asciiTheme="majorEastAsia" w:hAnsiTheme="majorEastAsia" w:eastAsiaTheme="majorEastAsia" w:cstheme="majorEastAsia"/>
          <w:sz w:val="28"/>
          <w:szCs w:val="28"/>
          <w:u w:val="single"/>
        </w:rPr>
        <w:t>20</w:t>
      </w:r>
      <w:r>
        <w:rPr>
          <w:rFonts w:hint="eastAsia" w:asciiTheme="majorEastAsia" w:hAnsiTheme="majorEastAsia" w:eastAsiaTheme="majorEastAsia" w:cstheme="majorEastAsia"/>
          <w:color w:val="0000FF"/>
          <w:sz w:val="28"/>
          <w:szCs w:val="28"/>
          <w:u w:val="single"/>
        </w:rPr>
        <w:t>2</w:t>
      </w:r>
      <w:r>
        <w:rPr>
          <w:rFonts w:hint="eastAsia" w:asciiTheme="majorEastAsia" w:hAnsiTheme="majorEastAsia" w:eastAsiaTheme="majorEastAsia" w:cstheme="majorEastAsia"/>
          <w:color w:val="0000FF"/>
          <w:sz w:val="28"/>
          <w:szCs w:val="28"/>
          <w:u w:val="single"/>
          <w:lang w:val="en-US" w:eastAsia="zh-CN"/>
        </w:rPr>
        <w:t>3</w:t>
      </w:r>
      <w:r>
        <w:rPr>
          <w:rFonts w:hint="eastAsia" w:asciiTheme="majorEastAsia" w:hAnsiTheme="majorEastAsia" w:eastAsiaTheme="majorEastAsia" w:cstheme="majorEastAsia"/>
          <w:color w:val="0000FF"/>
          <w:sz w:val="28"/>
          <w:szCs w:val="28"/>
          <w:u w:val="single"/>
        </w:rPr>
        <w:t>年</w:t>
      </w:r>
      <w:r>
        <w:rPr>
          <w:rFonts w:hint="eastAsia" w:asciiTheme="majorEastAsia" w:hAnsiTheme="majorEastAsia" w:eastAsiaTheme="majorEastAsia" w:cstheme="majorEastAsia"/>
          <w:color w:val="0000FF"/>
          <w:sz w:val="28"/>
          <w:szCs w:val="28"/>
          <w:u w:val="single"/>
          <w:lang w:val="en-US" w:eastAsia="zh-CN"/>
        </w:rPr>
        <w:t>11</w:t>
      </w:r>
      <w:r>
        <w:rPr>
          <w:rFonts w:hint="eastAsia" w:asciiTheme="majorEastAsia" w:hAnsiTheme="majorEastAsia" w:eastAsiaTheme="majorEastAsia" w:cstheme="majorEastAsia"/>
          <w:color w:val="0000FF"/>
          <w:sz w:val="28"/>
          <w:szCs w:val="28"/>
          <w:u w:val="single"/>
        </w:rPr>
        <w:t>月</w:t>
      </w:r>
      <w:r>
        <w:rPr>
          <w:rFonts w:hint="eastAsia" w:asciiTheme="majorEastAsia" w:hAnsiTheme="majorEastAsia" w:eastAsiaTheme="majorEastAsia" w:cstheme="majorEastAsia"/>
          <w:color w:val="0000FF"/>
          <w:sz w:val="28"/>
          <w:szCs w:val="28"/>
          <w:u w:val="single"/>
          <w:lang w:val="en-US" w:eastAsia="zh-CN"/>
        </w:rPr>
        <w:t>13</w:t>
      </w:r>
      <w:r>
        <w:rPr>
          <w:rFonts w:hint="eastAsia" w:asciiTheme="majorEastAsia" w:hAnsiTheme="majorEastAsia" w:eastAsiaTheme="majorEastAsia" w:cstheme="majorEastAsia"/>
          <w:color w:val="0000FF"/>
          <w:sz w:val="28"/>
          <w:szCs w:val="28"/>
        </w:rPr>
        <w:t>日至</w:t>
      </w:r>
      <w:r>
        <w:rPr>
          <w:rFonts w:hint="eastAsia" w:asciiTheme="majorEastAsia" w:hAnsiTheme="majorEastAsia" w:eastAsiaTheme="majorEastAsia" w:cstheme="majorEastAsia"/>
          <w:color w:val="0000FF"/>
          <w:sz w:val="28"/>
          <w:szCs w:val="28"/>
          <w:u w:val="single"/>
        </w:rPr>
        <w:t>2022年1</w:t>
      </w:r>
      <w:r>
        <w:rPr>
          <w:rFonts w:hint="eastAsia" w:asciiTheme="majorEastAsia" w:hAnsiTheme="majorEastAsia" w:eastAsiaTheme="majorEastAsia" w:cstheme="majorEastAsia"/>
          <w:color w:val="0000FF"/>
          <w:sz w:val="28"/>
          <w:szCs w:val="28"/>
          <w:u w:val="single"/>
          <w:lang w:val="en-US" w:eastAsia="zh-CN"/>
        </w:rPr>
        <w:t>1</w:t>
      </w:r>
      <w:r>
        <w:rPr>
          <w:rFonts w:hint="eastAsia" w:asciiTheme="majorEastAsia" w:hAnsiTheme="majorEastAsia" w:eastAsiaTheme="majorEastAsia" w:cstheme="majorEastAsia"/>
          <w:color w:val="0000FF"/>
          <w:sz w:val="28"/>
          <w:szCs w:val="28"/>
          <w:u w:val="single"/>
        </w:rPr>
        <w:t>月</w:t>
      </w:r>
      <w:r>
        <w:rPr>
          <w:rFonts w:hint="eastAsia" w:asciiTheme="majorEastAsia" w:hAnsiTheme="majorEastAsia" w:eastAsiaTheme="majorEastAsia" w:cstheme="majorEastAsia"/>
          <w:color w:val="0000FF"/>
          <w:sz w:val="28"/>
          <w:szCs w:val="28"/>
          <w:u w:val="single"/>
          <w:lang w:val="en-US" w:eastAsia="zh-CN"/>
        </w:rPr>
        <w:t>16</w:t>
      </w:r>
      <w:r>
        <w:rPr>
          <w:rFonts w:hint="eastAsia" w:asciiTheme="majorEastAsia" w:hAnsiTheme="majorEastAsia" w:eastAsiaTheme="majorEastAsia" w:cstheme="majorEastAsia"/>
          <w:color w:val="0000FF"/>
          <w:sz w:val="28"/>
          <w:szCs w:val="28"/>
        </w:rPr>
        <w:t>日，每天上午08:30至12:00，下午14:30至17:30</w:t>
      </w:r>
      <w:r>
        <w:rPr>
          <w:rFonts w:hint="eastAsia" w:asciiTheme="majorEastAsia" w:hAnsiTheme="majorEastAsia" w:eastAsiaTheme="majorEastAsia" w:cstheme="majorEastAsia"/>
          <w:sz w:val="28"/>
          <w:szCs w:val="28"/>
        </w:rPr>
        <w:t>（北京时间，法定节假日除外）</w:t>
      </w:r>
    </w:p>
    <w:p>
      <w:pPr>
        <w:spacing w:line="560" w:lineRule="exact"/>
        <w:rPr>
          <w:rFonts w:hint="default"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2、地点：</w:t>
      </w:r>
      <w:r>
        <w:rPr>
          <w:rFonts w:hint="eastAsia" w:asciiTheme="majorEastAsia" w:hAnsiTheme="majorEastAsia" w:eastAsiaTheme="majorEastAsia" w:cstheme="majorEastAsia"/>
          <w:sz w:val="28"/>
          <w:szCs w:val="28"/>
          <w:u w:val="single"/>
          <w:lang w:val="en-US" w:eastAsia="zh-CN"/>
        </w:rPr>
        <w:t>洪湖市人民医院总务科</w:t>
      </w:r>
    </w:p>
    <w:p>
      <w:pPr>
        <w:spacing w:line="560" w:lineRule="exact"/>
        <w:rPr>
          <w:rFonts w:hint="default" w:asciiTheme="majorEastAsia" w:hAnsiTheme="majorEastAsia" w:eastAsiaTheme="majorEastAsia" w:cstheme="majorEastAsia"/>
          <w:b/>
          <w:sz w:val="28"/>
          <w:szCs w:val="28"/>
          <w:lang w:val="en-US" w:eastAsia="zh-CN"/>
        </w:rPr>
      </w:pPr>
      <w:r>
        <w:rPr>
          <w:rFonts w:hint="eastAsia" w:asciiTheme="majorEastAsia" w:hAnsiTheme="majorEastAsia" w:eastAsiaTheme="majorEastAsia" w:cstheme="majorEastAsia"/>
          <w:b/>
          <w:sz w:val="28"/>
          <w:szCs w:val="28"/>
        </w:rPr>
        <w:t>四、响应文件提交</w:t>
      </w:r>
      <w:r>
        <w:rPr>
          <w:rFonts w:hint="eastAsia" w:asciiTheme="majorEastAsia" w:hAnsiTheme="majorEastAsia" w:eastAsiaTheme="majorEastAsia" w:cstheme="majorEastAsia"/>
          <w:b/>
          <w:sz w:val="28"/>
          <w:szCs w:val="28"/>
          <w:lang w:val="en-US" w:eastAsia="zh-CN"/>
        </w:rPr>
        <w:t>时间</w:t>
      </w:r>
    </w:p>
    <w:p>
      <w:pPr>
        <w:spacing w:line="560" w:lineRule="exact"/>
        <w:rPr>
          <w:rFonts w:asciiTheme="majorEastAsia" w:hAnsiTheme="majorEastAsia" w:eastAsiaTheme="majorEastAsia" w:cstheme="majorEastAsia"/>
          <w:color w:val="0000FF"/>
          <w:sz w:val="28"/>
          <w:szCs w:val="28"/>
        </w:rPr>
      </w:pPr>
      <w:r>
        <w:rPr>
          <w:rFonts w:hint="eastAsia" w:asciiTheme="majorEastAsia" w:hAnsiTheme="majorEastAsia" w:eastAsiaTheme="majorEastAsia" w:cstheme="majorEastAsia"/>
          <w:sz w:val="28"/>
          <w:szCs w:val="28"/>
        </w:rPr>
        <w:t>1、开始时间：</w:t>
      </w:r>
      <w:r>
        <w:rPr>
          <w:rFonts w:hint="eastAsia" w:asciiTheme="majorEastAsia" w:hAnsiTheme="majorEastAsia" w:eastAsiaTheme="majorEastAsia" w:cstheme="majorEastAsia"/>
          <w:color w:val="0000FF"/>
          <w:sz w:val="28"/>
          <w:szCs w:val="28"/>
          <w:u w:val="single"/>
          <w:lang w:val="en-US" w:eastAsia="zh-CN"/>
        </w:rPr>
        <w:t>2023</w:t>
      </w:r>
      <w:r>
        <w:rPr>
          <w:rFonts w:hint="eastAsia" w:asciiTheme="majorEastAsia" w:hAnsiTheme="majorEastAsia" w:eastAsiaTheme="majorEastAsia" w:cstheme="majorEastAsia"/>
          <w:color w:val="0000FF"/>
          <w:sz w:val="28"/>
          <w:szCs w:val="28"/>
          <w:u w:val="single"/>
        </w:rPr>
        <w:t>年</w:t>
      </w:r>
      <w:r>
        <w:rPr>
          <w:rFonts w:hint="eastAsia" w:asciiTheme="majorEastAsia" w:hAnsiTheme="majorEastAsia" w:eastAsiaTheme="majorEastAsia" w:cstheme="majorEastAsia"/>
          <w:color w:val="0000FF"/>
          <w:sz w:val="28"/>
          <w:szCs w:val="28"/>
          <w:u w:val="single"/>
          <w:lang w:val="en-US" w:eastAsia="zh-CN"/>
        </w:rPr>
        <w:t xml:space="preserve"> 11</w:t>
      </w:r>
      <w:r>
        <w:rPr>
          <w:rFonts w:hint="eastAsia" w:asciiTheme="majorEastAsia" w:hAnsiTheme="majorEastAsia" w:eastAsiaTheme="majorEastAsia" w:cstheme="majorEastAsia"/>
          <w:color w:val="0000FF"/>
          <w:sz w:val="28"/>
          <w:szCs w:val="28"/>
          <w:u w:val="single"/>
        </w:rPr>
        <w:t>月</w:t>
      </w:r>
      <w:r>
        <w:rPr>
          <w:rFonts w:hint="eastAsia" w:asciiTheme="majorEastAsia" w:hAnsiTheme="majorEastAsia" w:eastAsiaTheme="majorEastAsia" w:cstheme="majorEastAsia"/>
          <w:color w:val="0000FF"/>
          <w:sz w:val="28"/>
          <w:szCs w:val="28"/>
          <w:u w:val="single"/>
          <w:lang w:val="en-US" w:eastAsia="zh-CN"/>
        </w:rPr>
        <w:t xml:space="preserve"> 17</w:t>
      </w:r>
      <w:r>
        <w:rPr>
          <w:rFonts w:hint="eastAsia" w:asciiTheme="majorEastAsia" w:hAnsiTheme="majorEastAsia" w:eastAsiaTheme="majorEastAsia" w:cstheme="majorEastAsia"/>
          <w:color w:val="0000FF"/>
          <w:sz w:val="28"/>
          <w:szCs w:val="28"/>
          <w:u w:val="single"/>
        </w:rPr>
        <w:t>日</w:t>
      </w:r>
      <w:r>
        <w:rPr>
          <w:rFonts w:hint="eastAsia" w:asciiTheme="majorEastAsia" w:hAnsiTheme="majorEastAsia" w:eastAsiaTheme="majorEastAsia" w:cstheme="majorEastAsia"/>
          <w:color w:val="0000FF"/>
          <w:sz w:val="28"/>
          <w:szCs w:val="28"/>
          <w:u w:val="single"/>
          <w:lang w:val="en-US" w:eastAsia="zh-CN"/>
        </w:rPr>
        <w:t xml:space="preserve">8 </w:t>
      </w:r>
      <w:r>
        <w:rPr>
          <w:rFonts w:hint="eastAsia" w:asciiTheme="majorEastAsia" w:hAnsiTheme="majorEastAsia" w:eastAsiaTheme="majorEastAsia" w:cstheme="majorEastAsia"/>
          <w:color w:val="0000FF"/>
          <w:sz w:val="28"/>
          <w:szCs w:val="28"/>
          <w:u w:val="single"/>
        </w:rPr>
        <w:t>点</w:t>
      </w:r>
      <w:r>
        <w:rPr>
          <w:rFonts w:hint="eastAsia" w:asciiTheme="majorEastAsia" w:hAnsiTheme="majorEastAsia" w:eastAsiaTheme="majorEastAsia" w:cstheme="majorEastAsia"/>
          <w:color w:val="0000FF"/>
          <w:sz w:val="28"/>
          <w:szCs w:val="28"/>
          <w:u w:val="single"/>
          <w:lang w:val="en-US" w:eastAsia="zh-CN"/>
        </w:rPr>
        <w:t xml:space="preserve">30 </w:t>
      </w:r>
      <w:r>
        <w:rPr>
          <w:rFonts w:hint="eastAsia" w:asciiTheme="majorEastAsia" w:hAnsiTheme="majorEastAsia" w:eastAsiaTheme="majorEastAsia" w:cstheme="majorEastAsia"/>
          <w:color w:val="0000FF"/>
          <w:sz w:val="28"/>
          <w:szCs w:val="28"/>
          <w:u w:val="single"/>
        </w:rPr>
        <w:t>分</w:t>
      </w:r>
      <w:r>
        <w:rPr>
          <w:rFonts w:hint="eastAsia" w:asciiTheme="majorEastAsia" w:hAnsiTheme="majorEastAsia" w:eastAsiaTheme="majorEastAsia" w:cstheme="majorEastAsia"/>
          <w:color w:val="0000FF"/>
          <w:sz w:val="28"/>
          <w:szCs w:val="28"/>
        </w:rPr>
        <w:t>（北京时间）</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2、截止时间</w:t>
      </w:r>
      <w:r>
        <w:rPr>
          <w:rFonts w:hint="eastAsia" w:asciiTheme="majorEastAsia" w:hAnsiTheme="majorEastAsia" w:eastAsiaTheme="majorEastAsia" w:cstheme="majorEastAsia"/>
          <w:color w:val="0000FF"/>
          <w:sz w:val="28"/>
          <w:szCs w:val="28"/>
        </w:rPr>
        <w:t>：</w:t>
      </w:r>
      <w:r>
        <w:rPr>
          <w:rFonts w:hint="eastAsia" w:asciiTheme="majorEastAsia" w:hAnsiTheme="majorEastAsia" w:eastAsiaTheme="majorEastAsia" w:cstheme="majorEastAsia"/>
          <w:color w:val="0000FF"/>
          <w:sz w:val="28"/>
          <w:szCs w:val="28"/>
          <w:u w:val="single"/>
        </w:rPr>
        <w:t>202</w:t>
      </w:r>
      <w:r>
        <w:rPr>
          <w:rFonts w:hint="eastAsia" w:asciiTheme="majorEastAsia" w:hAnsiTheme="majorEastAsia" w:eastAsiaTheme="majorEastAsia" w:cstheme="majorEastAsia"/>
          <w:color w:val="0000FF"/>
          <w:sz w:val="28"/>
          <w:szCs w:val="28"/>
          <w:u w:val="single"/>
          <w:lang w:val="en-US" w:eastAsia="zh-CN"/>
        </w:rPr>
        <w:t>3</w:t>
      </w:r>
      <w:r>
        <w:rPr>
          <w:rFonts w:hint="eastAsia" w:asciiTheme="majorEastAsia" w:hAnsiTheme="majorEastAsia" w:eastAsiaTheme="majorEastAsia" w:cstheme="majorEastAsia"/>
          <w:color w:val="0000FF"/>
          <w:sz w:val="28"/>
          <w:szCs w:val="28"/>
          <w:u w:val="single"/>
        </w:rPr>
        <w:t>年</w:t>
      </w:r>
      <w:r>
        <w:rPr>
          <w:rFonts w:hint="eastAsia" w:asciiTheme="majorEastAsia" w:hAnsiTheme="majorEastAsia" w:eastAsiaTheme="majorEastAsia" w:cstheme="majorEastAsia"/>
          <w:color w:val="0000FF"/>
          <w:sz w:val="28"/>
          <w:szCs w:val="28"/>
          <w:u w:val="single"/>
          <w:lang w:val="en-US" w:eastAsia="zh-CN"/>
        </w:rPr>
        <w:t xml:space="preserve"> 11</w:t>
      </w:r>
      <w:r>
        <w:rPr>
          <w:rFonts w:hint="eastAsia" w:asciiTheme="majorEastAsia" w:hAnsiTheme="majorEastAsia" w:eastAsiaTheme="majorEastAsia" w:cstheme="majorEastAsia"/>
          <w:color w:val="0000FF"/>
          <w:sz w:val="28"/>
          <w:szCs w:val="28"/>
          <w:u w:val="single"/>
        </w:rPr>
        <w:t>月</w:t>
      </w:r>
      <w:r>
        <w:rPr>
          <w:rFonts w:hint="eastAsia" w:asciiTheme="majorEastAsia" w:hAnsiTheme="majorEastAsia" w:eastAsiaTheme="majorEastAsia" w:cstheme="majorEastAsia"/>
          <w:color w:val="0000FF"/>
          <w:sz w:val="28"/>
          <w:szCs w:val="28"/>
          <w:u w:val="single"/>
          <w:lang w:val="en-US" w:eastAsia="zh-CN"/>
        </w:rPr>
        <w:t xml:space="preserve"> 22</w:t>
      </w:r>
      <w:r>
        <w:rPr>
          <w:rFonts w:hint="eastAsia" w:asciiTheme="majorEastAsia" w:hAnsiTheme="majorEastAsia" w:eastAsiaTheme="majorEastAsia" w:cstheme="majorEastAsia"/>
          <w:color w:val="0000FF"/>
          <w:sz w:val="28"/>
          <w:szCs w:val="28"/>
          <w:u w:val="single"/>
        </w:rPr>
        <w:t>日</w:t>
      </w:r>
      <w:r>
        <w:rPr>
          <w:rFonts w:hint="eastAsia" w:asciiTheme="majorEastAsia" w:hAnsiTheme="majorEastAsia" w:eastAsiaTheme="majorEastAsia" w:cstheme="majorEastAsia"/>
          <w:color w:val="0000FF"/>
          <w:sz w:val="28"/>
          <w:szCs w:val="28"/>
          <w:u w:val="single"/>
          <w:lang w:val="en-US" w:eastAsia="zh-CN"/>
        </w:rPr>
        <w:t xml:space="preserve"> 9</w:t>
      </w:r>
      <w:r>
        <w:rPr>
          <w:rFonts w:hint="eastAsia" w:asciiTheme="majorEastAsia" w:hAnsiTheme="majorEastAsia" w:eastAsiaTheme="majorEastAsia" w:cstheme="majorEastAsia"/>
          <w:color w:val="0000FF"/>
          <w:sz w:val="28"/>
          <w:szCs w:val="28"/>
          <w:u w:val="single"/>
        </w:rPr>
        <w:t>点</w:t>
      </w:r>
      <w:r>
        <w:rPr>
          <w:rFonts w:hint="eastAsia" w:asciiTheme="majorEastAsia" w:hAnsiTheme="majorEastAsia" w:eastAsiaTheme="majorEastAsia" w:cstheme="majorEastAsia"/>
          <w:color w:val="0000FF"/>
          <w:sz w:val="28"/>
          <w:szCs w:val="28"/>
          <w:u w:val="single"/>
          <w:lang w:val="en-US" w:eastAsia="zh-CN"/>
        </w:rPr>
        <w:t xml:space="preserve"> 00</w:t>
      </w:r>
      <w:r>
        <w:rPr>
          <w:rFonts w:hint="eastAsia" w:asciiTheme="majorEastAsia" w:hAnsiTheme="majorEastAsia" w:eastAsiaTheme="majorEastAsia" w:cstheme="majorEastAsia"/>
          <w:color w:val="0000FF"/>
          <w:sz w:val="28"/>
          <w:szCs w:val="28"/>
          <w:u w:val="single"/>
        </w:rPr>
        <w:t>分</w:t>
      </w:r>
      <w:r>
        <w:rPr>
          <w:rFonts w:hint="eastAsia" w:asciiTheme="majorEastAsia" w:hAnsiTheme="majorEastAsia" w:eastAsiaTheme="majorEastAsia" w:cstheme="majorEastAsia"/>
          <w:color w:val="0000FF"/>
          <w:sz w:val="28"/>
          <w:szCs w:val="28"/>
          <w:u w:val="single"/>
          <w:lang w:val="en-US" w:eastAsia="zh-CN"/>
        </w:rPr>
        <w:t>（北京时间）</w:t>
      </w:r>
    </w:p>
    <w:p>
      <w:pPr>
        <w:spacing w:line="560" w:lineRule="exact"/>
        <w:rPr>
          <w:rFonts w:hint="eastAsia"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3、地点：</w:t>
      </w:r>
      <w:r>
        <w:rPr>
          <w:rFonts w:hint="eastAsia" w:asciiTheme="majorEastAsia" w:hAnsiTheme="majorEastAsia" w:eastAsiaTheme="majorEastAsia" w:cstheme="majorEastAsia"/>
          <w:sz w:val="28"/>
          <w:szCs w:val="28"/>
          <w:u w:val="single"/>
          <w:lang w:val="en-US" w:eastAsia="zh-CN"/>
        </w:rPr>
        <w:t>洪湖市人民医院</w:t>
      </w:r>
    </w:p>
    <w:p>
      <w:pPr>
        <w:spacing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rPr>
        <w:t>五、开启</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1、时间：</w:t>
      </w:r>
      <w:r>
        <w:rPr>
          <w:rFonts w:hint="eastAsia" w:asciiTheme="majorEastAsia" w:hAnsiTheme="majorEastAsia" w:eastAsiaTheme="majorEastAsia" w:cstheme="majorEastAsia"/>
          <w:color w:val="0000FF"/>
          <w:sz w:val="28"/>
          <w:szCs w:val="28"/>
          <w:u w:val="single"/>
        </w:rPr>
        <w:t>202</w:t>
      </w:r>
      <w:r>
        <w:rPr>
          <w:rFonts w:hint="eastAsia" w:asciiTheme="majorEastAsia" w:hAnsiTheme="majorEastAsia" w:eastAsiaTheme="majorEastAsia" w:cstheme="majorEastAsia"/>
          <w:color w:val="0000FF"/>
          <w:sz w:val="28"/>
          <w:szCs w:val="28"/>
          <w:u w:val="single"/>
          <w:lang w:val="en-US" w:eastAsia="zh-CN"/>
        </w:rPr>
        <w:t>3</w:t>
      </w:r>
      <w:r>
        <w:rPr>
          <w:rFonts w:hint="eastAsia" w:asciiTheme="majorEastAsia" w:hAnsiTheme="majorEastAsia" w:eastAsiaTheme="majorEastAsia" w:cstheme="majorEastAsia"/>
          <w:color w:val="0000FF"/>
          <w:sz w:val="28"/>
          <w:szCs w:val="28"/>
          <w:u w:val="single"/>
        </w:rPr>
        <w:t>年</w:t>
      </w:r>
      <w:r>
        <w:rPr>
          <w:rFonts w:hint="eastAsia" w:asciiTheme="majorEastAsia" w:hAnsiTheme="majorEastAsia" w:eastAsiaTheme="majorEastAsia" w:cstheme="majorEastAsia"/>
          <w:color w:val="0000FF"/>
          <w:sz w:val="28"/>
          <w:szCs w:val="28"/>
          <w:u w:val="single"/>
          <w:lang w:val="en-US" w:eastAsia="zh-CN"/>
        </w:rPr>
        <w:t xml:space="preserve"> 11</w:t>
      </w:r>
      <w:r>
        <w:rPr>
          <w:rFonts w:hint="eastAsia" w:asciiTheme="majorEastAsia" w:hAnsiTheme="majorEastAsia" w:eastAsiaTheme="majorEastAsia" w:cstheme="majorEastAsia"/>
          <w:color w:val="0000FF"/>
          <w:sz w:val="28"/>
          <w:szCs w:val="28"/>
          <w:u w:val="single"/>
        </w:rPr>
        <w:t>月</w:t>
      </w:r>
      <w:r>
        <w:rPr>
          <w:rFonts w:hint="eastAsia" w:asciiTheme="majorEastAsia" w:hAnsiTheme="majorEastAsia" w:eastAsiaTheme="majorEastAsia" w:cstheme="majorEastAsia"/>
          <w:color w:val="0000FF"/>
          <w:sz w:val="28"/>
          <w:szCs w:val="28"/>
          <w:u w:val="single"/>
          <w:lang w:val="en-US" w:eastAsia="zh-CN"/>
        </w:rPr>
        <w:t xml:space="preserve"> 22</w:t>
      </w:r>
      <w:r>
        <w:rPr>
          <w:rFonts w:hint="eastAsia" w:asciiTheme="majorEastAsia" w:hAnsiTheme="majorEastAsia" w:eastAsiaTheme="majorEastAsia" w:cstheme="majorEastAsia"/>
          <w:color w:val="0000FF"/>
          <w:sz w:val="28"/>
          <w:szCs w:val="28"/>
          <w:u w:val="single"/>
        </w:rPr>
        <w:t>日</w:t>
      </w:r>
      <w:r>
        <w:rPr>
          <w:rFonts w:hint="eastAsia" w:asciiTheme="majorEastAsia" w:hAnsiTheme="majorEastAsia" w:eastAsiaTheme="majorEastAsia" w:cstheme="majorEastAsia"/>
          <w:color w:val="0000FF"/>
          <w:sz w:val="28"/>
          <w:szCs w:val="28"/>
          <w:u w:val="single"/>
          <w:lang w:val="en-US" w:eastAsia="zh-CN"/>
        </w:rPr>
        <w:t xml:space="preserve"> 9</w:t>
      </w:r>
      <w:r>
        <w:rPr>
          <w:rFonts w:hint="eastAsia" w:asciiTheme="majorEastAsia" w:hAnsiTheme="majorEastAsia" w:eastAsiaTheme="majorEastAsia" w:cstheme="majorEastAsia"/>
          <w:color w:val="0000FF"/>
          <w:sz w:val="28"/>
          <w:szCs w:val="28"/>
          <w:u w:val="single"/>
        </w:rPr>
        <w:t>点</w:t>
      </w:r>
      <w:r>
        <w:rPr>
          <w:rFonts w:hint="eastAsia" w:asciiTheme="majorEastAsia" w:hAnsiTheme="majorEastAsia" w:eastAsiaTheme="majorEastAsia" w:cstheme="majorEastAsia"/>
          <w:color w:val="0000FF"/>
          <w:sz w:val="28"/>
          <w:szCs w:val="28"/>
          <w:u w:val="single"/>
          <w:lang w:val="en-US" w:eastAsia="zh-CN"/>
        </w:rPr>
        <w:t xml:space="preserve"> 00</w:t>
      </w:r>
      <w:r>
        <w:rPr>
          <w:rFonts w:hint="eastAsia" w:asciiTheme="majorEastAsia" w:hAnsiTheme="majorEastAsia" w:eastAsiaTheme="majorEastAsia" w:cstheme="majorEastAsia"/>
          <w:color w:val="0000FF"/>
          <w:sz w:val="28"/>
          <w:szCs w:val="28"/>
          <w:u w:val="single"/>
        </w:rPr>
        <w:t>分</w:t>
      </w:r>
      <w:r>
        <w:rPr>
          <w:rFonts w:hint="eastAsia" w:asciiTheme="majorEastAsia" w:hAnsiTheme="majorEastAsia" w:eastAsiaTheme="majorEastAsia" w:cstheme="majorEastAsia"/>
          <w:color w:val="000000" w:themeColor="text1"/>
          <w:sz w:val="28"/>
          <w:szCs w:val="28"/>
        </w:rPr>
        <w:t>（北</w:t>
      </w:r>
      <w:r>
        <w:rPr>
          <w:rFonts w:hint="eastAsia" w:asciiTheme="majorEastAsia" w:hAnsiTheme="majorEastAsia" w:eastAsiaTheme="majorEastAsia" w:cstheme="majorEastAsia"/>
          <w:sz w:val="28"/>
          <w:szCs w:val="28"/>
        </w:rPr>
        <w:t>京时间）</w:t>
      </w:r>
    </w:p>
    <w:p>
      <w:pPr>
        <w:spacing w:line="560" w:lineRule="exact"/>
        <w:rPr>
          <w:rFonts w:hint="default" w:asciiTheme="majorEastAsia" w:hAnsiTheme="majorEastAsia" w:eastAsiaTheme="majorEastAsia" w:cstheme="majorEastAsia"/>
          <w:sz w:val="28"/>
          <w:szCs w:val="28"/>
          <w:u w:val="single"/>
          <w:lang w:val="en-US" w:eastAsia="zh-CN"/>
        </w:rPr>
      </w:pPr>
      <w:r>
        <w:rPr>
          <w:rFonts w:hint="eastAsia" w:asciiTheme="majorEastAsia" w:hAnsiTheme="majorEastAsia" w:eastAsiaTheme="majorEastAsia" w:cstheme="majorEastAsia"/>
          <w:sz w:val="28"/>
          <w:szCs w:val="28"/>
        </w:rPr>
        <w:t>2、地点：</w:t>
      </w:r>
      <w:r>
        <w:rPr>
          <w:rFonts w:hint="eastAsia" w:asciiTheme="majorEastAsia" w:hAnsiTheme="majorEastAsia" w:eastAsiaTheme="majorEastAsia" w:cstheme="majorEastAsia"/>
          <w:sz w:val="28"/>
          <w:szCs w:val="28"/>
          <w:u w:val="single"/>
          <w:lang w:val="en-US" w:eastAsia="zh-CN"/>
        </w:rPr>
        <w:t>洪湖市人民医院总务科</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六、其他补充事宜</w:t>
      </w: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无</w:t>
      </w:r>
      <w:r>
        <w:rPr>
          <w:rFonts w:hint="eastAsia" w:asciiTheme="majorEastAsia" w:hAnsiTheme="majorEastAsia" w:eastAsiaTheme="majorEastAsia" w:cstheme="majorEastAsia"/>
          <w:sz w:val="28"/>
          <w:szCs w:val="28"/>
        </w:rPr>
        <w:t xml:space="preserve"> 。</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七</w:t>
      </w:r>
      <w:r>
        <w:rPr>
          <w:rFonts w:hint="eastAsia" w:asciiTheme="majorEastAsia" w:hAnsiTheme="majorEastAsia" w:eastAsiaTheme="majorEastAsia" w:cstheme="majorEastAsia"/>
          <w:sz w:val="28"/>
          <w:szCs w:val="28"/>
        </w:rPr>
        <w:t>、凡对本次采购提出询问，请按以下方式联系</w:t>
      </w:r>
    </w:p>
    <w:p>
      <w:pPr>
        <w:spacing w:line="560" w:lineRule="exact"/>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1、采购人信息</w:t>
      </w:r>
    </w:p>
    <w:p>
      <w:pPr>
        <w:spacing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 xml:space="preserve">联系人：徐李明 0716-2420130 </w:t>
      </w:r>
    </w:p>
    <w:p>
      <w:pPr>
        <w:spacing w:line="560" w:lineRule="exac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监督电话：0716-2425105</w:t>
      </w:r>
    </w:p>
    <w:p>
      <w:pPr>
        <w:spacing w:line="560" w:lineRule="exac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val="en-US" w:eastAsia="zh-CN"/>
        </w:rPr>
        <w:t>邮箱：15927795917@163.com</w:t>
      </w:r>
    </w:p>
    <w:p>
      <w:pPr>
        <w:spacing w:line="560" w:lineRule="exac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本信息以洪湖市人民医院官方网站发布内容为准，其他任何网站转发无效。</w:t>
      </w:r>
    </w:p>
    <w:p>
      <w:pPr>
        <w:spacing w:line="500" w:lineRule="exact"/>
        <w:jc w:val="center"/>
        <w:rPr>
          <w:rFonts w:hint="eastAsia" w:ascii="方正小标宋简体" w:hAnsi="宋体" w:eastAsia="方正小标宋简体"/>
          <w:sz w:val="40"/>
          <w:szCs w:val="40"/>
        </w:rPr>
      </w:pPr>
    </w:p>
    <w:p>
      <w:pPr>
        <w:spacing w:line="50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第二章  报价须知</w:t>
      </w:r>
    </w:p>
    <w:p>
      <w:pPr>
        <w:spacing w:line="520" w:lineRule="exact"/>
        <w:jc w:val="center"/>
        <w:rPr>
          <w:rFonts w:ascii="宋体" w:hAnsi="宋体" w:eastAsia="宋体"/>
          <w:b/>
          <w:sz w:val="40"/>
          <w:szCs w:val="40"/>
        </w:rPr>
      </w:pPr>
    </w:p>
    <w:tbl>
      <w:tblPr>
        <w:tblStyle w:val="18"/>
        <w:tblpPr w:leftFromText="180" w:rightFromText="180" w:vertAnchor="text" w:horzAnchor="page" w:tblpX="1543" w:tblpY="151"/>
        <w:tblOverlap w:val="never"/>
        <w:tblW w:w="9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16" w:type="dxa"/>
            <w:vAlign w:val="center"/>
          </w:tcPr>
          <w:p>
            <w:pPr>
              <w:ind w:left="-19" w:leftChars="-50" w:right="-122" w:rightChars="-38" w:hanging="141" w:hangingChars="59"/>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名称</w:t>
            </w:r>
          </w:p>
        </w:tc>
        <w:tc>
          <w:tcPr>
            <w:tcW w:w="7442"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rFonts w:hint="eastAsia" w:asciiTheme="minorEastAsia" w:hAnsiTheme="minorEastAsia" w:eastAsiaTheme="minorEastAsia"/>
                <w:kern w:val="0"/>
                <w:sz w:val="24"/>
                <w:lang w:val="en-US" w:eastAsia="zh-CN"/>
              </w:rPr>
            </w:pPr>
            <w:r>
              <w:rPr>
                <w:rFonts w:hint="eastAsia" w:asciiTheme="minorEastAsia" w:hAnsiTheme="minorEastAsia" w:eastAsiaTheme="minorEastAsia"/>
                <w:kern w:val="0"/>
                <w:sz w:val="24"/>
                <w:lang w:val="en-US" w:eastAsia="zh-CN"/>
              </w:rPr>
              <w:t>1</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项目名称</w:t>
            </w:r>
          </w:p>
        </w:tc>
        <w:tc>
          <w:tcPr>
            <w:tcW w:w="7442" w:type="dxa"/>
            <w:vAlign w:val="center"/>
          </w:tcPr>
          <w:p>
            <w:pPr>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洪湖市人民医院冬季工作服采购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rFonts w:asciiTheme="minorEastAsia" w:hAnsiTheme="minorEastAsia" w:eastAsiaTheme="minorEastAsia"/>
                <w:kern w:val="0"/>
                <w:sz w:val="24"/>
              </w:rPr>
            </w:pP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项目编号</w:t>
            </w:r>
          </w:p>
        </w:tc>
        <w:tc>
          <w:tcPr>
            <w:tcW w:w="7442" w:type="dxa"/>
            <w:vAlign w:val="center"/>
          </w:tcPr>
          <w:p>
            <w:pPr>
              <w:rPr>
                <w:rFonts w:asciiTheme="minorEastAsia" w:hAnsiTheme="minorEastAsia" w:eastAsiaTheme="minorEastAsia"/>
                <w:kern w:val="0"/>
                <w:sz w:val="24"/>
              </w:rPr>
            </w:pPr>
            <w:r>
              <w:rPr>
                <w:rFonts w:hint="eastAsia" w:cs="Times New Roman" w:asciiTheme="minorEastAsia" w:hAnsiTheme="minorEastAsia" w:eastAsiaTheme="minorEastAsia"/>
                <w:kern w:val="0"/>
                <w:sz w:val="24"/>
                <w:lang w:eastAsia="zh-CN"/>
              </w:rPr>
              <w:t>HH</w:t>
            </w:r>
            <w:r>
              <w:rPr>
                <w:rFonts w:hint="eastAsia" w:cs="Times New Roman" w:asciiTheme="minorEastAsia" w:hAnsiTheme="minorEastAsia" w:eastAsiaTheme="minorEastAsia"/>
                <w:kern w:val="0"/>
                <w:sz w:val="24"/>
                <w:lang w:val="en-US" w:eastAsia="zh-CN"/>
              </w:rPr>
              <w:t>SRMYY-20231109</w:t>
            </w:r>
            <w:r>
              <w:rPr>
                <w:rFonts w:asciiTheme="minorEastAsia" w:hAnsiTheme="minorEastAsia" w:eastAsiaTheme="minorEastAsia"/>
                <w:kern w:val="0"/>
                <w:sz w:val="24"/>
              </w:rPr>
              <w:fldChar w:fldCharType="begin"/>
            </w:r>
            <w:r>
              <w:rPr>
                <w:rFonts w:asciiTheme="minorEastAsia" w:hAnsiTheme="minorEastAsia" w:eastAsiaTheme="minorEastAsia"/>
                <w:kern w:val="0"/>
                <w:sz w:val="24"/>
              </w:rPr>
              <w:instrText xml:space="preserve">&lt;MK&gt;pro.schemecode&lt;/MK&gt;</w:instrText>
            </w:r>
            <w:r>
              <w:rPr>
                <w:rFonts w:asciiTheme="minorEastAsia" w:hAnsiTheme="minorEastAsia" w:eastAsia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rFonts w:asciiTheme="minorEastAsia" w:hAnsiTheme="minorEastAsia" w:eastAsiaTheme="minorEastAsia"/>
                <w:kern w:val="0"/>
                <w:sz w:val="24"/>
              </w:rPr>
            </w:pP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采购内容</w:t>
            </w:r>
          </w:p>
        </w:tc>
        <w:tc>
          <w:tcPr>
            <w:tcW w:w="7442" w:type="dxa"/>
            <w:vAlign w:val="center"/>
          </w:tcPr>
          <w:p>
            <w:pPr>
              <w:rPr>
                <w:rFonts w:hint="eastAsia" w:asciiTheme="minorEastAsia" w:hAnsiTheme="minorEastAsia" w:eastAsiaTheme="minorEastAsia"/>
                <w:kern w:val="0"/>
                <w:sz w:val="24"/>
                <w:lang w:eastAsia="zh-CN"/>
              </w:rPr>
            </w:pPr>
            <w:r>
              <w:rPr>
                <w:rFonts w:hint="eastAsia" w:asciiTheme="minorEastAsia" w:hAnsiTheme="minorEastAsia" w:eastAsiaTheme="minorEastAsia"/>
                <w:kern w:val="0"/>
                <w:sz w:val="24"/>
                <w:lang w:eastAsia="zh-CN"/>
              </w:rPr>
              <w:t>洪湖市人民医院冬季工作服采购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rFonts w:asciiTheme="minorEastAsia" w:hAnsiTheme="minorEastAsia" w:eastAsiaTheme="minorEastAsia"/>
                <w:kern w:val="0"/>
                <w:sz w:val="24"/>
              </w:rPr>
            </w:pPr>
          </w:p>
        </w:tc>
        <w:tc>
          <w:tcPr>
            <w:tcW w:w="127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采购预算</w:t>
            </w:r>
          </w:p>
        </w:tc>
        <w:tc>
          <w:tcPr>
            <w:tcW w:w="7442"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采购预算</w:t>
            </w:r>
            <w:r>
              <w:rPr>
                <w:rFonts w:hint="eastAsia" w:asciiTheme="minorEastAsia" w:hAnsiTheme="minorEastAsia" w:eastAsiaTheme="minorEastAsia"/>
                <w:color w:val="0000FF"/>
                <w:sz w:val="24"/>
              </w:rPr>
              <w:t>：人民币</w:t>
            </w:r>
            <w:r>
              <w:rPr>
                <w:rFonts w:hint="eastAsia" w:asciiTheme="minorEastAsia" w:hAnsiTheme="minorEastAsia" w:eastAsiaTheme="minorEastAsia"/>
                <w:color w:val="0000FF"/>
                <w:sz w:val="24"/>
                <w:lang w:val="en-US" w:eastAsia="zh-CN"/>
              </w:rPr>
              <w:t>4.8</w:t>
            </w:r>
            <w:r>
              <w:rPr>
                <w:rFonts w:hint="eastAsia" w:asciiTheme="minorEastAsia" w:hAnsiTheme="minorEastAsia" w:eastAsiaTheme="minorEastAsia"/>
                <w:color w:val="0000FF"/>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2.1</w:t>
            </w:r>
          </w:p>
        </w:tc>
        <w:tc>
          <w:tcPr>
            <w:tcW w:w="127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政府采购监管部门</w:t>
            </w:r>
          </w:p>
        </w:tc>
        <w:tc>
          <w:tcPr>
            <w:tcW w:w="7442" w:type="dxa"/>
            <w:vAlign w:val="center"/>
          </w:tcPr>
          <w:p>
            <w:pPr>
              <w:rPr>
                <w:rFonts w:asciiTheme="minorEastAsia" w:hAnsiTheme="minorEastAsia" w:eastAsiaTheme="minorEastAsia"/>
                <w:sz w:val="24"/>
              </w:rPr>
            </w:pPr>
            <w:r>
              <w:rPr>
                <w:rFonts w:hint="eastAsia" w:asciiTheme="minorEastAsia" w:hAnsiTheme="minorEastAsia" w:eastAsiaTheme="minorEastAsia"/>
                <w:sz w:val="24"/>
              </w:rPr>
              <w:t>洪湖市财政局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2.2</w:t>
            </w:r>
          </w:p>
        </w:tc>
        <w:tc>
          <w:tcPr>
            <w:tcW w:w="1277" w:type="dxa"/>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采购人</w:t>
            </w:r>
          </w:p>
        </w:tc>
        <w:tc>
          <w:tcPr>
            <w:tcW w:w="7442" w:type="dxa"/>
            <w:vAlign w:val="center"/>
          </w:tcPr>
          <w:p>
            <w:pPr>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采购人：洪湖市人民医院</w:t>
            </w:r>
          </w:p>
          <w:p>
            <w:pPr>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联系人：</w:t>
            </w:r>
            <w:r>
              <w:rPr>
                <w:rFonts w:hint="eastAsia" w:cs="Times New Roman" w:asciiTheme="minorEastAsia" w:hAnsiTheme="minorEastAsia" w:eastAsiaTheme="minorEastAsia"/>
                <w:sz w:val="24"/>
                <w:lang w:val="en-US" w:eastAsia="zh-CN"/>
              </w:rPr>
              <w:t>徐李明</w:t>
            </w:r>
          </w:p>
          <w:p>
            <w:pPr>
              <w:rPr>
                <w:rFonts w:hint="eastAsia" w:cs="Times New Roman" w:asciiTheme="minorEastAsia" w:hAnsiTheme="minorEastAsia" w:eastAsiaTheme="minorEastAsia"/>
                <w:sz w:val="24"/>
              </w:rPr>
            </w:pPr>
            <w:r>
              <w:rPr>
                <w:rFonts w:hint="eastAsia" w:cs="Times New Roman" w:asciiTheme="minorEastAsia" w:hAnsiTheme="minorEastAsia" w:eastAsiaTheme="minorEastAsia"/>
                <w:sz w:val="24"/>
              </w:rPr>
              <w:t>联系信息：</w:t>
            </w:r>
            <w:r>
              <w:rPr>
                <w:rFonts w:hint="eastAsia" w:cs="Times New Roman" w:asciiTheme="minorEastAsia" w:hAnsiTheme="minorEastAsia" w:eastAsiaTheme="minorEastAsia"/>
                <w:sz w:val="24"/>
                <w:lang w:val="en-US" w:eastAsia="zh-CN"/>
              </w:rPr>
              <w:t xml:space="preserve"> 0716-2420130</w:t>
            </w:r>
          </w:p>
          <w:p>
            <w:pPr>
              <w:rPr>
                <w:rFonts w:hint="default" w:cs="Times New Roman" w:asciiTheme="minorEastAsia" w:hAnsiTheme="minorEastAsia" w:eastAsiaTheme="minorEastAsia"/>
                <w:sz w:val="24"/>
                <w:lang w:val="en-US" w:eastAsia="zh-CN"/>
              </w:rPr>
            </w:pPr>
            <w:r>
              <w:rPr>
                <w:rFonts w:hint="eastAsia" w:cs="Times New Roman" w:asciiTheme="minorEastAsia" w:hAnsiTheme="minorEastAsia" w:eastAsiaTheme="minorEastAsia"/>
                <w:sz w:val="24"/>
              </w:rPr>
              <w:t>地址：洪湖市人民医院</w:t>
            </w:r>
            <w:r>
              <w:rPr>
                <w:rFonts w:hint="eastAsia" w:cs="Times New Roman" w:asciiTheme="minorEastAsia" w:hAnsiTheme="minorEastAsia" w:eastAsiaTheme="minorEastAsia"/>
                <w:sz w:val="24"/>
                <w:lang w:val="en-US" w:eastAsia="zh-CN"/>
              </w:rPr>
              <w:t>总务科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1277" w:type="dxa"/>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询价文件的获取</w:t>
            </w:r>
          </w:p>
        </w:tc>
        <w:tc>
          <w:tcPr>
            <w:tcW w:w="7442" w:type="dxa"/>
            <w:vAlign w:val="center"/>
          </w:tcPr>
          <w:p>
            <w:pPr>
              <w:ind w:left="600" w:hanging="600" w:hangingChars="250"/>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en-US" w:eastAsia="zh-CN"/>
              </w:rPr>
              <w:t>获取</w:t>
            </w:r>
            <w:r>
              <w:rPr>
                <w:rFonts w:hint="eastAsia" w:cs="宋体" w:asciiTheme="minorEastAsia" w:hAnsiTheme="minorEastAsia" w:eastAsiaTheme="minorEastAsia"/>
                <w:kern w:val="0"/>
                <w:sz w:val="24"/>
              </w:rPr>
              <w:t>时间：自</w:t>
            </w:r>
            <w:r>
              <w:rPr>
                <w:rFonts w:hint="eastAsia" w:cs="宋体" w:asciiTheme="minorEastAsia" w:hAnsiTheme="minorEastAsia" w:eastAsiaTheme="minorEastAsia"/>
                <w:color w:val="0000FF"/>
                <w:kern w:val="0"/>
                <w:sz w:val="24"/>
              </w:rPr>
              <w:t>202</w:t>
            </w:r>
            <w:r>
              <w:rPr>
                <w:rFonts w:hint="eastAsia" w:cs="宋体" w:asciiTheme="minorEastAsia" w:hAnsiTheme="minorEastAsia" w:eastAsiaTheme="minorEastAsia"/>
                <w:color w:val="0000FF"/>
                <w:kern w:val="0"/>
                <w:sz w:val="24"/>
                <w:lang w:val="en-US" w:eastAsia="zh-CN"/>
              </w:rPr>
              <w:t>3</w:t>
            </w:r>
            <w:r>
              <w:rPr>
                <w:rFonts w:hint="eastAsia" w:cs="宋体" w:asciiTheme="minorEastAsia" w:hAnsiTheme="minorEastAsia" w:eastAsiaTheme="minorEastAsia"/>
                <w:color w:val="0000FF"/>
                <w:kern w:val="0"/>
                <w:sz w:val="24"/>
              </w:rPr>
              <w:t>年</w:t>
            </w:r>
            <w:r>
              <w:rPr>
                <w:rFonts w:hint="eastAsia" w:cs="宋体" w:asciiTheme="minorEastAsia" w:hAnsiTheme="minorEastAsia" w:eastAsiaTheme="minorEastAsia"/>
                <w:color w:val="0000FF"/>
                <w:kern w:val="0"/>
                <w:sz w:val="24"/>
                <w:lang w:val="en-US" w:eastAsia="zh-CN"/>
              </w:rPr>
              <w:t>11</w:t>
            </w:r>
            <w:r>
              <w:rPr>
                <w:rFonts w:hint="eastAsia" w:cs="宋体" w:asciiTheme="minorEastAsia" w:hAnsiTheme="minorEastAsia" w:eastAsiaTheme="minorEastAsia"/>
                <w:color w:val="0000FF"/>
                <w:kern w:val="0"/>
                <w:sz w:val="24"/>
              </w:rPr>
              <w:t>月</w:t>
            </w:r>
            <w:r>
              <w:rPr>
                <w:rFonts w:hint="eastAsia" w:cs="宋体" w:asciiTheme="minorEastAsia" w:hAnsiTheme="minorEastAsia" w:eastAsiaTheme="minorEastAsia"/>
                <w:color w:val="0000FF"/>
                <w:kern w:val="0"/>
                <w:sz w:val="24"/>
                <w:lang w:val="en-US" w:eastAsia="zh-CN"/>
              </w:rPr>
              <w:t>13</w:t>
            </w:r>
            <w:r>
              <w:rPr>
                <w:rFonts w:hint="eastAsia" w:cs="宋体" w:asciiTheme="minorEastAsia" w:hAnsiTheme="minorEastAsia" w:eastAsiaTheme="minorEastAsia"/>
                <w:color w:val="0000FF"/>
                <w:kern w:val="0"/>
                <w:sz w:val="24"/>
              </w:rPr>
              <w:t>日起至</w:t>
            </w:r>
            <w:r>
              <w:rPr>
                <w:rFonts w:hint="eastAsia" w:cs="宋体" w:asciiTheme="minorEastAsia" w:hAnsiTheme="minorEastAsia" w:eastAsiaTheme="minorEastAsia"/>
                <w:color w:val="0000FF"/>
                <w:kern w:val="0"/>
                <w:sz w:val="24"/>
                <w:lang w:val="en-US" w:eastAsia="zh-CN"/>
              </w:rPr>
              <w:t>11</w:t>
            </w:r>
            <w:r>
              <w:rPr>
                <w:rFonts w:hint="eastAsia" w:cs="宋体" w:asciiTheme="minorEastAsia" w:hAnsiTheme="minorEastAsia" w:eastAsiaTheme="minorEastAsia"/>
                <w:color w:val="0000FF"/>
                <w:kern w:val="0"/>
                <w:sz w:val="24"/>
              </w:rPr>
              <w:t>月</w:t>
            </w:r>
            <w:r>
              <w:rPr>
                <w:rFonts w:hint="eastAsia" w:cs="宋体" w:asciiTheme="minorEastAsia" w:hAnsiTheme="minorEastAsia" w:eastAsiaTheme="minorEastAsia"/>
                <w:color w:val="0000FF"/>
                <w:kern w:val="0"/>
                <w:sz w:val="24"/>
                <w:lang w:val="en-US" w:eastAsia="zh-CN"/>
              </w:rPr>
              <w:t>16</w:t>
            </w:r>
            <w:r>
              <w:rPr>
                <w:rFonts w:hint="eastAsia" w:cs="宋体" w:asciiTheme="minorEastAsia" w:hAnsiTheme="minorEastAsia" w:eastAsiaTheme="minorEastAsia"/>
                <w:color w:val="0000FF"/>
                <w:kern w:val="0"/>
                <w:sz w:val="24"/>
              </w:rPr>
              <w:t>日17</w:t>
            </w:r>
            <w:r>
              <w:rPr>
                <w:rFonts w:hint="eastAsia" w:cs="宋体" w:asciiTheme="minorEastAsia" w:hAnsiTheme="minorEastAsia" w:eastAsiaTheme="minorEastAsia"/>
                <w:kern w:val="0"/>
                <w:sz w:val="24"/>
              </w:rPr>
              <w:t>:30时止。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4</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供应商资格条件</w:t>
            </w:r>
          </w:p>
        </w:tc>
        <w:tc>
          <w:tcPr>
            <w:tcW w:w="7442" w:type="dxa"/>
            <w:vAlign w:val="center"/>
          </w:tcPr>
          <w:p>
            <w:pPr>
              <w:rPr>
                <w:rFonts w:asciiTheme="minorEastAsia" w:hAnsiTheme="minorEastAsia" w:eastAsiaTheme="minorEastAsia"/>
              </w:rPr>
            </w:pPr>
            <w:r>
              <w:rPr>
                <w:rFonts w:hint="eastAsia" w:cs="宋体" w:asciiTheme="minorEastAsia" w:hAnsiTheme="minorEastAsia" w:eastAsiaTheme="minorEastAsia"/>
                <w:kern w:val="0"/>
                <w:sz w:val="24"/>
              </w:rPr>
              <w:t>详见询价邀请函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4.8</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联合体</w:t>
            </w:r>
          </w:p>
        </w:tc>
        <w:tc>
          <w:tcPr>
            <w:tcW w:w="7442" w:type="dxa"/>
            <w:vAlign w:val="center"/>
          </w:tcPr>
          <w:p>
            <w:pPr>
              <w:rPr>
                <w:rFonts w:cs="宋体"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cs="宋体" w:asciiTheme="minorEastAsia" w:hAnsiTheme="minorEastAsia" w:eastAsiaTheme="minorEastAsia"/>
                <w:kern w:val="0"/>
                <w:sz w:val="24"/>
              </w:rPr>
              <w:t xml:space="preserve">接受                </w:t>
            </w:r>
            <w:r>
              <w:rPr>
                <w:rFonts w:hint="eastAsia" w:asciiTheme="minorEastAsia" w:hAnsiTheme="minorEastAsia" w:eastAsiaTheme="minorEastAsia"/>
                <w:kern w:val="0"/>
                <w:sz w:val="24"/>
              </w:rPr>
              <w:sym w:font="Wingdings 2" w:char="0052"/>
            </w: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8.1</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7442"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cs="宋体" w:asciiTheme="minorEastAsia" w:hAnsiTheme="minorEastAsia" w:eastAsiaTheme="minorEastAsia"/>
                <w:kern w:val="0"/>
                <w:sz w:val="24"/>
              </w:rPr>
              <w:t>集中组织</w:t>
            </w:r>
            <w:r>
              <w:rPr>
                <w:rFonts w:hint="eastAsia" w:asciiTheme="minorEastAsia" w:hAnsiTheme="minorEastAsia" w:eastAsiaTheme="minorEastAsia"/>
                <w:kern w:val="0"/>
                <w:sz w:val="24"/>
              </w:rPr>
              <w:sym w:font="Wingdings 2" w:char="0052"/>
            </w:r>
            <w:r>
              <w:rPr>
                <w:rFonts w:hint="eastAsia" w:cs="宋体" w:asciiTheme="minorEastAsia" w:hAnsiTheme="minorEastAsia" w:eastAsiaTheme="minorEastAsia"/>
                <w:kern w:val="0"/>
                <w:sz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9.1</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答疑会</w:t>
            </w:r>
          </w:p>
        </w:tc>
        <w:tc>
          <w:tcPr>
            <w:tcW w:w="7442"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cs="宋体" w:asciiTheme="minorEastAsia" w:hAnsiTheme="minorEastAsia" w:eastAsiaTheme="minorEastAsia"/>
                <w:kern w:val="0"/>
                <w:sz w:val="24"/>
              </w:rPr>
              <w:t>集中组织</w:t>
            </w:r>
            <w:r>
              <w:rPr>
                <w:rFonts w:hint="eastAsia" w:asciiTheme="minorEastAsia" w:hAnsiTheme="minorEastAsia" w:eastAsiaTheme="minorEastAsia"/>
                <w:kern w:val="0"/>
                <w:sz w:val="24"/>
              </w:rPr>
              <w:sym w:font="Wingdings 2" w:char="0052"/>
            </w:r>
            <w:r>
              <w:rPr>
                <w:rFonts w:hint="eastAsia" w:cs="宋体" w:asciiTheme="minorEastAsia" w:hAnsiTheme="minorEastAsia" w:eastAsiaTheme="minorEastAsia"/>
                <w:kern w:val="0"/>
                <w:sz w:val="24"/>
              </w:rPr>
              <w:t>不集中组织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10</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分包</w:t>
            </w:r>
          </w:p>
        </w:tc>
        <w:tc>
          <w:tcPr>
            <w:tcW w:w="7442"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cs="宋体" w:asciiTheme="minorEastAsia" w:hAnsiTheme="minorEastAsia" w:eastAsiaTheme="minorEastAsia"/>
                <w:kern w:val="0"/>
                <w:sz w:val="24"/>
              </w:rPr>
              <w:t>允许</w:t>
            </w:r>
            <w:r>
              <w:rPr>
                <w:rFonts w:hint="eastAsia" w:asciiTheme="minorEastAsia" w:hAnsiTheme="minorEastAsia" w:eastAsiaTheme="minorEastAsia"/>
                <w:kern w:val="0"/>
                <w:sz w:val="24"/>
              </w:rPr>
              <w:sym w:font="Wingdings 2" w:char="0052"/>
            </w: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11</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备选方案</w:t>
            </w:r>
          </w:p>
        </w:tc>
        <w:tc>
          <w:tcPr>
            <w:tcW w:w="7442" w:type="dxa"/>
            <w:vAlign w:val="center"/>
          </w:tcPr>
          <w:p>
            <w:pPr>
              <w:rPr>
                <w:rFonts w:asciiTheme="minorEastAsia" w:hAnsiTheme="minorEastAsia" w:eastAsiaTheme="minorEastAsia"/>
                <w:kern w:val="0"/>
                <w:sz w:val="24"/>
              </w:rPr>
            </w:pPr>
            <w:r>
              <w:rPr>
                <w:rFonts w:hint="eastAsia" w:asciiTheme="minorEastAsia" w:hAnsiTheme="minorEastAsia" w:eastAsiaTheme="minorEastAsia"/>
                <w:kern w:val="0"/>
                <w:sz w:val="24"/>
              </w:rPr>
              <w:t>□</w:t>
            </w:r>
            <w:r>
              <w:rPr>
                <w:rFonts w:hint="eastAsia" w:cs="宋体" w:asciiTheme="minorEastAsia" w:hAnsiTheme="minorEastAsia" w:eastAsiaTheme="minorEastAsia"/>
                <w:kern w:val="0"/>
                <w:sz w:val="24"/>
              </w:rPr>
              <w:t>接受</w:t>
            </w:r>
            <w:r>
              <w:rPr>
                <w:rFonts w:hint="eastAsia" w:asciiTheme="minorEastAsia" w:hAnsiTheme="minorEastAsia" w:eastAsiaTheme="minorEastAsia"/>
                <w:kern w:val="0"/>
                <w:sz w:val="24"/>
              </w:rPr>
              <w:sym w:font="Wingdings 2" w:char="0052"/>
            </w: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14</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响应文件有效期</w:t>
            </w:r>
          </w:p>
        </w:tc>
        <w:tc>
          <w:tcPr>
            <w:tcW w:w="7442" w:type="dxa"/>
            <w:vAlign w:val="center"/>
          </w:tcPr>
          <w:p>
            <w:pPr>
              <w:rPr>
                <w:rFonts w:asciiTheme="minorEastAsia" w:hAnsiTheme="minorEastAsia" w:eastAsiaTheme="minorEastAsia"/>
                <w:kern w:val="0"/>
                <w:sz w:val="24"/>
              </w:rPr>
            </w:pPr>
            <w:r>
              <w:rPr>
                <w:rFonts w:hint="eastAsia" w:cs="宋体" w:asciiTheme="minorEastAsia" w:hAnsiTheme="minorEastAsia" w:eastAsiaTheme="minorEastAsia"/>
                <w:kern w:val="0"/>
                <w:sz w:val="24"/>
              </w:rPr>
              <w:t>递交响应文件之日算起</w:t>
            </w:r>
            <w:r>
              <w:rPr>
                <w:rFonts w:hint="eastAsia" w:asciiTheme="minorEastAsia" w:hAnsiTheme="minorEastAsia" w:eastAsiaTheme="minorEastAsia"/>
                <w:kern w:val="0"/>
                <w:sz w:val="24"/>
                <w:u w:val="single"/>
              </w:rPr>
              <w:t>90</w:t>
            </w:r>
            <w:r>
              <w:rPr>
                <w:rFonts w:hint="eastAsia" w:cs="宋体" w:asciiTheme="minorEastAsia" w:hAnsiTheme="minorEastAsia" w:eastAsiaTheme="minorEastAsia"/>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18</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报价方式</w:t>
            </w:r>
          </w:p>
        </w:tc>
        <w:tc>
          <w:tcPr>
            <w:tcW w:w="7442" w:type="dxa"/>
            <w:vAlign w:val="center"/>
          </w:tcPr>
          <w:p>
            <w:pPr>
              <w:rPr>
                <w:rFonts w:asciiTheme="minorEastAsia" w:hAnsiTheme="minorEastAsia" w:eastAsiaTheme="minorEastAsia"/>
                <w:kern w:val="0"/>
                <w:sz w:val="24"/>
              </w:rPr>
            </w:pPr>
            <w:r>
              <w:rPr>
                <w:rFonts w:hint="eastAsia" w:cs="宋体" w:asciiTheme="minorEastAsia" w:hAnsiTheme="minorEastAsia" w:eastAsiaTheme="minorEastAsia"/>
                <w:kern w:val="0"/>
                <w:sz w:val="24"/>
              </w:rPr>
              <w:t>按综合报价方式，即交钥匙工程。最后报价超过采购预算的，其响应文件无效。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vAlign w:val="center"/>
          </w:tcPr>
          <w:p>
            <w:pPr>
              <w:jc w:val="center"/>
              <w:rPr>
                <w:rFonts w:asciiTheme="minorEastAsia" w:hAnsiTheme="minorEastAsia" w:eastAsiaTheme="minorEastAsia"/>
                <w:kern w:val="0"/>
                <w:sz w:val="24"/>
              </w:rPr>
            </w:pPr>
            <w:r>
              <w:rPr>
                <w:rFonts w:asciiTheme="minorEastAsia" w:hAnsiTheme="minorEastAsia" w:eastAsiaTheme="minorEastAsia"/>
                <w:kern w:val="0"/>
                <w:sz w:val="24"/>
              </w:rPr>
              <w:t>2</w:t>
            </w:r>
            <w:r>
              <w:rPr>
                <w:rFonts w:hint="eastAsia" w:asciiTheme="minorEastAsia" w:hAnsiTheme="minorEastAsia" w:eastAsiaTheme="minorEastAsia"/>
                <w:kern w:val="0"/>
                <w:sz w:val="24"/>
              </w:rPr>
              <w:t>3</w:t>
            </w:r>
          </w:p>
        </w:tc>
        <w:tc>
          <w:tcPr>
            <w:tcW w:w="1277" w:type="dxa"/>
            <w:vAlign w:val="center"/>
          </w:tcPr>
          <w:p>
            <w:pPr>
              <w:jc w:val="center"/>
              <w:rPr>
                <w:rFonts w:asciiTheme="minorEastAsia" w:hAnsiTheme="minorEastAsia" w:eastAsiaTheme="minorEastAsia"/>
                <w:kern w:val="0"/>
                <w:sz w:val="24"/>
              </w:rPr>
            </w:pPr>
            <w:r>
              <w:rPr>
                <w:rFonts w:hint="eastAsia" w:cs="宋体" w:asciiTheme="minorEastAsia" w:hAnsiTheme="minorEastAsia" w:eastAsiaTheme="minorEastAsia"/>
                <w:kern w:val="0"/>
                <w:sz w:val="24"/>
              </w:rPr>
              <w:t>确定供应商</w:t>
            </w:r>
          </w:p>
        </w:tc>
        <w:tc>
          <w:tcPr>
            <w:tcW w:w="7442" w:type="dxa"/>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询价小组从有意愿参加本次采购活动，且符合相关资格条件的供应商中确定（或由采取采购人和评审专家书面推荐）不少于三家参加询价。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24</w:t>
            </w:r>
          </w:p>
        </w:tc>
        <w:tc>
          <w:tcPr>
            <w:tcW w:w="1277" w:type="dxa"/>
            <w:vAlign w:val="center"/>
          </w:tcPr>
          <w:p>
            <w:pPr>
              <w:rPr>
                <w:rFonts w:cs="宋体" w:asciiTheme="minorEastAsia" w:hAnsiTheme="minorEastAsia" w:eastAsiaTheme="minorEastAsia"/>
                <w:kern w:val="0"/>
                <w:sz w:val="24"/>
              </w:rPr>
            </w:pPr>
            <w:r>
              <w:rPr>
                <w:rFonts w:hint="eastAsia"/>
                <w:sz w:val="24"/>
              </w:rPr>
              <w:t>报价时间和地点</w:t>
            </w:r>
          </w:p>
        </w:tc>
        <w:tc>
          <w:tcPr>
            <w:tcW w:w="7442" w:type="dxa"/>
            <w:vAlign w:val="center"/>
          </w:tcPr>
          <w:p>
            <w:pPr>
              <w:rPr>
                <w:rFonts w:hint="eastAsia" w:cs="宋体" w:asciiTheme="minorEastAsia" w:hAnsiTheme="minorEastAsia" w:eastAsiaTheme="minorEastAsia"/>
                <w:kern w:val="0"/>
                <w:sz w:val="24"/>
              </w:rPr>
            </w:pPr>
            <w:r>
              <w:rPr>
                <w:rFonts w:hint="eastAsia" w:cs="宋体" w:asciiTheme="minorEastAsia" w:hAnsiTheme="minorEastAsia" w:eastAsiaTheme="minorEastAsia"/>
                <w:kern w:val="0"/>
                <w:sz w:val="24"/>
              </w:rPr>
              <w:t>递交响应文件截止时间</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（1）时间：202</w:t>
            </w:r>
            <w:r>
              <w:rPr>
                <w:rFonts w:hint="eastAsia" w:cs="宋体" w:asciiTheme="minorEastAsia" w:hAnsiTheme="minorEastAsia" w:eastAsiaTheme="minorEastAsia"/>
                <w:kern w:val="0"/>
                <w:sz w:val="24"/>
                <w:lang w:val="en-US" w:eastAsia="zh-CN"/>
              </w:rPr>
              <w:t>3</w:t>
            </w:r>
            <w:r>
              <w:rPr>
                <w:rFonts w:hint="eastAsia" w:cs="宋体" w:asciiTheme="minorEastAsia" w:hAnsiTheme="minorEastAsia" w:eastAsiaTheme="minorEastAsia"/>
                <w:color w:val="0000FF"/>
                <w:kern w:val="0"/>
                <w:sz w:val="24"/>
              </w:rPr>
              <w:t>年</w:t>
            </w:r>
            <w:r>
              <w:rPr>
                <w:rFonts w:hint="eastAsia" w:cs="宋体" w:asciiTheme="minorEastAsia" w:hAnsiTheme="minorEastAsia" w:eastAsiaTheme="minorEastAsia"/>
                <w:color w:val="0000FF"/>
                <w:kern w:val="0"/>
                <w:sz w:val="24"/>
                <w:lang w:val="en-US" w:eastAsia="zh-CN"/>
              </w:rPr>
              <w:t>11</w:t>
            </w:r>
            <w:r>
              <w:rPr>
                <w:rFonts w:hint="eastAsia" w:cs="宋体" w:asciiTheme="minorEastAsia" w:hAnsiTheme="minorEastAsia" w:eastAsiaTheme="minorEastAsia"/>
                <w:color w:val="0000FF"/>
                <w:kern w:val="0"/>
                <w:sz w:val="24"/>
              </w:rPr>
              <w:t>月</w:t>
            </w:r>
            <w:r>
              <w:rPr>
                <w:rFonts w:hint="eastAsia" w:cs="宋体" w:asciiTheme="minorEastAsia" w:hAnsiTheme="minorEastAsia" w:eastAsiaTheme="minorEastAsia"/>
                <w:color w:val="0000FF"/>
                <w:kern w:val="0"/>
                <w:sz w:val="24"/>
                <w:lang w:val="en-US" w:eastAsia="zh-CN"/>
              </w:rPr>
              <w:t>22</w:t>
            </w:r>
            <w:r>
              <w:rPr>
                <w:rFonts w:hint="eastAsia" w:cs="宋体" w:asciiTheme="minorEastAsia" w:hAnsiTheme="minorEastAsia" w:eastAsiaTheme="minorEastAsia"/>
                <w:color w:val="0000FF"/>
                <w:kern w:val="0"/>
                <w:sz w:val="24"/>
              </w:rPr>
              <w:t>日</w:t>
            </w:r>
            <w:r>
              <w:rPr>
                <w:rFonts w:hint="eastAsia" w:cs="宋体" w:asciiTheme="minorEastAsia" w:hAnsiTheme="minorEastAsia" w:eastAsiaTheme="minorEastAsia"/>
                <w:color w:val="0000FF"/>
                <w:kern w:val="0"/>
                <w:sz w:val="24"/>
                <w:lang w:val="en-US" w:eastAsia="zh-CN"/>
              </w:rPr>
              <w:t>9</w:t>
            </w:r>
            <w:r>
              <w:rPr>
                <w:rFonts w:hint="eastAsia" w:cs="宋体" w:asciiTheme="minorEastAsia" w:hAnsiTheme="minorEastAsia" w:eastAsiaTheme="minorEastAsia"/>
                <w:color w:val="0000FF"/>
                <w:kern w:val="0"/>
                <w:sz w:val="24"/>
              </w:rPr>
              <w:t>时</w:t>
            </w:r>
            <w:r>
              <w:rPr>
                <w:rFonts w:hint="eastAsia" w:cs="宋体" w:asciiTheme="minorEastAsia" w:hAnsiTheme="minorEastAsia" w:eastAsiaTheme="minorEastAsia"/>
                <w:color w:val="0000FF"/>
                <w:kern w:val="0"/>
                <w:sz w:val="24"/>
                <w:lang w:val="en-US" w:eastAsia="zh-CN"/>
              </w:rPr>
              <w:t>30</w:t>
            </w:r>
            <w:r>
              <w:rPr>
                <w:rFonts w:hint="eastAsia" w:cs="宋体" w:asciiTheme="minorEastAsia" w:hAnsiTheme="minorEastAsia" w:eastAsiaTheme="minorEastAsia"/>
                <w:color w:val="0000FF"/>
                <w:kern w:val="0"/>
                <w:sz w:val="24"/>
              </w:rPr>
              <w:t>分</w:t>
            </w:r>
            <w:r>
              <w:rPr>
                <w:rFonts w:hint="eastAsia" w:cs="宋体" w:asciiTheme="minorEastAsia" w:hAnsiTheme="minorEastAsia" w:eastAsiaTheme="minorEastAsia"/>
                <w:kern w:val="0"/>
                <w:sz w:val="24"/>
              </w:rPr>
              <w:t>。</w:t>
            </w:r>
          </w:p>
          <w:p>
            <w:pP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（2）地点：</w:t>
            </w:r>
            <w:r>
              <w:rPr>
                <w:rFonts w:hint="eastAsia" w:cs="宋体" w:asciiTheme="minorEastAsia" w:hAnsiTheme="minorEastAsia" w:eastAsiaTheme="minorEastAsia"/>
                <w:kern w:val="0"/>
                <w:sz w:val="24"/>
                <w:lang w:val="en-US" w:eastAsia="zh-CN"/>
              </w:rPr>
              <w:t>洪湖市人民医院总务科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25</w:t>
            </w:r>
          </w:p>
        </w:tc>
        <w:tc>
          <w:tcPr>
            <w:tcW w:w="1277" w:type="dxa"/>
            <w:vAlign w:val="center"/>
          </w:tcPr>
          <w:p>
            <w:pPr>
              <w:pStyle w:val="77"/>
              <w:jc w:val="center"/>
              <w:rPr>
                <w:rFonts w:cs="Times New Roman" w:asciiTheme="minorEastAsia" w:hAnsiTheme="minorEastAsia" w:eastAsiaTheme="minorEastAsia"/>
                <w:sz w:val="24"/>
                <w:szCs w:val="24"/>
                <w:lang w:val="en-US"/>
              </w:rPr>
            </w:pPr>
            <w:r>
              <w:rPr>
                <w:rFonts w:hint="eastAsia" w:asciiTheme="minorEastAsia" w:hAnsiTheme="minorEastAsia" w:eastAsiaTheme="minorEastAsia"/>
                <w:bCs/>
                <w:sz w:val="24"/>
              </w:rPr>
              <w:t>落实政府采购政策</w:t>
            </w:r>
          </w:p>
        </w:tc>
        <w:tc>
          <w:tcPr>
            <w:tcW w:w="7442" w:type="dxa"/>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（1）是否专门面向中小企业：是。</w:t>
            </w:r>
          </w:p>
          <w:p>
            <w:pPr>
              <w:rPr>
                <w:rFonts w:hint="default"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rPr>
              <w:t>（2）中小企业划分标准所属行业：</w:t>
            </w:r>
            <w:r>
              <w:rPr>
                <w:rFonts w:hint="eastAsia" w:cs="宋体" w:asciiTheme="minorEastAsia" w:hAnsiTheme="minorEastAsia" w:eastAsiaTheme="minorEastAsia"/>
                <w:kern w:val="0"/>
                <w:sz w:val="24"/>
                <w:lang w:val="en-US" w:eastAsia="zh-CN"/>
              </w:rPr>
              <w:t>其他未列明的行业</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（3）是否强制采购节能产品：否。</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非专门面向中小企业的货物、服务类采购项目或采购包，对符合规定的小微企业（监狱企业、残疾人福利性单位、采购产品纳入行政部门颁发的（有效期内）创新产品示范推荐目录内企业、采购产品属于政府优先采购《节能产品政府采购品目清单》或《环境标志产品政府采购品目清单》范围内且获得节能产品或环保标志产品认证证书企业）的报价给予20%的价格扣除，用扣除后的价格参加评审。投标人提供的货物既有小微企业制造货物，也有中型和大型企业制造货物的，不享受价格扣除优惠政策。</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接受大中型企业与小微企业组成联合体或者允许大中型企业向一家或者多家小微企业分包的采购项目，对于联合投标协议或者分包意向协议约定小微企业的合同份额占到合同总金额45%以上的，对联合体或者大中型企业的报价给予6%的扣除，用扣除后的价格参加评审。</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参加政府采购活动的小微企业（监狱企业、残疾人福利性单位、联合体各方均为小微企业的联合体、符合小微企业划分标准的个体工商户视同小微企业）未提供“中小企业声明函”的，其中监狱企业未提供由省级监狱管理局或戒毒局（含新疆生产建设兵团）出具的监狱企业的证明文件的，残疾人福利性单位未提供“残疾人福利性单位声明函”的；组成联合体或者接受分包的小微企业与联合体内其他企业、分包企业之间存在直接控股、管理关系的，不得享受价格扣除优惠政策。</w:t>
            </w:r>
          </w:p>
          <w:p>
            <w:pP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（7）专门面向中小企业、预留部分采购份额面向中小企业采购的项目或采购包，评审时不再进行价格扣除。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26</w:t>
            </w:r>
          </w:p>
        </w:tc>
        <w:tc>
          <w:tcPr>
            <w:tcW w:w="1277" w:type="dxa"/>
            <w:vAlign w:val="center"/>
          </w:tcPr>
          <w:p>
            <w:pPr>
              <w:pStyle w:val="77"/>
              <w:jc w:val="center"/>
              <w:rPr>
                <w:rFonts w:asciiTheme="minorEastAsia" w:hAnsiTheme="minorEastAsia" w:eastAsiaTheme="minorEastAsia"/>
                <w:bCs/>
                <w:sz w:val="24"/>
              </w:rPr>
            </w:pPr>
            <w:r>
              <w:rPr>
                <w:rFonts w:hint="eastAsia" w:asciiTheme="minorEastAsia" w:hAnsiTheme="minorEastAsia" w:eastAsiaTheme="minorEastAsia"/>
                <w:bCs/>
                <w:sz w:val="24"/>
              </w:rPr>
              <w:t>确定成交供应商</w:t>
            </w:r>
          </w:p>
        </w:tc>
        <w:tc>
          <w:tcPr>
            <w:tcW w:w="7442" w:type="dxa"/>
            <w:vAlign w:val="center"/>
          </w:tcPr>
          <w:p>
            <w:pPr>
              <w:pStyle w:val="77"/>
              <w:rPr>
                <w:rFonts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rPr>
              <w:t>（1）询价小组从质量和服务均能满足本文件实质性要求的供应商中，按照评审价或报价由低到高的顺序提出3名以上成交候选人，也可按事先授权直接确定成交供应商，并编写评审报告。当出现两个及以上相同最低评审价时，询价小组按照报价由低到高确定评审结果排序；评审价相同，且报价也相同的，询价小组按技术优劣或投票确定评审结果排序；面向中小企业项目，按报价由低到高确定评审结果排序。</w:t>
            </w:r>
          </w:p>
          <w:p>
            <w:pPr>
              <w:pStyle w:val="77"/>
              <w:rPr>
                <w:rFonts w:cs="宋体" w:asciiTheme="minorEastAsia" w:hAnsiTheme="minorEastAsia" w:eastAsiaTheme="minorEastAsia"/>
                <w:sz w:val="24"/>
                <w:szCs w:val="24"/>
                <w:lang w:val="en-US"/>
              </w:rPr>
            </w:pPr>
            <w:r>
              <w:rPr>
                <w:rFonts w:hint="eastAsia" w:cs="宋体" w:asciiTheme="minorEastAsia" w:hAnsiTheme="minorEastAsia" w:eastAsiaTheme="minorEastAsia"/>
                <w:sz w:val="24"/>
                <w:szCs w:val="24"/>
                <w:lang w:val="en-US"/>
              </w:rPr>
              <w:t>（2）采购人从询价小组提出的成交候选人中根据符合采购需求、质量和服务相等且评审价最低（面向中小企业项目按报价由低到高排序）的原则确定成交供应商。</w:t>
            </w:r>
          </w:p>
        </w:tc>
      </w:tr>
    </w:tbl>
    <w:p>
      <w:pPr>
        <w:jc w:val="center"/>
        <w:rPr>
          <w:rFonts w:eastAsia="宋体"/>
          <w:bCs/>
          <w:sz w:val="24"/>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hint="eastAsia" w:eastAsia="宋体"/>
          <w:b/>
          <w:bCs w:val="0"/>
          <w:sz w:val="30"/>
          <w:szCs w:val="30"/>
        </w:rPr>
      </w:pPr>
    </w:p>
    <w:p>
      <w:pPr>
        <w:jc w:val="center"/>
        <w:rPr>
          <w:rFonts w:ascii="宋体" w:hAnsi="宋体" w:eastAsia="宋体"/>
          <w:b/>
          <w:bCs w:val="0"/>
          <w:sz w:val="30"/>
          <w:szCs w:val="30"/>
        </w:rPr>
      </w:pPr>
      <w:r>
        <w:rPr>
          <w:rFonts w:hint="eastAsia" w:eastAsia="宋体"/>
          <w:b/>
          <w:bCs w:val="0"/>
          <w:sz w:val="30"/>
          <w:szCs w:val="30"/>
        </w:rPr>
        <w:t>供应商须知前附表</w:t>
      </w:r>
    </w:p>
    <w:p>
      <w:pPr>
        <w:spacing w:line="440" w:lineRule="exact"/>
        <w:ind w:left="420" w:hanging="420"/>
        <w:rPr>
          <w:rFonts w:eastAsia="宋体"/>
          <w:bCs/>
          <w:sz w:val="28"/>
          <w:szCs w:val="28"/>
        </w:rPr>
      </w:pPr>
    </w:p>
    <w:p>
      <w:pPr>
        <w:spacing w:line="360" w:lineRule="auto"/>
        <w:rPr>
          <w:rFonts w:eastAsia="黑体"/>
          <w:sz w:val="28"/>
          <w:szCs w:val="28"/>
        </w:rPr>
      </w:pPr>
      <w:r>
        <w:rPr>
          <w:rFonts w:eastAsia="黑体"/>
          <w:sz w:val="28"/>
          <w:szCs w:val="28"/>
        </w:rPr>
        <w:t>一、总  则</w:t>
      </w:r>
    </w:p>
    <w:p>
      <w:pPr>
        <w:spacing w:line="440" w:lineRule="exact"/>
        <w:ind w:left="420" w:hanging="420" w:hangingChars="150"/>
        <w:rPr>
          <w:sz w:val="28"/>
          <w:szCs w:val="28"/>
        </w:rPr>
      </w:pPr>
      <w:r>
        <w:rPr>
          <w:rFonts w:hint="eastAsia"/>
          <w:sz w:val="28"/>
          <w:szCs w:val="28"/>
        </w:rPr>
        <w:t>1.适用范围</w:t>
      </w:r>
    </w:p>
    <w:p>
      <w:pPr>
        <w:spacing w:line="440" w:lineRule="exact"/>
        <w:ind w:left="420" w:hanging="420" w:hangingChars="150"/>
        <w:rPr>
          <w:bCs/>
          <w:sz w:val="28"/>
          <w:szCs w:val="28"/>
        </w:rPr>
      </w:pPr>
      <w:r>
        <w:rPr>
          <w:rFonts w:hint="eastAsia"/>
          <w:sz w:val="28"/>
          <w:szCs w:val="28"/>
        </w:rPr>
        <w:t>1.1本项目的询价通知书，也称采购文件。仅适用于本次所叙述的货物、服务类政府采购项目。</w:t>
      </w:r>
      <w:r>
        <w:rPr>
          <w:rFonts w:hint="eastAsia" w:cs="宋体"/>
          <w:sz w:val="28"/>
          <w:szCs w:val="28"/>
        </w:rPr>
        <w:t>具体内容见</w:t>
      </w:r>
      <w:r>
        <w:rPr>
          <w:rFonts w:hint="eastAsia" w:cs="宋体"/>
          <w:b/>
          <w:bCs/>
          <w:sz w:val="28"/>
          <w:szCs w:val="28"/>
        </w:rPr>
        <w:t>《供应商须知前附表》</w:t>
      </w:r>
      <w:r>
        <w:rPr>
          <w:rFonts w:hint="eastAsia"/>
          <w:bCs/>
          <w:sz w:val="28"/>
          <w:szCs w:val="28"/>
        </w:rPr>
        <w:t>。</w:t>
      </w:r>
    </w:p>
    <w:p>
      <w:pPr>
        <w:spacing w:line="440" w:lineRule="exact"/>
        <w:ind w:left="420" w:hanging="420" w:hangingChars="150"/>
        <w:rPr>
          <w:sz w:val="28"/>
          <w:szCs w:val="28"/>
        </w:rPr>
      </w:pPr>
      <w:r>
        <w:rPr>
          <w:rFonts w:hint="eastAsia"/>
          <w:sz w:val="28"/>
          <w:szCs w:val="28"/>
        </w:rPr>
        <w:t>2.定义</w:t>
      </w:r>
    </w:p>
    <w:p>
      <w:pPr>
        <w:spacing w:line="440" w:lineRule="exact"/>
        <w:ind w:left="420" w:hanging="420" w:hangingChars="150"/>
        <w:rPr>
          <w:sz w:val="28"/>
          <w:szCs w:val="28"/>
        </w:rPr>
      </w:pPr>
      <w:r>
        <w:rPr>
          <w:rFonts w:hint="eastAsia"/>
          <w:sz w:val="28"/>
          <w:szCs w:val="28"/>
        </w:rPr>
        <w:t>2.1“监管部门”是指：</w:t>
      </w:r>
      <w:r>
        <w:rPr>
          <w:rFonts w:hint="eastAsia" w:cs="宋体"/>
          <w:sz w:val="24"/>
        </w:rPr>
        <w:t>详见</w:t>
      </w:r>
      <w:r>
        <w:rPr>
          <w:rFonts w:hint="eastAsia" w:cs="宋体"/>
          <w:b/>
          <w:bCs/>
          <w:sz w:val="24"/>
        </w:rPr>
        <w:t>《供应商须知前附表》</w:t>
      </w:r>
      <w:r>
        <w:rPr>
          <w:rFonts w:hint="eastAsia"/>
          <w:sz w:val="28"/>
          <w:szCs w:val="28"/>
        </w:rPr>
        <w:t>。</w:t>
      </w:r>
    </w:p>
    <w:p>
      <w:pPr>
        <w:spacing w:line="440" w:lineRule="exact"/>
        <w:ind w:left="420" w:hanging="420" w:hangingChars="150"/>
        <w:rPr>
          <w:sz w:val="28"/>
          <w:szCs w:val="28"/>
        </w:rPr>
      </w:pPr>
      <w:r>
        <w:rPr>
          <w:rFonts w:hint="eastAsia"/>
          <w:sz w:val="28"/>
          <w:szCs w:val="28"/>
        </w:rPr>
        <w:t>2.2“采购人”是指：详见</w:t>
      </w:r>
      <w:r>
        <w:rPr>
          <w:rFonts w:hint="eastAsia"/>
          <w:b/>
          <w:sz w:val="28"/>
          <w:szCs w:val="28"/>
        </w:rPr>
        <w:t>《供应商须知前附表》</w:t>
      </w:r>
      <w:r>
        <w:rPr>
          <w:rFonts w:hint="eastAsia"/>
          <w:sz w:val="28"/>
          <w:szCs w:val="28"/>
        </w:rPr>
        <w:t>。</w:t>
      </w:r>
    </w:p>
    <w:p>
      <w:pPr>
        <w:spacing w:line="440" w:lineRule="exact"/>
        <w:ind w:left="420" w:hanging="420" w:hangingChars="150"/>
        <w:rPr>
          <w:sz w:val="28"/>
          <w:szCs w:val="28"/>
        </w:rPr>
      </w:pPr>
      <w:r>
        <w:rPr>
          <w:rFonts w:hint="eastAsia"/>
          <w:sz w:val="28"/>
          <w:szCs w:val="28"/>
        </w:rPr>
        <w:t>2.3“分散采购机构”是指：详见</w:t>
      </w:r>
      <w:r>
        <w:rPr>
          <w:rFonts w:hint="eastAsia"/>
          <w:b/>
          <w:sz w:val="28"/>
          <w:szCs w:val="28"/>
        </w:rPr>
        <w:t>《供应商须知前附表》</w:t>
      </w:r>
      <w:r>
        <w:rPr>
          <w:rFonts w:hint="eastAsia"/>
          <w:sz w:val="28"/>
          <w:szCs w:val="28"/>
        </w:rPr>
        <w:t>。</w:t>
      </w:r>
    </w:p>
    <w:p>
      <w:pPr>
        <w:spacing w:line="440" w:lineRule="exact"/>
        <w:ind w:left="420" w:hanging="420" w:hangingChars="150"/>
        <w:rPr>
          <w:rFonts w:hint="eastAsia"/>
          <w:sz w:val="28"/>
          <w:szCs w:val="28"/>
        </w:rPr>
      </w:pPr>
      <w:r>
        <w:rPr>
          <w:rFonts w:hint="eastAsia"/>
          <w:sz w:val="28"/>
          <w:szCs w:val="28"/>
        </w:rPr>
        <w:t>2.4“询价小组”是指：分散采购机构依法组建，也称评审小组。由采购人推荐专业技术人员组成，或由采购人代表和两名及以上评审专家组成。</w:t>
      </w:r>
    </w:p>
    <w:p>
      <w:pPr>
        <w:spacing w:line="440" w:lineRule="exact"/>
        <w:ind w:left="420" w:hanging="420" w:hangingChars="150"/>
        <w:rPr>
          <w:sz w:val="28"/>
          <w:szCs w:val="28"/>
        </w:rPr>
      </w:pPr>
      <w:r>
        <w:rPr>
          <w:rFonts w:hint="eastAsia"/>
          <w:sz w:val="28"/>
          <w:szCs w:val="28"/>
        </w:rPr>
        <w:t>2.</w:t>
      </w:r>
      <w:r>
        <w:rPr>
          <w:sz w:val="28"/>
          <w:szCs w:val="28"/>
        </w:rPr>
        <w:t>5</w:t>
      </w:r>
      <w:r>
        <w:rPr>
          <w:rFonts w:hint="eastAsia"/>
          <w:sz w:val="28"/>
          <w:szCs w:val="28"/>
        </w:rPr>
        <w:t>“供应商”是指：有意愿参加本次采购活动，并获得本项目询价小组确定参加报价的法人或者其他组织及自然人。如供应商在本次采购活动中获得成交供应商资格，即成为本项目“成交供应商”。</w:t>
      </w:r>
    </w:p>
    <w:p>
      <w:pPr>
        <w:spacing w:line="440" w:lineRule="exact"/>
        <w:ind w:left="420" w:hanging="420" w:hangingChars="150"/>
        <w:rPr>
          <w:sz w:val="28"/>
          <w:szCs w:val="28"/>
        </w:rPr>
      </w:pPr>
      <w:r>
        <w:rPr>
          <w:rFonts w:hint="eastAsia"/>
          <w:sz w:val="28"/>
          <w:szCs w:val="28"/>
        </w:rPr>
        <w:t>2.</w:t>
      </w:r>
      <w:r>
        <w:rPr>
          <w:sz w:val="28"/>
          <w:szCs w:val="28"/>
        </w:rPr>
        <w:t>6</w:t>
      </w:r>
      <w:r>
        <w:rPr>
          <w:rFonts w:hint="eastAsia"/>
          <w:sz w:val="28"/>
          <w:szCs w:val="28"/>
        </w:rPr>
        <w:t>“货物”是指：是指成交供应商按采购文件规定，向采购人提供的一切货物及其相关服务。根据《政府采购法》的相关规定均应是本国货物，另有规定的除外</w:t>
      </w:r>
      <w:r>
        <w:rPr>
          <w:b/>
          <w:bCs/>
          <w:sz w:val="28"/>
          <w:szCs w:val="28"/>
        </w:rPr>
        <w:t>《</w:t>
      </w:r>
      <w:r>
        <w:rPr>
          <w:rFonts w:hint="eastAsia"/>
          <w:b/>
          <w:bCs/>
          <w:sz w:val="28"/>
          <w:szCs w:val="28"/>
        </w:rPr>
        <w:t>供应商</w:t>
      </w:r>
      <w:r>
        <w:rPr>
          <w:b/>
          <w:bCs/>
          <w:sz w:val="28"/>
          <w:szCs w:val="28"/>
        </w:rPr>
        <w:t>须知前附表》</w:t>
      </w:r>
      <w:r>
        <w:rPr>
          <w:bCs/>
          <w:sz w:val="28"/>
          <w:szCs w:val="28"/>
        </w:rPr>
        <w:t>另有规定的除外</w:t>
      </w:r>
      <w:r>
        <w:rPr>
          <w:rFonts w:hint="eastAsia" w:cs="宋体"/>
          <w:sz w:val="28"/>
          <w:szCs w:val="28"/>
        </w:rPr>
        <w:t>。</w:t>
      </w:r>
    </w:p>
    <w:p>
      <w:pPr>
        <w:spacing w:line="440" w:lineRule="exact"/>
        <w:ind w:left="420" w:hanging="420" w:hangingChars="150"/>
        <w:rPr>
          <w:sz w:val="28"/>
          <w:szCs w:val="28"/>
        </w:rPr>
      </w:pPr>
      <w:r>
        <w:rPr>
          <w:rFonts w:hint="eastAsia"/>
          <w:sz w:val="28"/>
          <w:szCs w:val="28"/>
        </w:rPr>
        <w:t>2.</w:t>
      </w:r>
      <w:r>
        <w:rPr>
          <w:sz w:val="28"/>
          <w:szCs w:val="28"/>
        </w:rPr>
        <w:t>7</w:t>
      </w:r>
      <w:r>
        <w:rPr>
          <w:rFonts w:hint="eastAsia"/>
          <w:sz w:val="28"/>
          <w:szCs w:val="28"/>
        </w:rPr>
        <w:t>“服务”是指：成交供应商按采购文件规定向采购人提供的所有服务。</w:t>
      </w:r>
    </w:p>
    <w:p>
      <w:pPr>
        <w:spacing w:line="440" w:lineRule="exact"/>
        <w:ind w:left="420" w:hanging="420" w:hangingChars="150"/>
        <w:rPr>
          <w:sz w:val="28"/>
          <w:szCs w:val="28"/>
        </w:rPr>
      </w:pPr>
      <w:r>
        <w:rPr>
          <w:rFonts w:hint="eastAsia"/>
          <w:sz w:val="28"/>
          <w:szCs w:val="28"/>
        </w:rPr>
        <w:t>2.</w:t>
      </w:r>
      <w:r>
        <w:rPr>
          <w:sz w:val="28"/>
          <w:szCs w:val="28"/>
        </w:rPr>
        <w:t>8</w:t>
      </w:r>
      <w:r>
        <w:rPr>
          <w:rFonts w:hint="eastAsia"/>
          <w:sz w:val="28"/>
          <w:szCs w:val="28"/>
        </w:rPr>
        <w:t>“响应文件”是指：供应商根据采购文件要求编制包含价格、技术、服务和合同文本等所有内容的文件。</w:t>
      </w:r>
    </w:p>
    <w:p>
      <w:pPr>
        <w:spacing w:line="440" w:lineRule="exact"/>
        <w:ind w:left="420" w:hanging="420" w:hangingChars="150"/>
        <w:rPr>
          <w:sz w:val="28"/>
          <w:szCs w:val="28"/>
        </w:rPr>
      </w:pPr>
      <w:r>
        <w:rPr>
          <w:sz w:val="28"/>
          <w:szCs w:val="28"/>
        </w:rPr>
        <w:t xml:space="preserve">3. </w:t>
      </w:r>
      <w:r>
        <w:rPr>
          <w:rFonts w:hint="eastAsia"/>
          <w:sz w:val="28"/>
          <w:szCs w:val="28"/>
        </w:rPr>
        <w:t>询价通知书的获取：详见</w:t>
      </w:r>
      <w:r>
        <w:rPr>
          <w:rFonts w:hint="eastAsia"/>
          <w:b/>
          <w:sz w:val="28"/>
          <w:szCs w:val="28"/>
        </w:rPr>
        <w:t>《供应商须知前附表》。</w:t>
      </w:r>
    </w:p>
    <w:p>
      <w:pPr>
        <w:spacing w:line="440" w:lineRule="exact"/>
        <w:ind w:left="420" w:hanging="420" w:hangingChars="150"/>
        <w:rPr>
          <w:color w:val="FF0000"/>
          <w:sz w:val="28"/>
          <w:szCs w:val="28"/>
        </w:rPr>
      </w:pPr>
      <w:r>
        <w:rPr>
          <w:sz w:val="28"/>
          <w:szCs w:val="28"/>
        </w:rPr>
        <w:t>4</w:t>
      </w:r>
      <w:r>
        <w:rPr>
          <w:rFonts w:hint="eastAsia"/>
          <w:sz w:val="28"/>
          <w:szCs w:val="28"/>
        </w:rPr>
        <w:t>. 供应商应具备《政府采购法》第二十二条第一款规定的条件，并按</w:t>
      </w:r>
      <w:r>
        <w:rPr>
          <w:rFonts w:hint="eastAsia" w:cs="宋体"/>
          <w:b/>
          <w:bCs/>
          <w:sz w:val="28"/>
          <w:szCs w:val="28"/>
        </w:rPr>
        <w:t>《供应商须知前附表》</w:t>
      </w:r>
      <w:r>
        <w:rPr>
          <w:rFonts w:hint="eastAsia" w:cs="宋体"/>
          <w:bCs/>
          <w:sz w:val="28"/>
          <w:szCs w:val="28"/>
        </w:rPr>
        <w:t>要求</w:t>
      </w:r>
      <w:r>
        <w:rPr>
          <w:rFonts w:hint="eastAsia"/>
          <w:sz w:val="28"/>
          <w:szCs w:val="28"/>
        </w:rPr>
        <w:t>提供以下证明材料</w:t>
      </w:r>
      <w:r>
        <w:rPr>
          <w:rFonts w:hint="eastAsia" w:cs="宋体"/>
          <w:sz w:val="28"/>
          <w:szCs w:val="28"/>
        </w:rPr>
        <w:t>。</w:t>
      </w:r>
      <w:r>
        <w:rPr>
          <w:rFonts w:hint="eastAsia"/>
          <w:sz w:val="28"/>
          <w:szCs w:val="28"/>
        </w:rPr>
        <w:t>对于未提供或提供的材料不符合采购文件要求的，其</w:t>
      </w:r>
      <w:r>
        <w:rPr>
          <w:rFonts w:hint="eastAsia"/>
          <w:b/>
          <w:sz w:val="28"/>
          <w:szCs w:val="28"/>
        </w:rPr>
        <w:t>响应文件无效</w:t>
      </w:r>
      <w:r>
        <w:rPr>
          <w:rFonts w:hint="eastAsia"/>
          <w:sz w:val="28"/>
          <w:szCs w:val="28"/>
        </w:rPr>
        <w:t>。资格证明文件必须真实可靠、不得伪造。</w:t>
      </w:r>
      <w:r>
        <w:rPr>
          <w:rFonts w:hint="eastAsia"/>
          <w:color w:val="FF0000"/>
          <w:sz w:val="28"/>
          <w:szCs w:val="28"/>
        </w:rPr>
        <w:t>纸质响应文件中提交的资格证明文件为复印件的，应加盖公章。</w:t>
      </w:r>
    </w:p>
    <w:p>
      <w:pPr>
        <w:spacing w:line="440" w:lineRule="exact"/>
        <w:ind w:left="420" w:hanging="420" w:hangingChars="150"/>
        <w:rPr>
          <w:color w:val="FF0000"/>
          <w:sz w:val="28"/>
          <w:szCs w:val="28"/>
        </w:rPr>
      </w:pPr>
      <w:r>
        <w:rPr>
          <w:color w:val="FF0000"/>
          <w:sz w:val="28"/>
          <w:szCs w:val="28"/>
        </w:rPr>
        <w:t>4</w:t>
      </w:r>
      <w:r>
        <w:rPr>
          <w:rFonts w:hint="eastAsia"/>
          <w:color w:val="FF0000"/>
          <w:sz w:val="28"/>
          <w:szCs w:val="28"/>
        </w:rPr>
        <w:t>.1法人或者其他组织的营业执照等证明文件，如供应商是自然人的提供身份证明材料</w:t>
      </w:r>
      <w:r>
        <w:rPr>
          <w:rFonts w:hint="eastAsia" w:cs="宋体"/>
          <w:color w:val="FF0000"/>
          <w:sz w:val="28"/>
          <w:szCs w:val="28"/>
        </w:rPr>
        <w:t>。</w:t>
      </w:r>
    </w:p>
    <w:p>
      <w:pPr>
        <w:spacing w:line="440" w:lineRule="exact"/>
        <w:ind w:left="420" w:hanging="420" w:hangingChars="150"/>
        <w:rPr>
          <w:color w:val="FF0000"/>
          <w:sz w:val="28"/>
          <w:szCs w:val="28"/>
        </w:rPr>
      </w:pPr>
      <w:r>
        <w:rPr>
          <w:color w:val="FF0000"/>
          <w:sz w:val="28"/>
          <w:szCs w:val="28"/>
        </w:rPr>
        <w:t>4.2</w:t>
      </w:r>
      <w:r>
        <w:rPr>
          <w:rFonts w:hint="eastAsia"/>
          <w:color w:val="FF0000"/>
          <w:sz w:val="28"/>
          <w:szCs w:val="28"/>
        </w:rPr>
        <w:t>符合国家相关规定的财务状况报告书面承诺书；依法缴纳税收和社会保障金的书面承诺书。</w:t>
      </w:r>
    </w:p>
    <w:p>
      <w:pPr>
        <w:spacing w:line="440" w:lineRule="exact"/>
        <w:ind w:left="420" w:hanging="420" w:hangingChars="150"/>
        <w:rPr>
          <w:color w:val="FF0000"/>
          <w:sz w:val="28"/>
          <w:szCs w:val="28"/>
        </w:rPr>
      </w:pPr>
      <w:r>
        <w:rPr>
          <w:color w:val="FF0000"/>
          <w:sz w:val="28"/>
          <w:szCs w:val="28"/>
        </w:rPr>
        <w:t>4.</w:t>
      </w:r>
      <w:r>
        <w:rPr>
          <w:rFonts w:hint="eastAsia"/>
          <w:color w:val="FF0000"/>
          <w:sz w:val="28"/>
          <w:szCs w:val="28"/>
        </w:rPr>
        <w:t>3具备履行合同所必需的设备和专业技术能力的书面承诺书。</w:t>
      </w:r>
    </w:p>
    <w:p>
      <w:pPr>
        <w:spacing w:line="440" w:lineRule="exact"/>
        <w:ind w:left="420" w:hanging="420" w:hangingChars="150"/>
        <w:rPr>
          <w:color w:val="FF0000"/>
          <w:sz w:val="28"/>
          <w:szCs w:val="28"/>
        </w:rPr>
      </w:pPr>
      <w:r>
        <w:rPr>
          <w:color w:val="FF0000"/>
          <w:sz w:val="28"/>
          <w:szCs w:val="28"/>
        </w:rPr>
        <w:t>4.</w:t>
      </w:r>
      <w:r>
        <w:rPr>
          <w:rFonts w:hint="eastAsia"/>
          <w:color w:val="FF0000"/>
          <w:sz w:val="28"/>
          <w:szCs w:val="28"/>
        </w:rPr>
        <w:t>4参加政府采购活动前3年内在经营活动中没有重大违法记录的书面声明。</w:t>
      </w:r>
    </w:p>
    <w:p>
      <w:pPr>
        <w:spacing w:line="440" w:lineRule="exact"/>
        <w:ind w:left="420" w:hanging="420" w:hangingChars="150"/>
        <w:rPr>
          <w:color w:val="FF0000"/>
          <w:sz w:val="28"/>
          <w:szCs w:val="28"/>
        </w:rPr>
      </w:pPr>
      <w:r>
        <w:rPr>
          <w:color w:val="FF0000"/>
          <w:sz w:val="28"/>
          <w:szCs w:val="28"/>
        </w:rPr>
        <w:t>4.5</w:t>
      </w:r>
      <w:r>
        <w:rPr>
          <w:rFonts w:hint="eastAsia"/>
          <w:color w:val="FF0000"/>
          <w:sz w:val="28"/>
          <w:szCs w:val="28"/>
        </w:rPr>
        <w:t>未被列入“信用中国”（www.creditchina.gov.cn）失信被执行人和重大税收违法案件当事人名单以及“中国政府采购网”(www.ccgp.gov.cn)政府采购严重违法失信行为记录名单的书面说明。</w:t>
      </w:r>
    </w:p>
    <w:p>
      <w:pPr>
        <w:spacing w:line="440" w:lineRule="exact"/>
        <w:ind w:left="420" w:hanging="420" w:hangingChars="150"/>
        <w:rPr>
          <w:color w:val="FF0000"/>
          <w:sz w:val="28"/>
          <w:szCs w:val="28"/>
        </w:rPr>
      </w:pPr>
      <w:r>
        <w:rPr>
          <w:color w:val="FF0000"/>
          <w:sz w:val="28"/>
          <w:szCs w:val="28"/>
        </w:rPr>
        <w:t>4.6</w:t>
      </w:r>
      <w:r>
        <w:rPr>
          <w:rFonts w:hint="eastAsia"/>
          <w:color w:val="FF0000"/>
          <w:sz w:val="28"/>
          <w:szCs w:val="28"/>
        </w:rPr>
        <w:t>如经营、开发或承担本采购项目的货物、服务国家有相关资质要求、或强制性规范、或行业标准的，应已经取得并提供相应的资质证书。</w:t>
      </w:r>
    </w:p>
    <w:p>
      <w:pPr>
        <w:spacing w:line="440" w:lineRule="exact"/>
        <w:ind w:left="420" w:hanging="420" w:hangingChars="150"/>
        <w:rPr>
          <w:color w:val="000000" w:themeColor="text1"/>
          <w:sz w:val="28"/>
          <w:szCs w:val="28"/>
        </w:rPr>
      </w:pPr>
      <w:r>
        <w:rPr>
          <w:color w:val="000000" w:themeColor="text1"/>
          <w:sz w:val="28"/>
          <w:szCs w:val="28"/>
        </w:rPr>
        <w:t>4.7</w:t>
      </w:r>
      <w:r>
        <w:rPr>
          <w:rFonts w:hint="eastAsia"/>
          <w:color w:val="000000" w:themeColor="text1"/>
          <w:sz w:val="28"/>
          <w:szCs w:val="28"/>
        </w:rPr>
        <w:t>采购文件《供应商须知前附表》中要求提供的其他证明材料。</w:t>
      </w:r>
    </w:p>
    <w:p>
      <w:pPr>
        <w:spacing w:line="440" w:lineRule="exact"/>
        <w:ind w:left="420" w:hanging="420" w:hangingChars="150"/>
        <w:rPr>
          <w:color w:val="000000" w:themeColor="text1"/>
          <w:sz w:val="28"/>
          <w:szCs w:val="28"/>
        </w:rPr>
      </w:pPr>
      <w:r>
        <w:rPr>
          <w:color w:val="000000" w:themeColor="text1"/>
          <w:sz w:val="28"/>
          <w:szCs w:val="28"/>
        </w:rPr>
        <w:t>4.8</w:t>
      </w:r>
      <w:r>
        <w:rPr>
          <w:rFonts w:hint="eastAsia" w:cs="宋体"/>
          <w:color w:val="000000" w:themeColor="text1"/>
          <w:sz w:val="28"/>
          <w:szCs w:val="28"/>
        </w:rPr>
        <w:t>按</w:t>
      </w:r>
      <w:r>
        <w:rPr>
          <w:rFonts w:hint="eastAsia" w:cs="宋体"/>
          <w:b/>
          <w:bCs/>
          <w:color w:val="000000" w:themeColor="text1"/>
          <w:sz w:val="28"/>
          <w:szCs w:val="28"/>
        </w:rPr>
        <w:t>《供应商须知前附表》</w:t>
      </w:r>
      <w:r>
        <w:rPr>
          <w:rFonts w:hint="eastAsia" w:cs="宋体"/>
          <w:color w:val="000000" w:themeColor="text1"/>
          <w:sz w:val="28"/>
          <w:szCs w:val="28"/>
        </w:rPr>
        <w:t>规定接受</w:t>
      </w:r>
      <w:r>
        <w:rPr>
          <w:rFonts w:hint="eastAsia"/>
          <w:color w:val="000000" w:themeColor="text1"/>
          <w:sz w:val="28"/>
          <w:szCs w:val="28"/>
        </w:rPr>
        <w:t>联合体参加本次采购活动的，联合体各方均应满足上述要求，并提供包括但不限于以下相关证明材料，</w:t>
      </w:r>
      <w:r>
        <w:rPr>
          <w:rFonts w:hint="eastAsia" w:cs="宋体"/>
          <w:color w:val="000000" w:themeColor="text1"/>
          <w:sz w:val="28"/>
          <w:szCs w:val="28"/>
        </w:rPr>
        <w:t>否则，</w:t>
      </w:r>
      <w:r>
        <w:rPr>
          <w:rFonts w:hint="eastAsia" w:cs="宋体"/>
          <w:b/>
          <w:color w:val="000000" w:themeColor="text1"/>
          <w:sz w:val="28"/>
          <w:szCs w:val="28"/>
        </w:rPr>
        <w:t>响应文件无效</w:t>
      </w:r>
      <w:r>
        <w:rPr>
          <w:rFonts w:hint="eastAsia" w:cs="宋体"/>
          <w:color w:val="000000" w:themeColor="text1"/>
          <w:sz w:val="28"/>
          <w:szCs w:val="28"/>
        </w:rPr>
        <w:t>。</w:t>
      </w:r>
    </w:p>
    <w:p>
      <w:pPr>
        <w:spacing w:line="440" w:lineRule="exact"/>
        <w:ind w:left="420" w:hanging="420"/>
        <w:rPr>
          <w:color w:val="000000" w:themeColor="text1"/>
          <w:sz w:val="28"/>
          <w:szCs w:val="28"/>
        </w:rPr>
      </w:pPr>
      <w:r>
        <w:rPr>
          <w:color w:val="000000" w:themeColor="text1"/>
          <w:sz w:val="28"/>
          <w:szCs w:val="28"/>
        </w:rPr>
        <w:t>1</w:t>
      </w:r>
      <w:r>
        <w:rPr>
          <w:rFonts w:hint="eastAsia" w:cs="宋体"/>
          <w:color w:val="000000" w:themeColor="text1"/>
          <w:sz w:val="28"/>
          <w:szCs w:val="28"/>
        </w:rPr>
        <w:t>）两个以上供应商组成一个联合体参加本项目活动的，应以一个供应商的身份共同参加；</w:t>
      </w:r>
    </w:p>
    <w:p>
      <w:pPr>
        <w:spacing w:line="440" w:lineRule="exact"/>
        <w:ind w:left="420" w:hanging="420"/>
        <w:rPr>
          <w:color w:val="000000" w:themeColor="text1"/>
          <w:sz w:val="28"/>
          <w:szCs w:val="28"/>
        </w:rPr>
      </w:pPr>
      <w:r>
        <w:rPr>
          <w:color w:val="000000" w:themeColor="text1"/>
          <w:sz w:val="28"/>
          <w:szCs w:val="28"/>
        </w:rPr>
        <w:t>2</w:t>
      </w:r>
      <w:r>
        <w:rPr>
          <w:rFonts w:hint="eastAsia" w:cs="宋体"/>
          <w:color w:val="000000" w:themeColor="text1"/>
          <w:sz w:val="28"/>
          <w:szCs w:val="28"/>
        </w:rPr>
        <w:t>）供应商应在有意愿参加本项目活动时，向分散采购机构提交有关联合体书面说明，并明确联合体主体；</w:t>
      </w:r>
    </w:p>
    <w:p>
      <w:pPr>
        <w:spacing w:line="440" w:lineRule="exact"/>
        <w:ind w:left="420" w:hanging="420"/>
        <w:rPr>
          <w:color w:val="000000" w:themeColor="text1"/>
          <w:sz w:val="28"/>
          <w:szCs w:val="28"/>
        </w:rPr>
      </w:pPr>
      <w:r>
        <w:rPr>
          <w:color w:val="000000" w:themeColor="text1"/>
          <w:sz w:val="28"/>
          <w:szCs w:val="28"/>
        </w:rPr>
        <w:t>3</w:t>
      </w:r>
      <w:r>
        <w:rPr>
          <w:rFonts w:hint="eastAsia" w:cs="宋体"/>
          <w:color w:val="000000" w:themeColor="text1"/>
          <w:sz w:val="28"/>
          <w:szCs w:val="28"/>
        </w:rPr>
        <w:t>）联合体的各成员均应当具备《中华人民共和国政府采购法》第二十二条规定的条件及采购人规定的特定条件。联合体中有同类资质的供应商，按照联合体分工承担相同工作的，按照资质等级较低的供应商确定资质等级；</w:t>
      </w:r>
    </w:p>
    <w:p>
      <w:pPr>
        <w:spacing w:line="440" w:lineRule="exact"/>
        <w:ind w:left="420" w:hanging="420"/>
        <w:rPr>
          <w:color w:val="000000" w:themeColor="text1"/>
          <w:sz w:val="28"/>
          <w:szCs w:val="28"/>
        </w:rPr>
      </w:pPr>
      <w:r>
        <w:rPr>
          <w:color w:val="000000" w:themeColor="text1"/>
          <w:sz w:val="28"/>
          <w:szCs w:val="28"/>
        </w:rPr>
        <w:t>4</w:t>
      </w:r>
      <w:r>
        <w:rPr>
          <w:rFonts w:hint="eastAsia" w:cs="宋体"/>
          <w:color w:val="000000" w:themeColor="text1"/>
          <w:sz w:val="28"/>
          <w:szCs w:val="28"/>
        </w:rPr>
        <w:t>）联合体各方之间须签订联合协议，明确约定联合体各方承担的工作和相应的责任，在联合协议中指定本项目主办人，并将联合协议作为响应文件组成的一部分；项目的主体、关键性工作应由主办人完成，并在联合协议中进行说明；</w:t>
      </w:r>
    </w:p>
    <w:p>
      <w:pPr>
        <w:spacing w:line="440" w:lineRule="exact"/>
        <w:ind w:left="420" w:hanging="420"/>
        <w:rPr>
          <w:color w:val="000000" w:themeColor="text1"/>
          <w:sz w:val="28"/>
          <w:szCs w:val="28"/>
        </w:rPr>
      </w:pPr>
      <w:r>
        <w:rPr>
          <w:color w:val="000000" w:themeColor="text1"/>
          <w:sz w:val="28"/>
          <w:szCs w:val="28"/>
        </w:rPr>
        <w:t>5</w:t>
      </w:r>
      <w:r>
        <w:rPr>
          <w:rFonts w:hint="eastAsia" w:cs="宋体"/>
          <w:color w:val="000000" w:themeColor="text1"/>
          <w:sz w:val="28"/>
          <w:szCs w:val="28"/>
        </w:rPr>
        <w:t>）联合体各方签订联合协议后，不得再以自己名义单独参加本项目，也不得组成新的联合体参加本项目；</w:t>
      </w:r>
    </w:p>
    <w:p>
      <w:pPr>
        <w:spacing w:line="440" w:lineRule="exact"/>
        <w:ind w:left="420" w:hanging="420" w:hangingChars="150"/>
        <w:rPr>
          <w:color w:val="000000" w:themeColor="text1"/>
          <w:sz w:val="28"/>
          <w:szCs w:val="28"/>
        </w:rPr>
      </w:pPr>
      <w:r>
        <w:rPr>
          <w:color w:val="000000" w:themeColor="text1"/>
          <w:sz w:val="28"/>
          <w:szCs w:val="28"/>
        </w:rPr>
        <w:t>6</w:t>
      </w:r>
      <w:r>
        <w:rPr>
          <w:rFonts w:hint="eastAsia" w:cs="宋体"/>
          <w:color w:val="000000" w:themeColor="text1"/>
          <w:sz w:val="28"/>
          <w:szCs w:val="28"/>
        </w:rPr>
        <w:t>）联合体各方共同与采购人签订采购合同，就采购合同约定的事项对采购人承担连带责任。</w:t>
      </w:r>
    </w:p>
    <w:p>
      <w:pPr>
        <w:spacing w:line="440" w:lineRule="exact"/>
        <w:ind w:left="420" w:hanging="420" w:hangingChars="150"/>
        <w:rPr>
          <w:rFonts w:hint="eastAsia" w:ascii="Times New Roman" w:hAnsi="Times New Roman" w:cs="宋体"/>
          <w:color w:val="000000" w:themeColor="text1"/>
          <w:sz w:val="28"/>
          <w:szCs w:val="28"/>
        </w:rPr>
      </w:pPr>
      <w:r>
        <w:rPr>
          <w:bCs/>
          <w:sz w:val="28"/>
          <w:szCs w:val="28"/>
          <w:lang w:bidi="ar-EG"/>
        </w:rPr>
        <w:t>5. 费</w:t>
      </w:r>
      <w:r>
        <w:rPr>
          <w:rFonts w:hint="eastAsia" w:ascii="Times New Roman" w:hAnsi="Times New Roman" w:cs="宋体"/>
          <w:color w:val="000000" w:themeColor="text1"/>
          <w:sz w:val="28"/>
          <w:szCs w:val="28"/>
        </w:rPr>
        <w:t>用</w:t>
      </w:r>
    </w:p>
    <w:p>
      <w:pPr>
        <w:spacing w:line="440" w:lineRule="exact"/>
        <w:ind w:left="420" w:hanging="420" w:hangingChars="150"/>
        <w:rPr>
          <w:rFonts w:hint="eastAsia" w:ascii="Times New Roman" w:hAnsi="Times New Roman" w:cs="宋体"/>
          <w:color w:val="000000" w:themeColor="text1"/>
          <w:sz w:val="28"/>
          <w:szCs w:val="28"/>
        </w:rPr>
      </w:pPr>
      <w:r>
        <w:rPr>
          <w:rFonts w:hint="eastAsia" w:ascii="Times New Roman" w:hAnsi="Times New Roman" w:cs="宋体"/>
          <w:color w:val="000000" w:themeColor="text1"/>
          <w:sz w:val="28"/>
          <w:szCs w:val="28"/>
        </w:rPr>
        <w:t>5.</w:t>
      </w:r>
      <w:r>
        <w:rPr>
          <w:rFonts w:hint="eastAsia" w:ascii="Times New Roman" w:hAnsi="Times New Roman" w:cs="宋体"/>
          <w:color w:val="000000" w:themeColor="text1"/>
          <w:sz w:val="28"/>
          <w:szCs w:val="28"/>
          <w:lang w:val="en-US" w:eastAsia="zh-CN"/>
        </w:rPr>
        <w:t xml:space="preserve">1 </w:t>
      </w:r>
      <w:r>
        <w:rPr>
          <w:rFonts w:hint="eastAsia" w:ascii="Times New Roman" w:hAnsi="Times New Roman" w:cs="宋体"/>
          <w:color w:val="000000" w:themeColor="text1"/>
          <w:sz w:val="28"/>
          <w:szCs w:val="28"/>
        </w:rPr>
        <w:t>供应商应自行承担所有与编写和提交响应文件有关的费用，不论结果如何，采购人和分散代理机构在任何情况下无义务和责任承担此类费用。</w:t>
      </w:r>
    </w:p>
    <w:p>
      <w:pPr>
        <w:spacing w:line="440" w:lineRule="exact"/>
        <w:ind w:left="420" w:hanging="420" w:hangingChars="150"/>
        <w:rPr>
          <w:rFonts w:hint="eastAsia" w:ascii="Times New Roman" w:hAnsi="Times New Roman" w:cs="宋体"/>
          <w:color w:val="000000" w:themeColor="text1"/>
          <w:sz w:val="28"/>
          <w:szCs w:val="28"/>
        </w:rPr>
      </w:pPr>
      <w:r>
        <w:rPr>
          <w:rFonts w:hint="eastAsia" w:ascii="Times New Roman" w:hAnsi="Times New Roman" w:cs="宋体"/>
          <w:color w:val="000000" w:themeColor="text1"/>
          <w:sz w:val="28"/>
          <w:szCs w:val="28"/>
        </w:rPr>
        <w:t>5</w:t>
      </w:r>
      <w:r>
        <w:rPr>
          <w:rFonts w:hint="eastAsia" w:ascii="Times New Roman" w:hAnsi="Times New Roman" w:cs="宋体"/>
          <w:color w:val="000000" w:themeColor="text1"/>
          <w:sz w:val="28"/>
          <w:szCs w:val="28"/>
          <w:lang w:val="en-US" w:eastAsia="zh-CN"/>
        </w:rPr>
        <w:t>.2</w:t>
      </w:r>
      <w:r>
        <w:rPr>
          <w:rFonts w:hint="eastAsia" w:ascii="Times New Roman" w:hAnsi="Times New Roman" w:cs="宋体"/>
          <w:color w:val="000000" w:themeColor="text1"/>
          <w:sz w:val="28"/>
          <w:szCs w:val="28"/>
        </w:rPr>
        <w:t>成交供应商必须向采购代理机构缴纳成交服务费</w:t>
      </w:r>
    </w:p>
    <w:p>
      <w:pPr>
        <w:spacing w:line="440" w:lineRule="exact"/>
        <w:ind w:left="420" w:hanging="420" w:hangingChars="150"/>
        <w:rPr>
          <w:rFonts w:hint="eastAsia" w:ascii="Times New Roman" w:hAnsi="Times New Roman" w:cs="宋体"/>
          <w:color w:val="000000" w:themeColor="text1"/>
          <w:sz w:val="28"/>
          <w:szCs w:val="28"/>
        </w:rPr>
      </w:pPr>
      <w:r>
        <w:rPr>
          <w:rFonts w:hint="eastAsia" w:ascii="Times New Roman" w:hAnsi="Times New Roman" w:cs="宋体"/>
          <w:color w:val="000000" w:themeColor="text1"/>
          <w:sz w:val="28"/>
          <w:szCs w:val="28"/>
        </w:rPr>
        <w:t>5.2.1交纳成交服务费的标准如下：</w:t>
      </w:r>
    </w:p>
    <w:p>
      <w:pPr>
        <w:spacing w:line="440" w:lineRule="exact"/>
        <w:ind w:left="420" w:hanging="420"/>
        <w:rPr>
          <w:rFonts w:hint="eastAsia" w:ascii="Times New Roman" w:hAnsi="Times New Roman" w:cs="宋体"/>
          <w:color w:val="000000" w:themeColor="text1"/>
          <w:sz w:val="28"/>
          <w:szCs w:val="28"/>
        </w:rPr>
      </w:pPr>
      <w:r>
        <w:rPr>
          <w:rFonts w:hint="eastAsia" w:ascii="Times New Roman" w:hAnsi="Times New Roman" w:cs="宋体"/>
          <w:color w:val="000000" w:themeColor="text1"/>
          <w:sz w:val="28"/>
          <w:szCs w:val="28"/>
        </w:rPr>
        <w:t>a.以成交通知书中确定的成交总金额作为收费的计算基数。</w:t>
      </w:r>
    </w:p>
    <w:p>
      <w:pPr>
        <w:spacing w:line="440" w:lineRule="exact"/>
        <w:ind w:left="420" w:hanging="420"/>
        <w:rPr>
          <w:rFonts w:hint="eastAsia" w:ascii="Times New Roman" w:hAnsi="Times New Roman" w:cs="宋体"/>
          <w:color w:val="000000" w:themeColor="text1"/>
          <w:sz w:val="28"/>
          <w:szCs w:val="28"/>
        </w:rPr>
      </w:pPr>
      <w:r>
        <w:rPr>
          <w:rFonts w:hint="eastAsia" w:ascii="Times New Roman" w:hAnsi="Times New Roman" w:cs="宋体"/>
          <w:color w:val="000000" w:themeColor="text1"/>
          <w:sz w:val="28"/>
          <w:szCs w:val="28"/>
        </w:rPr>
        <w:t>b.成交供应商参考计价格 [2022]一号文件的相关规定，按收费标准向代理机构缴纳招标（采购）代理服务费</w:t>
      </w:r>
    </w:p>
    <w:p>
      <w:pPr>
        <w:spacing w:line="440" w:lineRule="exact"/>
        <w:ind w:left="420" w:hanging="420" w:hangingChars="150"/>
        <w:rPr>
          <w:sz w:val="28"/>
          <w:szCs w:val="28"/>
        </w:rPr>
      </w:pPr>
      <w:r>
        <w:rPr>
          <w:sz w:val="28"/>
          <w:szCs w:val="28"/>
        </w:rPr>
        <w:t>6.</w:t>
      </w:r>
      <w:r>
        <w:rPr>
          <w:rFonts w:hint="eastAsia"/>
          <w:sz w:val="28"/>
          <w:szCs w:val="28"/>
        </w:rPr>
        <w:t>参与采购活动的各方应对供应商响应文件中的商业和技术等秘密保密，违者应对此造成的后果承担法律责任。</w:t>
      </w:r>
    </w:p>
    <w:p>
      <w:pPr>
        <w:spacing w:line="440" w:lineRule="exact"/>
        <w:ind w:left="420" w:hanging="420" w:hangingChars="150"/>
        <w:rPr>
          <w:sz w:val="28"/>
          <w:szCs w:val="28"/>
        </w:rPr>
      </w:pPr>
      <w:r>
        <w:rPr>
          <w:sz w:val="28"/>
          <w:szCs w:val="28"/>
        </w:rPr>
        <w:t>7.除技术要求中另有规定外，采购文件所使用的计量单位均应采用国家法定计量单位。</w:t>
      </w:r>
    </w:p>
    <w:p>
      <w:pPr>
        <w:spacing w:line="440" w:lineRule="exact"/>
        <w:ind w:left="420" w:hanging="420"/>
        <w:rPr>
          <w:sz w:val="28"/>
          <w:szCs w:val="28"/>
        </w:rPr>
      </w:pPr>
      <w:r>
        <w:rPr>
          <w:sz w:val="28"/>
          <w:szCs w:val="28"/>
        </w:rPr>
        <w:t xml:space="preserve">8. </w:t>
      </w:r>
      <w:r>
        <w:rPr>
          <w:rFonts w:hint="eastAsia" w:cs="宋体"/>
          <w:sz w:val="28"/>
          <w:szCs w:val="28"/>
        </w:rPr>
        <w:t>踏勘现场</w:t>
      </w:r>
    </w:p>
    <w:p>
      <w:pPr>
        <w:spacing w:line="440" w:lineRule="exact"/>
        <w:ind w:left="420" w:hanging="420"/>
        <w:rPr>
          <w:sz w:val="28"/>
          <w:szCs w:val="28"/>
        </w:rPr>
      </w:pPr>
      <w:r>
        <w:rPr>
          <w:sz w:val="28"/>
          <w:szCs w:val="28"/>
        </w:rPr>
        <w:t>8.1</w:t>
      </w:r>
      <w:r>
        <w:rPr>
          <w:rFonts w:hint="eastAsia" w:cs="宋体"/>
          <w:sz w:val="28"/>
          <w:szCs w:val="28"/>
        </w:rPr>
        <w:t>采购人按</w:t>
      </w:r>
      <w:r>
        <w:rPr>
          <w:rFonts w:hint="eastAsia" w:cs="宋体"/>
          <w:b/>
          <w:bCs/>
          <w:sz w:val="28"/>
          <w:szCs w:val="28"/>
        </w:rPr>
        <w:t>《供应商须知前附表》</w:t>
      </w:r>
      <w:r>
        <w:rPr>
          <w:rFonts w:hint="eastAsia" w:cs="宋体"/>
          <w:sz w:val="28"/>
          <w:szCs w:val="28"/>
        </w:rPr>
        <w:t>规定的时间、地点组织供应商踏勘项目现场。</w:t>
      </w:r>
    </w:p>
    <w:p>
      <w:pPr>
        <w:spacing w:line="440" w:lineRule="exact"/>
        <w:ind w:left="420" w:hanging="420"/>
        <w:rPr>
          <w:sz w:val="28"/>
          <w:szCs w:val="28"/>
        </w:rPr>
      </w:pPr>
      <w:r>
        <w:rPr>
          <w:sz w:val="28"/>
          <w:szCs w:val="28"/>
        </w:rPr>
        <w:t>8.2</w:t>
      </w:r>
      <w:r>
        <w:rPr>
          <w:rFonts w:hint="eastAsia" w:cs="宋体"/>
          <w:sz w:val="28"/>
          <w:szCs w:val="28"/>
        </w:rPr>
        <w:t>供应商踏勘现场发生的费用自理。</w:t>
      </w:r>
    </w:p>
    <w:p>
      <w:pPr>
        <w:spacing w:line="440" w:lineRule="exact"/>
        <w:ind w:left="420" w:hanging="420"/>
        <w:rPr>
          <w:sz w:val="28"/>
          <w:szCs w:val="28"/>
        </w:rPr>
      </w:pPr>
      <w:r>
        <w:rPr>
          <w:sz w:val="28"/>
          <w:szCs w:val="28"/>
        </w:rPr>
        <w:t>8.3</w:t>
      </w:r>
      <w:r>
        <w:rPr>
          <w:rFonts w:hint="eastAsia" w:cs="宋体"/>
          <w:sz w:val="28"/>
          <w:szCs w:val="28"/>
        </w:rPr>
        <w:t>除采购人的原因外，供应商自行负责在踏勘现场中所发生的人员伤亡和财产损失。</w:t>
      </w:r>
    </w:p>
    <w:p>
      <w:pPr>
        <w:spacing w:line="440" w:lineRule="exact"/>
        <w:ind w:left="420" w:hanging="420"/>
        <w:rPr>
          <w:sz w:val="28"/>
          <w:szCs w:val="28"/>
        </w:rPr>
      </w:pPr>
      <w:r>
        <w:rPr>
          <w:sz w:val="28"/>
          <w:szCs w:val="28"/>
        </w:rPr>
        <w:t>8.4</w:t>
      </w:r>
      <w:r>
        <w:rPr>
          <w:rFonts w:hint="eastAsia" w:cs="宋体"/>
          <w:sz w:val="28"/>
          <w:szCs w:val="28"/>
        </w:rPr>
        <w:t>采购人在踏勘现场中介绍的场地和相关的周边环境情况，仅供供应商在编制响应文件时参考，采购人不对供应商据此作出的判断和决策负责。</w:t>
      </w:r>
    </w:p>
    <w:p>
      <w:pPr>
        <w:spacing w:line="440" w:lineRule="exact"/>
        <w:ind w:left="420" w:hanging="420"/>
        <w:rPr>
          <w:sz w:val="28"/>
          <w:szCs w:val="28"/>
        </w:rPr>
      </w:pPr>
      <w:r>
        <w:rPr>
          <w:sz w:val="28"/>
          <w:szCs w:val="28"/>
        </w:rPr>
        <w:t xml:space="preserve">9. </w:t>
      </w:r>
      <w:r>
        <w:rPr>
          <w:rFonts w:hint="eastAsia" w:cs="宋体"/>
          <w:sz w:val="28"/>
          <w:szCs w:val="28"/>
        </w:rPr>
        <w:t>问询和答疑</w:t>
      </w:r>
    </w:p>
    <w:p>
      <w:pPr>
        <w:spacing w:line="440" w:lineRule="exact"/>
        <w:ind w:left="420" w:hanging="420"/>
        <w:rPr>
          <w:sz w:val="28"/>
          <w:szCs w:val="28"/>
        </w:rPr>
      </w:pPr>
      <w:r>
        <w:rPr>
          <w:sz w:val="28"/>
          <w:szCs w:val="28"/>
        </w:rPr>
        <w:t>9.1</w:t>
      </w:r>
      <w:r>
        <w:rPr>
          <w:rFonts w:hint="eastAsia" w:cs="宋体"/>
          <w:sz w:val="28"/>
          <w:szCs w:val="28"/>
        </w:rPr>
        <w:t>采购人按</w:t>
      </w:r>
      <w:r>
        <w:rPr>
          <w:rFonts w:hint="eastAsia" w:cs="宋体"/>
          <w:b/>
          <w:bCs/>
          <w:sz w:val="28"/>
          <w:szCs w:val="28"/>
        </w:rPr>
        <w:t>《供应商须知前附表》</w:t>
      </w:r>
      <w:r>
        <w:rPr>
          <w:rFonts w:hint="eastAsia" w:cs="宋体"/>
          <w:sz w:val="28"/>
          <w:szCs w:val="28"/>
        </w:rPr>
        <w:t>规定的时间和地点召开答疑会，澄清供应商提出的问题。供应商如认为采购文件表述不清晰、前后矛盾等内容的，应当在响应文件递交截止日</w:t>
      </w:r>
      <w:r>
        <w:rPr>
          <w:rFonts w:hint="eastAsia"/>
          <w:sz w:val="28"/>
          <w:szCs w:val="28"/>
          <w:u w:val="single"/>
        </w:rPr>
        <w:t>两</w:t>
      </w:r>
      <w:r>
        <w:rPr>
          <w:rFonts w:hint="eastAsia" w:cs="宋体"/>
          <w:sz w:val="28"/>
          <w:szCs w:val="28"/>
        </w:rPr>
        <w:t>天前以书面形式要求采购人作出书面澄清。对于在此时间之后递交的询问或质疑，不予受理。</w:t>
      </w:r>
    </w:p>
    <w:p>
      <w:pPr>
        <w:spacing w:line="440" w:lineRule="exact"/>
        <w:ind w:left="420" w:hanging="420"/>
        <w:rPr>
          <w:sz w:val="28"/>
          <w:szCs w:val="28"/>
        </w:rPr>
      </w:pPr>
      <w:r>
        <w:rPr>
          <w:sz w:val="28"/>
          <w:szCs w:val="28"/>
        </w:rPr>
        <w:t>9.2</w:t>
      </w:r>
      <w:r>
        <w:rPr>
          <w:rFonts w:hint="eastAsia" w:cs="宋体"/>
          <w:sz w:val="28"/>
          <w:szCs w:val="28"/>
        </w:rPr>
        <w:t>供应商应在答疑会时间的前一天，以书面形式将提出的问题送达采购人或分散采购机构。</w:t>
      </w:r>
    </w:p>
    <w:p>
      <w:pPr>
        <w:spacing w:line="440" w:lineRule="exact"/>
        <w:ind w:left="420" w:hanging="420"/>
        <w:rPr>
          <w:sz w:val="28"/>
          <w:szCs w:val="28"/>
        </w:rPr>
      </w:pPr>
      <w:r>
        <w:rPr>
          <w:sz w:val="28"/>
          <w:szCs w:val="28"/>
        </w:rPr>
        <w:t>9.3</w:t>
      </w:r>
      <w:r>
        <w:rPr>
          <w:rFonts w:hint="eastAsia" w:cs="宋体"/>
          <w:sz w:val="28"/>
          <w:szCs w:val="28"/>
        </w:rPr>
        <w:t>答疑会后，采购人或分散采购机构对供应商所提问题进行澄清答复。</w:t>
      </w:r>
    </w:p>
    <w:p>
      <w:pPr>
        <w:spacing w:line="440" w:lineRule="exact"/>
        <w:ind w:left="420" w:hanging="420"/>
        <w:rPr>
          <w:sz w:val="28"/>
          <w:szCs w:val="28"/>
        </w:rPr>
      </w:pPr>
      <w:r>
        <w:rPr>
          <w:sz w:val="28"/>
          <w:szCs w:val="28"/>
        </w:rPr>
        <w:t>10.</w:t>
      </w:r>
      <w:r>
        <w:rPr>
          <w:rFonts w:hint="eastAsia" w:cs="宋体"/>
          <w:sz w:val="28"/>
          <w:szCs w:val="28"/>
        </w:rPr>
        <w:t xml:space="preserve"> 按</w:t>
      </w:r>
      <w:r>
        <w:rPr>
          <w:rFonts w:hint="eastAsia" w:cs="宋体"/>
          <w:b/>
          <w:bCs/>
          <w:sz w:val="28"/>
          <w:szCs w:val="28"/>
        </w:rPr>
        <w:t>《供应商须知前附表》</w:t>
      </w:r>
      <w:r>
        <w:rPr>
          <w:rFonts w:hint="eastAsia" w:cs="宋体"/>
          <w:sz w:val="28"/>
          <w:szCs w:val="28"/>
        </w:rPr>
        <w:t>规定允许分包的，供应商可在响应文件中载明分包的具体情况。分包内容、分包金额和接受分包的第三人资质要求应符合《供应商须知前附表》规定条件，否则，</w:t>
      </w:r>
      <w:r>
        <w:rPr>
          <w:rFonts w:hint="eastAsia" w:cs="宋体"/>
          <w:b/>
          <w:sz w:val="28"/>
          <w:szCs w:val="28"/>
        </w:rPr>
        <w:t>响应文件无效</w:t>
      </w:r>
      <w:r>
        <w:rPr>
          <w:rFonts w:hint="eastAsia" w:cs="宋体"/>
          <w:sz w:val="28"/>
          <w:szCs w:val="28"/>
        </w:rPr>
        <w:t>。</w:t>
      </w:r>
    </w:p>
    <w:p>
      <w:pPr>
        <w:spacing w:line="440" w:lineRule="exact"/>
        <w:ind w:left="420" w:hanging="420"/>
        <w:rPr>
          <w:sz w:val="28"/>
          <w:szCs w:val="28"/>
        </w:rPr>
      </w:pPr>
      <w:r>
        <w:rPr>
          <w:sz w:val="28"/>
          <w:szCs w:val="28"/>
        </w:rPr>
        <w:t>11.</w:t>
      </w:r>
      <w:r>
        <w:rPr>
          <w:rFonts w:hint="eastAsia" w:cs="宋体"/>
          <w:sz w:val="28"/>
          <w:szCs w:val="28"/>
        </w:rPr>
        <w:t xml:space="preserve"> 按</w:t>
      </w:r>
      <w:r>
        <w:rPr>
          <w:rFonts w:hint="eastAsia" w:cs="宋体"/>
          <w:b/>
          <w:bCs/>
          <w:sz w:val="28"/>
          <w:szCs w:val="28"/>
        </w:rPr>
        <w:t>《供应商须知前附表》</w:t>
      </w:r>
      <w:r>
        <w:rPr>
          <w:rFonts w:hint="eastAsia" w:cs="宋体"/>
          <w:sz w:val="28"/>
          <w:szCs w:val="28"/>
        </w:rPr>
        <w:t>规定是否允许提交备选方案，供应商按要求提交备选方案，否则，</w:t>
      </w:r>
      <w:r>
        <w:rPr>
          <w:rFonts w:hint="eastAsia" w:cs="宋体"/>
          <w:b/>
          <w:sz w:val="28"/>
          <w:szCs w:val="28"/>
        </w:rPr>
        <w:t>响应文件无效</w:t>
      </w:r>
      <w:r>
        <w:rPr>
          <w:rFonts w:hint="eastAsia" w:cs="宋体"/>
          <w:sz w:val="28"/>
          <w:szCs w:val="28"/>
        </w:rPr>
        <w:t>。</w:t>
      </w:r>
    </w:p>
    <w:p>
      <w:pPr>
        <w:spacing w:line="440" w:lineRule="exact"/>
        <w:ind w:left="420" w:hanging="420"/>
        <w:rPr>
          <w:sz w:val="28"/>
          <w:szCs w:val="28"/>
        </w:rPr>
      </w:pPr>
      <w:r>
        <w:rPr>
          <w:sz w:val="28"/>
          <w:szCs w:val="28"/>
        </w:rPr>
        <w:t xml:space="preserve">12. </w:t>
      </w:r>
      <w:r>
        <w:rPr>
          <w:rFonts w:hint="eastAsia" w:cs="宋体"/>
          <w:sz w:val="28"/>
          <w:szCs w:val="28"/>
        </w:rPr>
        <w:t>其他</w:t>
      </w:r>
    </w:p>
    <w:p>
      <w:pPr>
        <w:spacing w:line="440" w:lineRule="exact"/>
        <w:ind w:left="420" w:hanging="420"/>
        <w:rPr>
          <w:sz w:val="28"/>
          <w:szCs w:val="28"/>
        </w:rPr>
      </w:pPr>
      <w:r>
        <w:rPr>
          <w:sz w:val="28"/>
          <w:szCs w:val="28"/>
        </w:rPr>
        <w:t>12.1</w:t>
      </w:r>
      <w:r>
        <w:rPr>
          <w:rFonts w:hint="eastAsia" w:cs="宋体"/>
          <w:sz w:val="28"/>
          <w:szCs w:val="28"/>
        </w:rPr>
        <w:t>响应文件应完全满足采购文件规定的实质性内容和条件。</w:t>
      </w:r>
    </w:p>
    <w:p>
      <w:pPr>
        <w:spacing w:line="440" w:lineRule="exact"/>
        <w:ind w:left="420" w:hanging="420"/>
        <w:rPr>
          <w:sz w:val="28"/>
          <w:szCs w:val="28"/>
        </w:rPr>
      </w:pPr>
      <w:r>
        <w:rPr>
          <w:sz w:val="28"/>
          <w:szCs w:val="28"/>
        </w:rPr>
        <w:t>12.2</w:t>
      </w:r>
      <w:r>
        <w:rPr>
          <w:rFonts w:hint="eastAsia"/>
          <w:sz w:val="28"/>
          <w:szCs w:val="28"/>
        </w:rPr>
        <w:t>采购文件</w:t>
      </w:r>
      <w:r>
        <w:rPr>
          <w:rFonts w:hint="eastAsia" w:cs="宋体"/>
          <w:sz w:val="28"/>
          <w:szCs w:val="28"/>
        </w:rPr>
        <w:t>中如有描述歧义或前后不一致的地方，询价小组有权按公平、合理的原则进行评判，对同一条款的评判标准适用于每个供应商。</w:t>
      </w:r>
    </w:p>
    <w:p>
      <w:pPr>
        <w:spacing w:line="440" w:lineRule="exact"/>
        <w:ind w:left="420" w:hanging="420"/>
        <w:rPr>
          <w:sz w:val="28"/>
          <w:szCs w:val="28"/>
        </w:rPr>
      </w:pPr>
      <w:r>
        <w:rPr>
          <w:sz w:val="28"/>
          <w:szCs w:val="28"/>
        </w:rPr>
        <w:t>12.</w:t>
      </w:r>
      <w:r>
        <w:rPr>
          <w:rFonts w:hint="eastAsia"/>
          <w:sz w:val="28"/>
          <w:szCs w:val="28"/>
        </w:rPr>
        <w:t>3</w:t>
      </w:r>
      <w:r>
        <w:rPr>
          <w:rFonts w:hint="eastAsia" w:cs="宋体"/>
          <w:sz w:val="28"/>
          <w:szCs w:val="28"/>
        </w:rPr>
        <w:t>响应文件的响应内容应当真实、明确、准确。否则，询价小组可能将对其作出不利的评审。</w:t>
      </w:r>
    </w:p>
    <w:p>
      <w:pPr>
        <w:spacing w:line="440" w:lineRule="exact"/>
        <w:ind w:left="420" w:hanging="420"/>
        <w:rPr>
          <w:sz w:val="28"/>
          <w:szCs w:val="28"/>
        </w:rPr>
      </w:pPr>
      <w:r>
        <w:rPr>
          <w:sz w:val="28"/>
          <w:szCs w:val="28"/>
        </w:rPr>
        <w:t>12.</w:t>
      </w:r>
      <w:r>
        <w:rPr>
          <w:rFonts w:hint="eastAsia"/>
          <w:sz w:val="28"/>
          <w:szCs w:val="28"/>
        </w:rPr>
        <w:t>4</w:t>
      </w:r>
      <w:r>
        <w:rPr>
          <w:rFonts w:hint="eastAsia" w:cs="宋体"/>
          <w:sz w:val="28"/>
          <w:szCs w:val="28"/>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rPr>
          <w:rFonts w:eastAsia="黑体"/>
          <w:sz w:val="28"/>
          <w:szCs w:val="28"/>
        </w:rPr>
      </w:pPr>
    </w:p>
    <w:p>
      <w:pPr>
        <w:spacing w:line="440" w:lineRule="exact"/>
        <w:rPr>
          <w:rFonts w:eastAsia="黑体"/>
          <w:sz w:val="28"/>
          <w:szCs w:val="28"/>
        </w:rPr>
      </w:pPr>
      <w:r>
        <w:rPr>
          <w:rFonts w:eastAsia="黑体"/>
          <w:sz w:val="28"/>
          <w:szCs w:val="28"/>
        </w:rPr>
        <w:t>二、响应文件的编制</w:t>
      </w:r>
    </w:p>
    <w:p>
      <w:pPr>
        <w:spacing w:line="440" w:lineRule="exact"/>
        <w:rPr>
          <w:sz w:val="28"/>
          <w:szCs w:val="28"/>
        </w:rPr>
      </w:pPr>
      <w:r>
        <w:rPr>
          <w:sz w:val="28"/>
          <w:szCs w:val="28"/>
        </w:rPr>
        <w:t>13. 响应文件编制基本要求</w:t>
      </w:r>
    </w:p>
    <w:p>
      <w:pPr>
        <w:spacing w:line="440" w:lineRule="exact"/>
        <w:ind w:left="420" w:hanging="420" w:hangingChars="150"/>
        <w:rPr>
          <w:sz w:val="28"/>
          <w:szCs w:val="28"/>
        </w:rPr>
      </w:pPr>
      <w:r>
        <w:rPr>
          <w:rFonts w:hint="eastAsia"/>
          <w:sz w:val="28"/>
          <w:szCs w:val="28"/>
        </w:rPr>
        <w:t>13.1响应文件以及与分散采购机构和采购人来往函电均应使用简体中文。</w:t>
      </w:r>
    </w:p>
    <w:p>
      <w:pPr>
        <w:spacing w:line="440" w:lineRule="exact"/>
        <w:ind w:left="420" w:hanging="420" w:hangingChars="150"/>
        <w:rPr>
          <w:sz w:val="28"/>
          <w:szCs w:val="28"/>
        </w:rPr>
      </w:pPr>
      <w:r>
        <w:rPr>
          <w:sz w:val="28"/>
          <w:szCs w:val="28"/>
        </w:rPr>
        <w:t>13.2供应商应认真阅读、并充分理解采购文件的全部内容（包括所有的补充、修改内容），承诺并履行采购文件中各项条款规定及要求。</w:t>
      </w:r>
    </w:p>
    <w:p>
      <w:pPr>
        <w:spacing w:line="440" w:lineRule="exact"/>
        <w:ind w:left="420" w:hanging="420" w:hangingChars="150"/>
        <w:rPr>
          <w:sz w:val="28"/>
          <w:szCs w:val="28"/>
        </w:rPr>
      </w:pPr>
      <w:r>
        <w:rPr>
          <w:sz w:val="28"/>
          <w:szCs w:val="28"/>
        </w:rPr>
        <w:t>13</w:t>
      </w:r>
      <w:r>
        <w:rPr>
          <w:rFonts w:hint="eastAsia"/>
          <w:sz w:val="28"/>
          <w:szCs w:val="28"/>
        </w:rPr>
        <w:t>.</w:t>
      </w:r>
      <w:r>
        <w:rPr>
          <w:sz w:val="28"/>
          <w:szCs w:val="28"/>
        </w:rPr>
        <w:t>3</w:t>
      </w:r>
      <w:r>
        <w:rPr>
          <w:rFonts w:hint="eastAsia" w:cs="宋体"/>
          <w:sz w:val="28"/>
          <w:szCs w:val="28"/>
        </w:rPr>
        <w:t>响应文件应按采购文件的全部内容，包括所有的补充通知及附件进行编制。供应商受邀参加本项目多个包的，其响应文件应按每包要求分别编制和递交</w:t>
      </w:r>
      <w:r>
        <w:rPr>
          <w:rFonts w:hint="eastAsia"/>
          <w:sz w:val="28"/>
          <w:szCs w:val="28"/>
        </w:rPr>
        <w:t>。</w:t>
      </w:r>
    </w:p>
    <w:p>
      <w:pPr>
        <w:spacing w:line="440" w:lineRule="exact"/>
        <w:ind w:left="420" w:hanging="420" w:hangingChars="150"/>
        <w:rPr>
          <w:sz w:val="28"/>
          <w:szCs w:val="28"/>
        </w:rPr>
      </w:pPr>
      <w:r>
        <w:rPr>
          <w:sz w:val="28"/>
          <w:szCs w:val="28"/>
        </w:rPr>
        <w:t>13.4如因供应商只填写和提供了采购文件要求的部分内容和附件，</w:t>
      </w:r>
      <w:r>
        <w:rPr>
          <w:rFonts w:hint="eastAsia"/>
          <w:bCs/>
          <w:sz w:val="28"/>
          <w:szCs w:val="28"/>
        </w:rPr>
        <w:t>询价</w:t>
      </w:r>
      <w:r>
        <w:rPr>
          <w:bCs/>
          <w:sz w:val="28"/>
          <w:szCs w:val="28"/>
        </w:rPr>
        <w:t>小组</w:t>
      </w:r>
      <w:r>
        <w:rPr>
          <w:rFonts w:hint="eastAsia"/>
          <w:bCs/>
          <w:sz w:val="28"/>
          <w:szCs w:val="28"/>
        </w:rPr>
        <w:t>将</w:t>
      </w:r>
      <w:r>
        <w:rPr>
          <w:bCs/>
          <w:sz w:val="28"/>
          <w:szCs w:val="28"/>
        </w:rPr>
        <w:t>拒绝其补充</w:t>
      </w:r>
      <w:r>
        <w:rPr>
          <w:sz w:val="28"/>
          <w:szCs w:val="28"/>
        </w:rPr>
        <w:t>。</w:t>
      </w:r>
    </w:p>
    <w:p>
      <w:pPr>
        <w:spacing w:line="440" w:lineRule="exact"/>
        <w:ind w:left="420" w:hanging="420" w:hangingChars="150"/>
        <w:rPr>
          <w:sz w:val="28"/>
          <w:szCs w:val="28"/>
        </w:rPr>
      </w:pPr>
      <w:r>
        <w:rPr>
          <w:sz w:val="28"/>
          <w:szCs w:val="28"/>
        </w:rPr>
        <w:t>13.5响应文件的组成</w:t>
      </w:r>
      <w:r>
        <w:rPr>
          <w:rFonts w:hint="eastAsia"/>
          <w:sz w:val="28"/>
          <w:szCs w:val="28"/>
        </w:rPr>
        <w:t>。</w:t>
      </w:r>
      <w:r>
        <w:rPr>
          <w:sz w:val="28"/>
          <w:szCs w:val="28"/>
        </w:rPr>
        <w:t>不限于以下内容</w:t>
      </w:r>
      <w:r>
        <w:rPr>
          <w:rFonts w:hint="eastAsia"/>
          <w:sz w:val="28"/>
          <w:szCs w:val="28"/>
        </w:rPr>
        <w:t>，</w:t>
      </w:r>
      <w:r>
        <w:rPr>
          <w:sz w:val="28"/>
          <w:szCs w:val="28"/>
        </w:rPr>
        <w:t>如未提供</w:t>
      </w:r>
      <w:r>
        <w:rPr>
          <w:rFonts w:hint="eastAsia"/>
          <w:sz w:val="28"/>
          <w:szCs w:val="28"/>
        </w:rPr>
        <w:t>，询价小组</w:t>
      </w:r>
      <w:r>
        <w:rPr>
          <w:sz w:val="28"/>
          <w:szCs w:val="28"/>
        </w:rPr>
        <w:t>有权拒绝</w:t>
      </w:r>
      <w:r>
        <w:rPr>
          <w:rFonts w:hint="eastAsia"/>
          <w:sz w:val="28"/>
          <w:szCs w:val="28"/>
        </w:rPr>
        <w:t>，其</w:t>
      </w:r>
      <w:r>
        <w:rPr>
          <w:rFonts w:hint="eastAsia"/>
          <w:b/>
          <w:sz w:val="28"/>
          <w:szCs w:val="28"/>
        </w:rPr>
        <w:t>响应文件无效</w:t>
      </w:r>
      <w:r>
        <w:rPr>
          <w:sz w:val="28"/>
          <w:szCs w:val="28"/>
        </w:rPr>
        <w:t>：</w:t>
      </w:r>
    </w:p>
    <w:p>
      <w:pPr>
        <w:spacing w:line="440" w:lineRule="exact"/>
        <w:rPr>
          <w:sz w:val="28"/>
          <w:szCs w:val="28"/>
        </w:rPr>
      </w:pPr>
      <w:r>
        <w:rPr>
          <w:sz w:val="28"/>
          <w:szCs w:val="28"/>
        </w:rPr>
        <w:t>1）报价函</w:t>
      </w:r>
      <w:r>
        <w:rPr>
          <w:rFonts w:ascii="宋体" w:hAnsi="宋体"/>
          <w:bCs/>
          <w:sz w:val="28"/>
          <w:szCs w:val="28"/>
        </w:rPr>
        <w:t>(附件</w:t>
      </w:r>
      <w:r>
        <w:rPr>
          <w:rFonts w:hint="eastAsia" w:ascii="宋体" w:hAnsi="宋体"/>
          <w:bCs/>
          <w:sz w:val="28"/>
          <w:szCs w:val="28"/>
        </w:rPr>
        <w:t>1</w:t>
      </w:r>
      <w:r>
        <w:rPr>
          <w:rFonts w:ascii="宋体" w:hAnsi="宋体"/>
          <w:bCs/>
          <w:sz w:val="28"/>
          <w:szCs w:val="28"/>
        </w:rPr>
        <w:t>)</w:t>
      </w:r>
      <w:r>
        <w:rPr>
          <w:sz w:val="28"/>
          <w:szCs w:val="28"/>
        </w:rPr>
        <w:t>；</w:t>
      </w:r>
    </w:p>
    <w:p>
      <w:pPr>
        <w:spacing w:line="440" w:lineRule="exact"/>
        <w:rPr>
          <w:rFonts w:ascii="宋体" w:hAnsi="宋体"/>
          <w:bCs/>
          <w:sz w:val="28"/>
          <w:szCs w:val="28"/>
        </w:rPr>
      </w:pPr>
      <w:r>
        <w:rPr>
          <w:sz w:val="28"/>
          <w:szCs w:val="28"/>
        </w:rPr>
        <w:t>2）报价一览表</w:t>
      </w:r>
      <w:r>
        <w:rPr>
          <w:rFonts w:ascii="宋体" w:hAnsi="宋体"/>
          <w:bCs/>
          <w:sz w:val="28"/>
          <w:szCs w:val="28"/>
        </w:rPr>
        <w:t>(附件2)；</w:t>
      </w:r>
    </w:p>
    <w:p>
      <w:pPr>
        <w:spacing w:line="440" w:lineRule="exact"/>
        <w:rPr>
          <w:rFonts w:ascii="宋体" w:hAnsi="宋体"/>
          <w:bCs/>
          <w:sz w:val="28"/>
          <w:szCs w:val="28"/>
        </w:rPr>
      </w:pPr>
      <w:r>
        <w:rPr>
          <w:rFonts w:ascii="宋体" w:hAnsi="宋体"/>
          <w:bCs/>
          <w:sz w:val="28"/>
          <w:szCs w:val="28"/>
        </w:rPr>
        <w:t>3）</w:t>
      </w:r>
      <w:r>
        <w:rPr>
          <w:rFonts w:hint="eastAsia" w:ascii="宋体" w:hAnsi="宋体"/>
          <w:bCs/>
          <w:sz w:val="28"/>
          <w:szCs w:val="28"/>
        </w:rPr>
        <w:t>分项报价表</w:t>
      </w:r>
      <w:r>
        <w:rPr>
          <w:rFonts w:ascii="宋体" w:hAnsi="宋体"/>
          <w:bCs/>
          <w:sz w:val="28"/>
          <w:szCs w:val="28"/>
        </w:rPr>
        <w:t>(附件3)</w:t>
      </w:r>
      <w:r>
        <w:rPr>
          <w:rFonts w:hint="eastAsia" w:ascii="宋体" w:hAnsi="宋体"/>
          <w:bCs/>
          <w:sz w:val="28"/>
          <w:szCs w:val="28"/>
        </w:rPr>
        <w:t>；</w:t>
      </w:r>
    </w:p>
    <w:p>
      <w:pPr>
        <w:spacing w:line="440" w:lineRule="exact"/>
        <w:rPr>
          <w:rFonts w:ascii="宋体" w:hAnsi="宋体"/>
          <w:bCs/>
          <w:sz w:val="28"/>
          <w:szCs w:val="28"/>
        </w:rPr>
      </w:pPr>
      <w:r>
        <w:rPr>
          <w:rFonts w:ascii="宋体" w:hAnsi="宋体"/>
          <w:bCs/>
          <w:sz w:val="28"/>
          <w:szCs w:val="28"/>
        </w:rPr>
        <w:t>4）</w:t>
      </w:r>
      <w:r>
        <w:rPr>
          <w:rFonts w:hint="eastAsia" w:ascii="宋体" w:hAnsi="宋体"/>
          <w:bCs/>
          <w:sz w:val="28"/>
          <w:szCs w:val="28"/>
        </w:rPr>
        <w:t>货物及服务清单</w:t>
      </w:r>
      <w:r>
        <w:rPr>
          <w:rFonts w:ascii="宋体" w:hAnsi="宋体"/>
          <w:bCs/>
          <w:sz w:val="28"/>
          <w:szCs w:val="28"/>
        </w:rPr>
        <w:t>(附件4)</w:t>
      </w:r>
      <w:r>
        <w:rPr>
          <w:rFonts w:hint="eastAsia"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5）资格性符合性检查对照表</w:t>
      </w:r>
      <w:r>
        <w:rPr>
          <w:rFonts w:ascii="宋体" w:hAnsi="宋体"/>
          <w:bCs/>
          <w:sz w:val="28"/>
          <w:szCs w:val="28"/>
        </w:rPr>
        <w:t>(附件</w:t>
      </w:r>
      <w:r>
        <w:rPr>
          <w:rFonts w:hint="eastAsia" w:ascii="宋体" w:hAnsi="宋体"/>
          <w:bCs/>
          <w:sz w:val="28"/>
          <w:szCs w:val="28"/>
        </w:rPr>
        <w:t>5</w:t>
      </w:r>
      <w:r>
        <w:rPr>
          <w:rFonts w:ascii="宋体" w:hAnsi="宋体"/>
          <w:bCs/>
          <w:sz w:val="28"/>
          <w:szCs w:val="28"/>
        </w:rPr>
        <w:t>)</w:t>
      </w:r>
      <w:r>
        <w:rPr>
          <w:rFonts w:hint="eastAsia"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6）</w:t>
      </w:r>
      <w:r>
        <w:rPr>
          <w:rFonts w:ascii="宋体" w:hAnsi="宋体"/>
          <w:bCs/>
          <w:sz w:val="28"/>
          <w:szCs w:val="28"/>
        </w:rPr>
        <w:t>法人</w:t>
      </w:r>
      <w:r>
        <w:rPr>
          <w:rFonts w:hint="eastAsia" w:ascii="宋体" w:hAnsi="宋体"/>
          <w:bCs/>
          <w:sz w:val="28"/>
          <w:szCs w:val="28"/>
        </w:rPr>
        <w:t>（负责人）</w:t>
      </w:r>
      <w:r>
        <w:rPr>
          <w:rFonts w:ascii="宋体" w:hAnsi="宋体"/>
          <w:bCs/>
          <w:sz w:val="28"/>
          <w:szCs w:val="28"/>
        </w:rPr>
        <w:t>代表授权书(附件</w:t>
      </w:r>
      <w:r>
        <w:rPr>
          <w:rFonts w:hint="eastAsia" w:ascii="宋体" w:hAnsi="宋体"/>
          <w:bCs/>
          <w:sz w:val="28"/>
          <w:szCs w:val="28"/>
        </w:rPr>
        <w:t>6</w:t>
      </w:r>
      <w:r>
        <w:rPr>
          <w:rFonts w:ascii="宋体" w:hAnsi="宋体"/>
          <w:bCs/>
          <w:sz w:val="28"/>
          <w:szCs w:val="28"/>
        </w:rPr>
        <w:t>)</w:t>
      </w:r>
      <w:r>
        <w:rPr>
          <w:rFonts w:hint="eastAsia"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7</w:t>
      </w:r>
      <w:r>
        <w:rPr>
          <w:rFonts w:ascii="宋体" w:hAnsi="宋体"/>
          <w:bCs/>
          <w:sz w:val="28"/>
          <w:szCs w:val="28"/>
        </w:rPr>
        <w:t>）</w:t>
      </w:r>
      <w:r>
        <w:rPr>
          <w:rFonts w:hint="eastAsia" w:ascii="宋体" w:hAnsi="宋体"/>
          <w:bCs/>
          <w:sz w:val="28"/>
          <w:szCs w:val="28"/>
        </w:rPr>
        <w:t>法人或者其他组织的营业执照等证明文件，自然人的身份证明</w:t>
      </w:r>
      <w:r>
        <w:rPr>
          <w:rFonts w:ascii="宋体" w:hAnsi="宋体"/>
          <w:bCs/>
          <w:sz w:val="28"/>
          <w:szCs w:val="28"/>
        </w:rPr>
        <w:t>(附件</w:t>
      </w:r>
      <w:r>
        <w:rPr>
          <w:rFonts w:hint="eastAsia" w:ascii="宋体" w:hAnsi="宋体"/>
          <w:bCs/>
          <w:sz w:val="28"/>
          <w:szCs w:val="28"/>
        </w:rPr>
        <w:t>7</w:t>
      </w:r>
      <w:r>
        <w:rPr>
          <w:rFonts w:ascii="宋体" w:hAnsi="宋体"/>
          <w:bCs/>
          <w:sz w:val="28"/>
          <w:szCs w:val="28"/>
        </w:rPr>
        <w:t>)</w:t>
      </w:r>
      <w:r>
        <w:rPr>
          <w:rFonts w:hint="eastAsia"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8</w:t>
      </w:r>
      <w:r>
        <w:rPr>
          <w:rFonts w:ascii="宋体" w:hAnsi="宋体"/>
          <w:bCs/>
          <w:sz w:val="28"/>
          <w:szCs w:val="28"/>
        </w:rPr>
        <w:t>）</w:t>
      </w:r>
      <w:r>
        <w:rPr>
          <w:rFonts w:hint="eastAsia"/>
          <w:sz w:val="28"/>
          <w:szCs w:val="28"/>
        </w:rPr>
        <w:t>符合国家相关规定的财务状况报告书面承诺书，依法缴纳税收和社会保障金的书面承诺书</w:t>
      </w:r>
      <w:r>
        <w:rPr>
          <w:rFonts w:ascii="宋体" w:hAnsi="宋体"/>
          <w:bCs/>
          <w:sz w:val="28"/>
          <w:szCs w:val="28"/>
        </w:rPr>
        <w:t>(附件</w:t>
      </w:r>
      <w:r>
        <w:rPr>
          <w:rFonts w:hint="eastAsia" w:ascii="宋体" w:hAnsi="宋体"/>
          <w:bCs/>
          <w:sz w:val="28"/>
          <w:szCs w:val="28"/>
        </w:rPr>
        <w:t>8</w:t>
      </w:r>
      <w:r>
        <w:rPr>
          <w:rFonts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9）</w:t>
      </w:r>
      <w:r>
        <w:rPr>
          <w:rFonts w:hint="eastAsia"/>
          <w:sz w:val="28"/>
          <w:szCs w:val="28"/>
        </w:rPr>
        <w:t>具备履行合同所必需的设备和专业技术能力的书面承诺书</w:t>
      </w:r>
      <w:r>
        <w:rPr>
          <w:rFonts w:ascii="宋体" w:hAnsi="宋体"/>
          <w:bCs/>
          <w:sz w:val="28"/>
          <w:szCs w:val="28"/>
        </w:rPr>
        <w:t>(附件</w:t>
      </w:r>
      <w:r>
        <w:rPr>
          <w:rFonts w:hint="eastAsia" w:ascii="宋体" w:hAnsi="宋体"/>
          <w:bCs/>
          <w:sz w:val="28"/>
          <w:szCs w:val="28"/>
        </w:rPr>
        <w:t>9</w:t>
      </w:r>
      <w:r>
        <w:rPr>
          <w:rFonts w:ascii="宋体" w:hAnsi="宋体"/>
          <w:bCs/>
          <w:sz w:val="28"/>
          <w:szCs w:val="28"/>
        </w:rPr>
        <w:t>)</w:t>
      </w:r>
      <w:r>
        <w:rPr>
          <w:rFonts w:hint="eastAsia" w:ascii="宋体" w:hAnsi="宋体"/>
          <w:bCs/>
          <w:sz w:val="28"/>
          <w:szCs w:val="28"/>
        </w:rPr>
        <w:t>；</w:t>
      </w:r>
    </w:p>
    <w:p>
      <w:pPr>
        <w:spacing w:line="440" w:lineRule="exact"/>
        <w:ind w:left="280" w:hanging="280" w:hangingChars="100"/>
        <w:rPr>
          <w:rFonts w:ascii="宋体" w:hAnsi="宋体"/>
          <w:bCs/>
          <w:sz w:val="28"/>
          <w:szCs w:val="28"/>
        </w:rPr>
      </w:pPr>
      <w:r>
        <w:rPr>
          <w:rFonts w:hint="eastAsia" w:ascii="宋体" w:hAnsi="宋体"/>
          <w:bCs/>
          <w:sz w:val="28"/>
          <w:szCs w:val="28"/>
        </w:rPr>
        <w:t>10）参加政府采购活动前3年内在经营活动中没有重大违法记录的书面声明</w:t>
      </w:r>
      <w:r>
        <w:rPr>
          <w:rFonts w:ascii="宋体" w:hAnsi="宋体"/>
          <w:bCs/>
          <w:sz w:val="28"/>
          <w:szCs w:val="28"/>
        </w:rPr>
        <w:t>(附件</w:t>
      </w:r>
      <w:r>
        <w:rPr>
          <w:rFonts w:hint="eastAsia" w:ascii="宋体" w:hAnsi="宋体"/>
          <w:bCs/>
          <w:sz w:val="28"/>
          <w:szCs w:val="28"/>
        </w:rPr>
        <w:t>10</w:t>
      </w:r>
      <w:r>
        <w:rPr>
          <w:rFonts w:ascii="宋体" w:hAnsi="宋体"/>
          <w:bCs/>
          <w:sz w:val="28"/>
          <w:szCs w:val="28"/>
        </w:rPr>
        <w:t>)</w:t>
      </w:r>
      <w:r>
        <w:rPr>
          <w:rFonts w:hint="eastAsia" w:ascii="宋体" w:hAnsi="宋体"/>
          <w:bCs/>
          <w:sz w:val="28"/>
          <w:szCs w:val="28"/>
        </w:rPr>
        <w:t>；</w:t>
      </w:r>
    </w:p>
    <w:p>
      <w:pPr>
        <w:spacing w:line="440" w:lineRule="exact"/>
        <w:rPr>
          <w:rFonts w:ascii="宋体" w:hAnsi="宋体"/>
          <w:bCs/>
          <w:sz w:val="28"/>
          <w:szCs w:val="28"/>
        </w:rPr>
      </w:pPr>
      <w:r>
        <w:rPr>
          <w:rFonts w:hint="eastAsia" w:ascii="宋体" w:hAnsi="宋体"/>
          <w:bCs/>
          <w:sz w:val="28"/>
          <w:szCs w:val="28"/>
        </w:rPr>
        <w:t>11）</w:t>
      </w:r>
      <w:r>
        <w:rPr>
          <w:bCs/>
          <w:sz w:val="28"/>
          <w:szCs w:val="28"/>
          <w:lang w:bidi="ar-EG"/>
        </w:rPr>
        <w:t>未被列入“信用中国”（www.creditchina.gov.cn）失信被执行人和重大税收违法案件当事人名单以及“中国政府采购网”(www.ccgp.gov.cn)政府采购严重违法失信行为记录名单的书面说明</w:t>
      </w:r>
      <w:r>
        <w:rPr>
          <w:rFonts w:ascii="宋体" w:hAnsi="宋体"/>
          <w:bCs/>
          <w:sz w:val="28"/>
          <w:szCs w:val="28"/>
        </w:rPr>
        <w:t>(附件</w:t>
      </w:r>
      <w:r>
        <w:rPr>
          <w:rFonts w:hint="eastAsia" w:ascii="宋体" w:hAnsi="宋体"/>
          <w:bCs/>
          <w:sz w:val="28"/>
          <w:szCs w:val="28"/>
        </w:rPr>
        <w:t>11</w:t>
      </w:r>
      <w:r>
        <w:rPr>
          <w:rFonts w:ascii="宋体" w:hAnsi="宋体"/>
          <w:bCs/>
          <w:sz w:val="28"/>
          <w:szCs w:val="28"/>
        </w:rPr>
        <w:t>)</w:t>
      </w:r>
      <w:r>
        <w:rPr>
          <w:rFonts w:hint="eastAsia" w:ascii="宋体" w:hAnsi="宋体"/>
          <w:bCs/>
          <w:sz w:val="28"/>
          <w:szCs w:val="28"/>
        </w:rPr>
        <w:t>；</w:t>
      </w:r>
    </w:p>
    <w:p>
      <w:pPr>
        <w:spacing w:line="440" w:lineRule="exact"/>
        <w:ind w:left="420" w:hanging="420" w:hangingChars="150"/>
        <w:rPr>
          <w:rFonts w:ascii="宋体" w:hAnsi="宋体"/>
          <w:bCs/>
          <w:sz w:val="28"/>
          <w:szCs w:val="28"/>
        </w:rPr>
      </w:pPr>
      <w:r>
        <w:rPr>
          <w:rFonts w:hint="eastAsia" w:ascii="宋体" w:hAnsi="宋体"/>
          <w:bCs/>
          <w:sz w:val="28"/>
          <w:szCs w:val="28"/>
        </w:rPr>
        <w:t>12）</w:t>
      </w:r>
      <w:r>
        <w:rPr>
          <w:rFonts w:hint="eastAsia"/>
          <w:bCs/>
          <w:sz w:val="28"/>
          <w:szCs w:val="28"/>
        </w:rPr>
        <w:t>《中小企业声明函》（如果有的话）</w:t>
      </w:r>
      <w:r>
        <w:rPr>
          <w:rFonts w:ascii="宋体" w:hAnsi="宋体"/>
          <w:bCs/>
          <w:sz w:val="28"/>
          <w:szCs w:val="28"/>
        </w:rPr>
        <w:t>(附件</w:t>
      </w:r>
      <w:r>
        <w:rPr>
          <w:rFonts w:hint="eastAsia" w:ascii="宋体" w:hAnsi="宋体"/>
          <w:bCs/>
          <w:sz w:val="28"/>
          <w:szCs w:val="28"/>
        </w:rPr>
        <w:t>12</w:t>
      </w:r>
      <w:r>
        <w:rPr>
          <w:rFonts w:ascii="宋体" w:hAnsi="宋体"/>
          <w:bCs/>
          <w:sz w:val="28"/>
          <w:szCs w:val="28"/>
        </w:rPr>
        <w:t>)</w:t>
      </w:r>
      <w:r>
        <w:rPr>
          <w:rFonts w:hint="eastAsia" w:ascii="宋体" w:hAnsi="宋体"/>
          <w:bCs/>
          <w:sz w:val="28"/>
          <w:szCs w:val="28"/>
        </w:rPr>
        <w:t>；</w:t>
      </w:r>
    </w:p>
    <w:p>
      <w:pPr>
        <w:spacing w:line="440" w:lineRule="exact"/>
        <w:rPr>
          <w:rFonts w:eastAsia="黑体"/>
          <w:sz w:val="28"/>
          <w:szCs w:val="28"/>
        </w:rPr>
      </w:pPr>
      <w:r>
        <w:rPr>
          <w:rFonts w:eastAsia="黑体"/>
          <w:sz w:val="28"/>
          <w:szCs w:val="28"/>
        </w:rPr>
        <w:t>三、</w:t>
      </w:r>
      <w:r>
        <w:rPr>
          <w:rFonts w:hint="eastAsia" w:eastAsia="黑体"/>
          <w:sz w:val="28"/>
          <w:szCs w:val="28"/>
        </w:rPr>
        <w:t>响应文件</w:t>
      </w:r>
      <w:r>
        <w:rPr>
          <w:rFonts w:eastAsia="黑体"/>
          <w:sz w:val="28"/>
          <w:szCs w:val="28"/>
        </w:rPr>
        <w:t>有效期</w:t>
      </w:r>
    </w:p>
    <w:p>
      <w:pPr>
        <w:spacing w:line="440" w:lineRule="exact"/>
        <w:ind w:left="420" w:hanging="420" w:hangingChars="150"/>
        <w:rPr>
          <w:rFonts w:ascii="宋体" w:hAnsi="宋体"/>
          <w:bCs/>
          <w:sz w:val="28"/>
          <w:szCs w:val="28"/>
        </w:rPr>
      </w:pPr>
      <w:r>
        <w:rPr>
          <w:rFonts w:ascii="宋体" w:hAnsi="宋体"/>
          <w:bCs/>
          <w:sz w:val="28"/>
          <w:szCs w:val="28"/>
        </w:rPr>
        <w:t>14.</w:t>
      </w:r>
      <w:r>
        <w:rPr>
          <w:rFonts w:hint="eastAsia" w:ascii="宋体" w:hAnsi="宋体"/>
          <w:bCs/>
          <w:sz w:val="28"/>
          <w:szCs w:val="28"/>
        </w:rPr>
        <w:t>本项目报价有效期按</w:t>
      </w:r>
      <w:r>
        <w:rPr>
          <w:rFonts w:hint="eastAsia" w:ascii="宋体" w:hAnsi="宋体"/>
          <w:b/>
          <w:bCs/>
          <w:sz w:val="28"/>
          <w:szCs w:val="28"/>
        </w:rPr>
        <w:t>《供应商须知前附表》</w:t>
      </w:r>
      <w:r>
        <w:rPr>
          <w:rFonts w:hint="eastAsia" w:ascii="宋体" w:hAnsi="宋体"/>
          <w:bCs/>
          <w:sz w:val="28"/>
          <w:szCs w:val="28"/>
        </w:rPr>
        <w:t>规定的期间内保持有效</w:t>
      </w:r>
      <w:r>
        <w:rPr>
          <w:rFonts w:ascii="宋体" w:hAnsi="宋体"/>
          <w:bCs/>
          <w:sz w:val="28"/>
          <w:szCs w:val="28"/>
        </w:rPr>
        <w:t>。在有效期内供应商不得改变报价、质保期及承诺的全部义务。报价有效期比采购文件规定短的，</w:t>
      </w:r>
      <w:r>
        <w:rPr>
          <w:rFonts w:hint="eastAsia" w:ascii="宋体" w:hAnsi="宋体"/>
          <w:bCs/>
          <w:sz w:val="28"/>
          <w:szCs w:val="28"/>
        </w:rPr>
        <w:t>其</w:t>
      </w:r>
      <w:r>
        <w:rPr>
          <w:rFonts w:hint="eastAsia" w:ascii="宋体" w:hAnsi="宋体"/>
          <w:b/>
          <w:bCs/>
          <w:sz w:val="28"/>
          <w:szCs w:val="28"/>
        </w:rPr>
        <w:t>响应文件</w:t>
      </w:r>
      <w:r>
        <w:rPr>
          <w:rFonts w:ascii="宋体" w:hAnsi="宋体"/>
          <w:b/>
          <w:bCs/>
          <w:sz w:val="28"/>
          <w:szCs w:val="28"/>
        </w:rPr>
        <w:t>无效</w:t>
      </w:r>
      <w:r>
        <w:rPr>
          <w:rFonts w:ascii="宋体" w:hAnsi="宋体"/>
          <w:bCs/>
          <w:sz w:val="28"/>
          <w:szCs w:val="28"/>
        </w:rPr>
        <w:t>。</w:t>
      </w:r>
    </w:p>
    <w:p>
      <w:pPr>
        <w:spacing w:line="440" w:lineRule="exact"/>
        <w:ind w:left="423" w:leftChars="1" w:hanging="420" w:hangingChars="150"/>
        <w:rPr>
          <w:bCs/>
          <w:sz w:val="28"/>
          <w:szCs w:val="28"/>
        </w:rPr>
      </w:pPr>
      <w:r>
        <w:rPr>
          <w:bCs/>
          <w:sz w:val="28"/>
          <w:szCs w:val="28"/>
        </w:rPr>
        <w:t>15. 特殊情况下，在原</w:t>
      </w:r>
      <w:r>
        <w:rPr>
          <w:rFonts w:hint="eastAsia"/>
          <w:bCs/>
          <w:sz w:val="28"/>
          <w:szCs w:val="28"/>
        </w:rPr>
        <w:t>报价</w:t>
      </w:r>
      <w:r>
        <w:rPr>
          <w:bCs/>
          <w:sz w:val="28"/>
          <w:szCs w:val="28"/>
        </w:rPr>
        <w:t>有效期满之前，</w:t>
      </w:r>
      <w:r>
        <w:rPr>
          <w:rFonts w:hint="eastAsia"/>
          <w:bCs/>
          <w:sz w:val="28"/>
          <w:szCs w:val="28"/>
        </w:rPr>
        <w:t>分散采购</w:t>
      </w:r>
      <w:r>
        <w:rPr>
          <w:bCs/>
          <w:sz w:val="28"/>
          <w:szCs w:val="28"/>
        </w:rPr>
        <w:t>机构可向供应商提出延长</w:t>
      </w:r>
      <w:r>
        <w:rPr>
          <w:rFonts w:hint="eastAsia"/>
          <w:bCs/>
          <w:sz w:val="28"/>
          <w:szCs w:val="28"/>
        </w:rPr>
        <w:t>报价</w:t>
      </w:r>
      <w:r>
        <w:rPr>
          <w:bCs/>
          <w:sz w:val="28"/>
          <w:szCs w:val="28"/>
        </w:rPr>
        <w:t>有效期的要求。这种要求与答复均应采用书面形式。供应商可以拒绝</w:t>
      </w:r>
      <w:r>
        <w:rPr>
          <w:rFonts w:hint="eastAsia"/>
          <w:bCs/>
          <w:sz w:val="28"/>
          <w:szCs w:val="28"/>
        </w:rPr>
        <w:t>分散采购</w:t>
      </w:r>
      <w:r>
        <w:rPr>
          <w:bCs/>
          <w:sz w:val="28"/>
          <w:szCs w:val="28"/>
        </w:rPr>
        <w:t>机构的要求。同意延长</w:t>
      </w:r>
      <w:r>
        <w:rPr>
          <w:rFonts w:hint="eastAsia"/>
          <w:bCs/>
          <w:sz w:val="28"/>
          <w:szCs w:val="28"/>
        </w:rPr>
        <w:t>报价</w:t>
      </w:r>
      <w:r>
        <w:rPr>
          <w:bCs/>
          <w:sz w:val="28"/>
          <w:szCs w:val="28"/>
        </w:rPr>
        <w:t>有效期的供应商不允许修改其响应文件。</w:t>
      </w:r>
    </w:p>
    <w:p>
      <w:pPr>
        <w:spacing w:line="440" w:lineRule="exact"/>
        <w:ind w:left="420" w:hanging="420" w:hangingChars="150"/>
        <w:rPr>
          <w:sz w:val="28"/>
          <w:szCs w:val="28"/>
        </w:rPr>
      </w:pPr>
    </w:p>
    <w:p>
      <w:pPr>
        <w:spacing w:line="440" w:lineRule="exact"/>
        <w:rPr>
          <w:rFonts w:eastAsia="黑体"/>
          <w:sz w:val="28"/>
          <w:szCs w:val="28"/>
        </w:rPr>
      </w:pPr>
      <w:r>
        <w:rPr>
          <w:rFonts w:eastAsia="黑体"/>
          <w:sz w:val="28"/>
          <w:szCs w:val="28"/>
        </w:rPr>
        <w:t>四、报价要求</w:t>
      </w:r>
    </w:p>
    <w:p>
      <w:pPr>
        <w:spacing w:line="440" w:lineRule="exact"/>
        <w:ind w:left="420" w:hanging="420" w:hangingChars="150"/>
        <w:rPr>
          <w:sz w:val="28"/>
          <w:szCs w:val="28"/>
        </w:rPr>
      </w:pPr>
      <w:r>
        <w:rPr>
          <w:sz w:val="28"/>
          <w:szCs w:val="28"/>
        </w:rPr>
        <w:t>16. 报价以人民币报价。</w:t>
      </w:r>
    </w:p>
    <w:p>
      <w:pPr>
        <w:spacing w:line="440" w:lineRule="exact"/>
        <w:ind w:left="420" w:hanging="420" w:hangingChars="150"/>
        <w:rPr>
          <w:sz w:val="28"/>
          <w:szCs w:val="28"/>
        </w:rPr>
      </w:pPr>
      <w:r>
        <w:rPr>
          <w:rFonts w:hint="eastAsia"/>
          <w:sz w:val="28"/>
          <w:szCs w:val="28"/>
        </w:rPr>
        <w:t>1</w:t>
      </w:r>
      <w:r>
        <w:rPr>
          <w:sz w:val="28"/>
          <w:szCs w:val="28"/>
        </w:rPr>
        <w:t>7. 对于采购文件中未列明，供应商认为必需的费用也需列入总报价。在合同实施时，采购人将不予支付成交供应商没有列入的项目费用，并认为此项目的费用已包括在总报价中。</w:t>
      </w:r>
    </w:p>
    <w:p>
      <w:pPr>
        <w:spacing w:line="440" w:lineRule="exact"/>
        <w:rPr>
          <w:sz w:val="28"/>
          <w:szCs w:val="28"/>
        </w:rPr>
      </w:pPr>
      <w:r>
        <w:rPr>
          <w:rFonts w:hint="eastAsia"/>
          <w:sz w:val="28"/>
          <w:szCs w:val="28"/>
        </w:rPr>
        <w:t>1</w:t>
      </w:r>
      <w:r>
        <w:rPr>
          <w:sz w:val="28"/>
          <w:szCs w:val="28"/>
        </w:rPr>
        <w:t xml:space="preserve">8. </w:t>
      </w:r>
      <w:r>
        <w:rPr>
          <w:rFonts w:hint="eastAsia"/>
          <w:sz w:val="28"/>
          <w:szCs w:val="28"/>
        </w:rPr>
        <w:t>报价方式：详见</w:t>
      </w:r>
      <w:r>
        <w:rPr>
          <w:rFonts w:hint="eastAsia" w:cs="宋体"/>
          <w:b/>
          <w:bCs/>
          <w:sz w:val="28"/>
          <w:szCs w:val="28"/>
        </w:rPr>
        <w:t>《供应商须知前附表》。</w:t>
      </w:r>
    </w:p>
    <w:p>
      <w:pPr>
        <w:spacing w:line="440" w:lineRule="exact"/>
        <w:rPr>
          <w:rFonts w:eastAsia="黑体"/>
          <w:sz w:val="28"/>
          <w:szCs w:val="28"/>
        </w:rPr>
      </w:pPr>
    </w:p>
    <w:p>
      <w:pPr>
        <w:spacing w:line="440" w:lineRule="exact"/>
        <w:rPr>
          <w:rFonts w:eastAsia="黑体"/>
          <w:sz w:val="28"/>
          <w:szCs w:val="28"/>
        </w:rPr>
      </w:pPr>
      <w:r>
        <w:rPr>
          <w:rFonts w:eastAsia="黑体"/>
          <w:sz w:val="28"/>
          <w:szCs w:val="28"/>
        </w:rPr>
        <w:t>五、响应文件封装和递交</w:t>
      </w:r>
    </w:p>
    <w:p>
      <w:pPr>
        <w:spacing w:line="440" w:lineRule="exact"/>
        <w:ind w:left="420" w:hanging="420"/>
        <w:rPr>
          <w:rFonts w:cs="宋体"/>
          <w:sz w:val="28"/>
          <w:szCs w:val="28"/>
        </w:rPr>
      </w:pPr>
      <w:r>
        <w:rPr>
          <w:sz w:val="28"/>
          <w:szCs w:val="28"/>
        </w:rPr>
        <w:t xml:space="preserve">19. </w:t>
      </w:r>
      <w:r>
        <w:rPr>
          <w:rFonts w:hint="eastAsia"/>
          <w:sz w:val="28"/>
          <w:szCs w:val="28"/>
        </w:rPr>
        <w:t>响应文件的签章、加密与递交：详见</w:t>
      </w:r>
      <w:r>
        <w:rPr>
          <w:rFonts w:hint="eastAsia" w:cs="宋体"/>
          <w:b/>
          <w:bCs/>
          <w:sz w:val="28"/>
          <w:szCs w:val="28"/>
        </w:rPr>
        <w:t>《供应商须知前附表》。</w:t>
      </w:r>
    </w:p>
    <w:p>
      <w:pPr>
        <w:spacing w:line="440" w:lineRule="exact"/>
        <w:ind w:left="420" w:hanging="420"/>
        <w:rPr>
          <w:sz w:val="28"/>
          <w:szCs w:val="28"/>
        </w:rPr>
      </w:pPr>
      <w:r>
        <w:rPr>
          <w:rFonts w:hint="eastAsia"/>
          <w:sz w:val="28"/>
          <w:szCs w:val="28"/>
        </w:rPr>
        <w:t>1</w:t>
      </w:r>
      <w:r>
        <w:rPr>
          <w:sz w:val="28"/>
          <w:szCs w:val="28"/>
        </w:rPr>
        <w:t>9</w:t>
      </w:r>
      <w:r>
        <w:rPr>
          <w:rFonts w:hint="eastAsia"/>
          <w:sz w:val="28"/>
          <w:szCs w:val="28"/>
        </w:rPr>
        <w:t>.</w:t>
      </w:r>
      <w:r>
        <w:rPr>
          <w:sz w:val="28"/>
          <w:szCs w:val="28"/>
        </w:rPr>
        <w:t>1</w:t>
      </w:r>
      <w:r>
        <w:rPr>
          <w:rFonts w:hint="eastAsia"/>
          <w:sz w:val="28"/>
          <w:szCs w:val="28"/>
        </w:rPr>
        <w:t>供应商应充分评估网络影响，尽量避开上传响应文件和报价高峰时间。系统以收到供应商发出的递交指令的时间作为其递交时间，如该时间超过截止时间，其响应文件和报价将会被判定为无效。</w:t>
      </w:r>
    </w:p>
    <w:p>
      <w:pPr>
        <w:spacing w:line="440" w:lineRule="exact"/>
        <w:ind w:left="420" w:hanging="420"/>
        <w:rPr>
          <w:sz w:val="28"/>
          <w:szCs w:val="28"/>
        </w:rPr>
      </w:pPr>
      <w:r>
        <w:rPr>
          <w:rFonts w:hint="eastAsia"/>
          <w:sz w:val="28"/>
          <w:szCs w:val="28"/>
        </w:rPr>
        <w:t>1</w:t>
      </w:r>
      <w:r>
        <w:rPr>
          <w:sz w:val="28"/>
          <w:szCs w:val="28"/>
        </w:rPr>
        <w:t>9</w:t>
      </w:r>
      <w:r>
        <w:rPr>
          <w:rFonts w:hint="eastAsia"/>
          <w:sz w:val="28"/>
          <w:szCs w:val="28"/>
        </w:rPr>
        <w:t>.</w:t>
      </w:r>
      <w:r>
        <w:rPr>
          <w:sz w:val="28"/>
          <w:szCs w:val="28"/>
        </w:rPr>
        <w:t>2</w:t>
      </w:r>
      <w:r>
        <w:rPr>
          <w:rFonts w:hint="eastAsia"/>
          <w:sz w:val="28"/>
          <w:szCs w:val="28"/>
        </w:rPr>
        <w:t>当</w:t>
      </w:r>
      <w:r>
        <w:rPr>
          <w:rFonts w:hint="eastAsia" w:cs="宋体"/>
          <w:sz w:val="28"/>
          <w:szCs w:val="28"/>
        </w:rPr>
        <w:t>洪湖市政府电子采购平台</w:t>
      </w:r>
      <w:r>
        <w:rPr>
          <w:rFonts w:hint="eastAsia"/>
          <w:sz w:val="28"/>
          <w:szCs w:val="28"/>
        </w:rPr>
        <w:t>系统出现不可抗力时，询价小组可考虑是否启动应急程序。供应商可将网上递交的已盖章未加密的数据文件和响应文件谨慎保存，以便启动应急程序时使用。</w:t>
      </w:r>
    </w:p>
    <w:p>
      <w:pPr>
        <w:spacing w:line="440" w:lineRule="exact"/>
        <w:ind w:left="464" w:leftChars="-1" w:hanging="467" w:hangingChars="167"/>
        <w:rPr>
          <w:sz w:val="28"/>
          <w:szCs w:val="28"/>
        </w:rPr>
      </w:pPr>
      <w:r>
        <w:rPr>
          <w:sz w:val="28"/>
          <w:szCs w:val="28"/>
        </w:rPr>
        <w:t>2</w:t>
      </w:r>
      <w:r>
        <w:rPr>
          <w:rFonts w:hint="eastAsia"/>
          <w:sz w:val="28"/>
          <w:szCs w:val="28"/>
        </w:rPr>
        <w:t>0</w:t>
      </w:r>
      <w:r>
        <w:rPr>
          <w:sz w:val="28"/>
          <w:szCs w:val="28"/>
        </w:rPr>
        <w:t xml:space="preserve">. </w:t>
      </w:r>
      <w:r>
        <w:rPr>
          <w:rFonts w:hint="eastAsia" w:cs="宋体"/>
          <w:sz w:val="28"/>
          <w:szCs w:val="28"/>
        </w:rPr>
        <w:t>迟交的响应文件：递交响应文件截止时间即为报价时间，</w:t>
      </w:r>
      <w:r>
        <w:rPr>
          <w:rFonts w:hint="eastAsia"/>
          <w:sz w:val="28"/>
          <w:szCs w:val="28"/>
        </w:rPr>
        <w:t>分散采购</w:t>
      </w:r>
      <w:r>
        <w:rPr>
          <w:sz w:val="28"/>
          <w:szCs w:val="28"/>
        </w:rPr>
        <w:t>机构或采购人将拒绝</w:t>
      </w:r>
      <w:r>
        <w:rPr>
          <w:rFonts w:hint="eastAsia"/>
          <w:sz w:val="28"/>
          <w:szCs w:val="28"/>
        </w:rPr>
        <w:t>接收，</w:t>
      </w:r>
      <w:r>
        <w:rPr>
          <w:sz w:val="28"/>
          <w:szCs w:val="28"/>
        </w:rPr>
        <w:t>在其规定的递交</w:t>
      </w:r>
      <w:r>
        <w:rPr>
          <w:rFonts w:hint="eastAsia"/>
          <w:sz w:val="28"/>
          <w:szCs w:val="28"/>
        </w:rPr>
        <w:t>响应</w:t>
      </w:r>
      <w:r>
        <w:rPr>
          <w:sz w:val="28"/>
          <w:szCs w:val="28"/>
        </w:rPr>
        <w:t>文件截止时间之后</w:t>
      </w:r>
      <w:r>
        <w:rPr>
          <w:rFonts w:hint="eastAsia"/>
          <w:sz w:val="28"/>
          <w:szCs w:val="28"/>
        </w:rPr>
        <w:t>递交的任何文件</w:t>
      </w:r>
      <w:r>
        <w:rPr>
          <w:rFonts w:hint="eastAsia" w:cs="宋体"/>
          <w:sz w:val="28"/>
          <w:szCs w:val="28"/>
        </w:rPr>
        <w:t>。</w:t>
      </w:r>
    </w:p>
    <w:p>
      <w:pPr>
        <w:spacing w:line="440" w:lineRule="exact"/>
        <w:ind w:left="420" w:hanging="420" w:hangingChars="150"/>
        <w:rPr>
          <w:sz w:val="28"/>
          <w:szCs w:val="28"/>
        </w:rPr>
      </w:pPr>
    </w:p>
    <w:p>
      <w:pPr>
        <w:spacing w:line="440" w:lineRule="exact"/>
        <w:rPr>
          <w:rFonts w:eastAsia="黑体"/>
          <w:bCs/>
          <w:sz w:val="28"/>
          <w:szCs w:val="28"/>
        </w:rPr>
      </w:pPr>
      <w:r>
        <w:rPr>
          <w:rFonts w:eastAsia="黑体"/>
          <w:bCs/>
          <w:sz w:val="28"/>
          <w:szCs w:val="28"/>
        </w:rPr>
        <w:t>六、采购小组的组成</w:t>
      </w:r>
      <w:r>
        <w:rPr>
          <w:rFonts w:hint="eastAsia" w:eastAsia="黑体"/>
          <w:bCs/>
          <w:sz w:val="28"/>
          <w:szCs w:val="28"/>
        </w:rPr>
        <w:t>、确定供应商名单和评审办法</w:t>
      </w:r>
    </w:p>
    <w:p>
      <w:pPr>
        <w:spacing w:line="440" w:lineRule="exact"/>
        <w:ind w:left="420" w:hanging="420"/>
        <w:rPr>
          <w:sz w:val="28"/>
          <w:szCs w:val="28"/>
        </w:rPr>
      </w:pPr>
      <w:r>
        <w:rPr>
          <w:sz w:val="28"/>
          <w:szCs w:val="28"/>
        </w:rPr>
        <w:t>2</w:t>
      </w:r>
      <w:r>
        <w:rPr>
          <w:rFonts w:hint="eastAsia"/>
          <w:sz w:val="28"/>
          <w:szCs w:val="28"/>
        </w:rPr>
        <w:t>1</w:t>
      </w:r>
      <w:r>
        <w:rPr>
          <w:sz w:val="28"/>
          <w:szCs w:val="28"/>
        </w:rPr>
        <w:t xml:space="preserve">. </w:t>
      </w:r>
      <w:r>
        <w:rPr>
          <w:rFonts w:hint="eastAsia" w:cs="宋体"/>
          <w:sz w:val="28"/>
          <w:szCs w:val="28"/>
        </w:rPr>
        <w:t>分散采购机构依法组建的询价小组。询价小组负责编制或确定采购文件、确定报价供应商名单、响应文件的评审、根据评审情况编写评审报告，协助处理质疑等工作。</w:t>
      </w:r>
    </w:p>
    <w:p>
      <w:pPr>
        <w:spacing w:line="440" w:lineRule="exact"/>
        <w:ind w:left="420" w:hanging="420"/>
        <w:rPr>
          <w:rFonts w:cs="宋体"/>
          <w:sz w:val="28"/>
          <w:szCs w:val="28"/>
        </w:rPr>
      </w:pPr>
      <w:r>
        <w:rPr>
          <w:rFonts w:hint="eastAsia" w:cs="宋体"/>
          <w:sz w:val="28"/>
          <w:szCs w:val="28"/>
        </w:rPr>
        <w:t>22.询价小组组成：详见</w:t>
      </w:r>
      <w:r>
        <w:rPr>
          <w:rFonts w:hint="eastAsia" w:cs="宋体"/>
          <w:b/>
          <w:bCs/>
          <w:sz w:val="28"/>
          <w:szCs w:val="28"/>
        </w:rPr>
        <w:t>《供应商须知前附表》</w:t>
      </w:r>
      <w:r>
        <w:rPr>
          <w:rFonts w:hint="eastAsia" w:cs="宋体"/>
          <w:sz w:val="28"/>
          <w:szCs w:val="28"/>
        </w:rPr>
        <w:t>。</w:t>
      </w:r>
    </w:p>
    <w:p>
      <w:pPr>
        <w:spacing w:line="440" w:lineRule="exact"/>
        <w:ind w:left="420" w:hanging="420"/>
        <w:rPr>
          <w:rFonts w:cs="宋体"/>
          <w:sz w:val="28"/>
          <w:szCs w:val="28"/>
        </w:rPr>
      </w:pPr>
      <w:r>
        <w:rPr>
          <w:rFonts w:hint="eastAsia" w:cs="宋体"/>
          <w:sz w:val="28"/>
          <w:szCs w:val="28"/>
        </w:rPr>
        <w:t>23.确定供应商名单：详见</w:t>
      </w:r>
      <w:r>
        <w:rPr>
          <w:rFonts w:hint="eastAsia" w:cs="宋体"/>
          <w:b/>
          <w:bCs/>
          <w:sz w:val="28"/>
          <w:szCs w:val="28"/>
        </w:rPr>
        <w:t>《供应商须知前附表》</w:t>
      </w:r>
      <w:r>
        <w:rPr>
          <w:rFonts w:hint="eastAsia" w:cs="宋体"/>
          <w:sz w:val="28"/>
          <w:szCs w:val="28"/>
        </w:rPr>
        <w:t>。</w:t>
      </w:r>
    </w:p>
    <w:p>
      <w:pPr>
        <w:spacing w:line="440" w:lineRule="exact"/>
        <w:ind w:left="420" w:hanging="420" w:hangingChars="150"/>
        <w:rPr>
          <w:rFonts w:cs="宋体"/>
          <w:sz w:val="28"/>
          <w:szCs w:val="28"/>
        </w:rPr>
      </w:pPr>
      <w:r>
        <w:rPr>
          <w:rFonts w:hint="eastAsia"/>
          <w:bCs/>
          <w:sz w:val="28"/>
          <w:szCs w:val="28"/>
        </w:rPr>
        <w:t>24</w:t>
      </w:r>
      <w:r>
        <w:rPr>
          <w:bCs/>
          <w:sz w:val="28"/>
          <w:szCs w:val="28"/>
        </w:rPr>
        <w:t xml:space="preserve">. </w:t>
      </w:r>
      <w:r>
        <w:rPr>
          <w:rFonts w:hint="eastAsia"/>
          <w:bCs/>
          <w:sz w:val="28"/>
          <w:szCs w:val="28"/>
        </w:rPr>
        <w:t>评审办法：</w:t>
      </w:r>
      <w:r>
        <w:rPr>
          <w:rFonts w:hint="eastAsia" w:cs="宋体"/>
          <w:sz w:val="28"/>
          <w:szCs w:val="28"/>
        </w:rPr>
        <w:t>详见</w:t>
      </w:r>
      <w:r>
        <w:rPr>
          <w:rFonts w:hint="eastAsia" w:cs="宋体"/>
          <w:b/>
          <w:bCs/>
          <w:sz w:val="28"/>
          <w:szCs w:val="28"/>
        </w:rPr>
        <w:t>《供应商须知前附表》</w:t>
      </w:r>
      <w:r>
        <w:rPr>
          <w:rFonts w:hint="eastAsia" w:cs="宋体"/>
          <w:sz w:val="28"/>
          <w:szCs w:val="28"/>
        </w:rPr>
        <w:t>。</w:t>
      </w:r>
    </w:p>
    <w:p>
      <w:pPr>
        <w:spacing w:line="440" w:lineRule="exact"/>
        <w:ind w:left="420" w:hanging="420"/>
        <w:rPr>
          <w:rFonts w:cs="宋体"/>
          <w:sz w:val="28"/>
          <w:szCs w:val="28"/>
        </w:rPr>
      </w:pPr>
    </w:p>
    <w:p>
      <w:pPr>
        <w:spacing w:line="440" w:lineRule="exact"/>
        <w:rPr>
          <w:rFonts w:eastAsia="黑体"/>
          <w:sz w:val="28"/>
          <w:szCs w:val="28"/>
        </w:rPr>
      </w:pPr>
      <w:r>
        <w:rPr>
          <w:rFonts w:eastAsia="黑体"/>
          <w:sz w:val="28"/>
          <w:szCs w:val="28"/>
        </w:rPr>
        <w:t>七、</w:t>
      </w:r>
      <w:r>
        <w:rPr>
          <w:rFonts w:hint="eastAsia" w:eastAsia="黑体"/>
          <w:sz w:val="28"/>
          <w:szCs w:val="28"/>
        </w:rPr>
        <w:t>评审</w:t>
      </w:r>
    </w:p>
    <w:p>
      <w:pPr>
        <w:spacing w:line="440" w:lineRule="exact"/>
        <w:ind w:left="420" w:hanging="420"/>
        <w:rPr>
          <w:sz w:val="28"/>
          <w:szCs w:val="28"/>
        </w:rPr>
      </w:pPr>
      <w:r>
        <w:rPr>
          <w:sz w:val="28"/>
          <w:szCs w:val="28"/>
        </w:rPr>
        <w:t>2</w:t>
      </w:r>
      <w:r>
        <w:rPr>
          <w:rFonts w:hint="eastAsia"/>
          <w:sz w:val="28"/>
          <w:szCs w:val="28"/>
        </w:rPr>
        <w:t>5</w:t>
      </w:r>
      <w:r>
        <w:rPr>
          <w:sz w:val="28"/>
          <w:szCs w:val="28"/>
        </w:rPr>
        <w:t xml:space="preserve">. </w:t>
      </w:r>
      <w:r>
        <w:rPr>
          <w:rFonts w:hint="eastAsia"/>
          <w:sz w:val="28"/>
          <w:szCs w:val="28"/>
        </w:rPr>
        <w:t>供应商应按</w:t>
      </w:r>
      <w:r>
        <w:rPr>
          <w:rFonts w:hint="eastAsia" w:cs="宋体"/>
          <w:b/>
          <w:bCs/>
          <w:sz w:val="28"/>
          <w:szCs w:val="28"/>
        </w:rPr>
        <w:t>《供应商须知前附表》</w:t>
      </w:r>
      <w:r>
        <w:rPr>
          <w:rFonts w:hint="eastAsia" w:cs="宋体"/>
          <w:bCs/>
          <w:sz w:val="28"/>
          <w:szCs w:val="28"/>
        </w:rPr>
        <w:t>规定的</w:t>
      </w:r>
      <w:r>
        <w:rPr>
          <w:rFonts w:hint="eastAsia" w:cs="宋体"/>
          <w:sz w:val="28"/>
          <w:szCs w:val="28"/>
        </w:rPr>
        <w:t>时间和地点参加报价活动。</w:t>
      </w:r>
    </w:p>
    <w:p>
      <w:pPr>
        <w:spacing w:line="440" w:lineRule="exact"/>
        <w:ind w:left="420" w:hanging="420"/>
        <w:rPr>
          <w:rFonts w:cs="宋体"/>
          <w:sz w:val="28"/>
          <w:szCs w:val="28"/>
        </w:rPr>
      </w:pPr>
      <w:r>
        <w:rPr>
          <w:bCs/>
          <w:sz w:val="28"/>
          <w:szCs w:val="28"/>
        </w:rPr>
        <w:t>2</w:t>
      </w:r>
      <w:r>
        <w:rPr>
          <w:rFonts w:hint="eastAsia"/>
          <w:bCs/>
          <w:sz w:val="28"/>
          <w:szCs w:val="28"/>
        </w:rPr>
        <w:t>6.</w:t>
      </w:r>
      <w:r>
        <w:rPr>
          <w:rFonts w:hint="eastAsia" w:cs="宋体"/>
          <w:sz w:val="28"/>
          <w:szCs w:val="28"/>
        </w:rPr>
        <w:t>本项目实行全流程电子化操作，在洪湖市政府电子采购平台出现不可抗力时，实行网下普通操作流程。</w:t>
      </w:r>
      <w:r>
        <w:rPr>
          <w:rFonts w:hint="eastAsia" w:cs="宋体"/>
          <w:bCs/>
          <w:sz w:val="28"/>
          <w:szCs w:val="28"/>
        </w:rPr>
        <w:t>供应商应按照</w:t>
      </w:r>
      <w:r>
        <w:rPr>
          <w:rFonts w:hint="eastAsia" w:cs="宋体"/>
          <w:sz w:val="28"/>
          <w:szCs w:val="28"/>
        </w:rPr>
        <w:t>洪湖市政府电子采购平台要求，熟悉并完成网上所有操作流程，否则，响应文件无效。</w:t>
      </w:r>
    </w:p>
    <w:p>
      <w:pPr>
        <w:rPr>
          <w:sz w:val="28"/>
          <w:szCs w:val="28"/>
        </w:rPr>
      </w:pPr>
      <w:r>
        <w:rPr>
          <w:rFonts w:hint="eastAsia"/>
          <w:sz w:val="28"/>
          <w:szCs w:val="28"/>
        </w:rPr>
        <w:t>26.1供应商法人或授权代表应使用洪湖市政府电子采购平台具有电子签章功能的CA锁，于递交响应文件截止时间在线解密报价文件</w:t>
      </w:r>
      <w:r>
        <w:rPr>
          <w:rFonts w:hint="eastAsia" w:cs="宋体"/>
          <w:sz w:val="28"/>
          <w:szCs w:val="28"/>
        </w:rPr>
        <w:t>和响应文件</w:t>
      </w:r>
      <w:r>
        <w:rPr>
          <w:rFonts w:hint="eastAsia"/>
          <w:sz w:val="28"/>
          <w:szCs w:val="28"/>
        </w:rPr>
        <w:t>。</w:t>
      </w:r>
    </w:p>
    <w:p>
      <w:pPr>
        <w:spacing w:line="440" w:lineRule="exact"/>
        <w:ind w:left="420" w:hanging="420"/>
        <w:rPr>
          <w:bCs/>
          <w:sz w:val="28"/>
          <w:szCs w:val="28"/>
          <w:highlight w:val="red"/>
        </w:rPr>
      </w:pPr>
    </w:p>
    <w:p>
      <w:pPr>
        <w:spacing w:line="440" w:lineRule="exact"/>
        <w:ind w:left="420" w:hanging="420" w:hangingChars="150"/>
        <w:rPr>
          <w:bCs/>
          <w:sz w:val="28"/>
          <w:szCs w:val="28"/>
        </w:rPr>
      </w:pPr>
      <w:r>
        <w:rPr>
          <w:rFonts w:hint="eastAsia"/>
          <w:bCs/>
          <w:sz w:val="28"/>
          <w:szCs w:val="28"/>
        </w:rPr>
        <w:t>27询价</w:t>
      </w:r>
      <w:r>
        <w:rPr>
          <w:bCs/>
          <w:sz w:val="28"/>
          <w:szCs w:val="28"/>
        </w:rPr>
        <w:t>小组根据</w:t>
      </w:r>
      <w:r>
        <w:rPr>
          <w:rFonts w:hint="eastAsia"/>
          <w:bCs/>
          <w:sz w:val="28"/>
          <w:szCs w:val="28"/>
        </w:rPr>
        <w:t>采购文件</w:t>
      </w:r>
      <w:r>
        <w:rPr>
          <w:bCs/>
          <w:sz w:val="28"/>
          <w:szCs w:val="28"/>
        </w:rPr>
        <w:t>规定的供应商资格条件、评定成交的标准等事项</w:t>
      </w:r>
      <w:r>
        <w:rPr>
          <w:rFonts w:hint="eastAsia"/>
          <w:bCs/>
          <w:sz w:val="28"/>
          <w:szCs w:val="28"/>
        </w:rPr>
        <w:t>，</w:t>
      </w:r>
      <w:r>
        <w:rPr>
          <w:bCs/>
          <w:sz w:val="28"/>
          <w:szCs w:val="28"/>
        </w:rPr>
        <w:t>对供应商提交的响应文件进行评审</w:t>
      </w:r>
      <w:r>
        <w:rPr>
          <w:rFonts w:hint="eastAsia"/>
          <w:bCs/>
          <w:sz w:val="28"/>
          <w:szCs w:val="28"/>
        </w:rPr>
        <w:t>。</w:t>
      </w:r>
      <w:r>
        <w:rPr>
          <w:bCs/>
          <w:sz w:val="28"/>
          <w:szCs w:val="28"/>
        </w:rPr>
        <w:t>资格性</w:t>
      </w:r>
      <w:r>
        <w:rPr>
          <w:rFonts w:hint="eastAsia"/>
          <w:bCs/>
          <w:sz w:val="28"/>
          <w:szCs w:val="28"/>
        </w:rPr>
        <w:t>检查和符合性检查不合格，技术、商务及服务不满足采购文件</w:t>
      </w:r>
      <w:r>
        <w:rPr>
          <w:bCs/>
          <w:sz w:val="28"/>
          <w:szCs w:val="28"/>
        </w:rPr>
        <w:t>要求的</w:t>
      </w:r>
      <w:r>
        <w:rPr>
          <w:rFonts w:hint="eastAsia"/>
          <w:bCs/>
          <w:sz w:val="28"/>
          <w:szCs w:val="28"/>
        </w:rPr>
        <w:t>，</w:t>
      </w:r>
      <w:r>
        <w:rPr>
          <w:bCs/>
          <w:sz w:val="28"/>
          <w:szCs w:val="28"/>
        </w:rPr>
        <w:t>响应文件按无效文件处理。</w:t>
      </w:r>
    </w:p>
    <w:p>
      <w:pPr>
        <w:spacing w:line="440" w:lineRule="exact"/>
        <w:ind w:left="423" w:leftChars="1" w:hanging="420" w:hangingChars="150"/>
        <w:rPr>
          <w:bCs/>
          <w:sz w:val="28"/>
          <w:szCs w:val="28"/>
        </w:rPr>
      </w:pPr>
      <w:r>
        <w:rPr>
          <w:rFonts w:hint="eastAsia"/>
          <w:bCs/>
          <w:sz w:val="28"/>
          <w:szCs w:val="28"/>
        </w:rPr>
        <w:t>28.落实政府采购政策</w:t>
      </w:r>
    </w:p>
    <w:p>
      <w:pPr>
        <w:spacing w:line="440" w:lineRule="exact"/>
        <w:ind w:left="423" w:leftChars="1" w:hanging="420" w:hangingChars="150"/>
        <w:rPr>
          <w:bCs/>
          <w:sz w:val="28"/>
          <w:szCs w:val="28"/>
        </w:rPr>
      </w:pPr>
      <w:r>
        <w:rPr>
          <w:rFonts w:hint="eastAsia"/>
          <w:bCs/>
          <w:sz w:val="28"/>
          <w:szCs w:val="28"/>
        </w:rPr>
        <w:t>28.</w:t>
      </w:r>
      <w:r>
        <w:rPr>
          <w:bCs/>
          <w:sz w:val="28"/>
          <w:szCs w:val="28"/>
        </w:rPr>
        <w:t>1</w:t>
      </w:r>
      <w:r>
        <w:rPr>
          <w:rFonts w:hint="eastAsia"/>
          <w:bCs/>
          <w:sz w:val="28"/>
          <w:szCs w:val="28"/>
        </w:rPr>
        <w:t>本项目是否专门面向中小企业</w:t>
      </w:r>
      <w:r>
        <w:rPr>
          <w:sz w:val="28"/>
          <w:szCs w:val="28"/>
        </w:rPr>
        <w:t>、监狱企业、残疾人福利性单位</w:t>
      </w:r>
      <w:r>
        <w:rPr>
          <w:rFonts w:hint="eastAsia"/>
          <w:bCs/>
          <w:sz w:val="28"/>
          <w:szCs w:val="28"/>
        </w:rPr>
        <w:t>，见</w:t>
      </w:r>
      <w:r>
        <w:rPr>
          <w:rFonts w:hint="eastAsia" w:cs="宋体"/>
          <w:b/>
          <w:bCs/>
          <w:sz w:val="28"/>
          <w:szCs w:val="28"/>
        </w:rPr>
        <w:t>《供应商须知前附表》</w:t>
      </w:r>
      <w:r>
        <w:rPr>
          <w:rFonts w:hint="eastAsia"/>
          <w:bCs/>
          <w:sz w:val="28"/>
          <w:szCs w:val="28"/>
        </w:rPr>
        <w:t>。</w:t>
      </w:r>
    </w:p>
    <w:p>
      <w:pPr>
        <w:spacing w:line="440" w:lineRule="exact"/>
        <w:ind w:left="423" w:leftChars="1" w:hanging="420" w:hangingChars="150"/>
        <w:rPr>
          <w:bCs/>
          <w:sz w:val="28"/>
          <w:szCs w:val="28"/>
        </w:rPr>
      </w:pPr>
      <w:r>
        <w:rPr>
          <w:rFonts w:hint="eastAsia"/>
          <w:bCs/>
          <w:sz w:val="28"/>
          <w:szCs w:val="28"/>
        </w:rPr>
        <w:t>28.2</w:t>
      </w:r>
      <w:r>
        <w:rPr>
          <w:bCs/>
          <w:sz w:val="28"/>
          <w:szCs w:val="28"/>
        </w:rPr>
        <w:t>按</w:t>
      </w:r>
      <w:r>
        <w:rPr>
          <w:rFonts w:hint="eastAsia" w:cs="宋体"/>
          <w:b/>
          <w:bCs/>
          <w:sz w:val="28"/>
          <w:szCs w:val="28"/>
        </w:rPr>
        <w:t>《供应商须知前附表》</w:t>
      </w:r>
      <w:r>
        <w:rPr>
          <w:bCs/>
          <w:sz w:val="28"/>
          <w:szCs w:val="28"/>
        </w:rPr>
        <w:t>规定，</w:t>
      </w:r>
      <w:r>
        <w:rPr>
          <w:rFonts w:hint="eastAsia"/>
          <w:bCs/>
          <w:sz w:val="28"/>
          <w:szCs w:val="28"/>
        </w:rPr>
        <w:t>供应商</w:t>
      </w:r>
      <w:r>
        <w:rPr>
          <w:bCs/>
          <w:sz w:val="28"/>
          <w:szCs w:val="28"/>
        </w:rPr>
        <w:t>所投产品不符合政府采购强制产品要求的，其</w:t>
      </w:r>
      <w:r>
        <w:rPr>
          <w:rFonts w:hint="eastAsia"/>
          <w:b/>
          <w:bCs/>
          <w:sz w:val="28"/>
          <w:szCs w:val="28"/>
        </w:rPr>
        <w:t>响应文件无效</w:t>
      </w:r>
      <w:r>
        <w:rPr>
          <w:bCs/>
          <w:sz w:val="28"/>
          <w:szCs w:val="28"/>
        </w:rPr>
        <w:t>。</w:t>
      </w:r>
    </w:p>
    <w:p>
      <w:pPr>
        <w:spacing w:line="440" w:lineRule="exact"/>
        <w:ind w:left="423" w:leftChars="1" w:hanging="420" w:hangingChars="150"/>
        <w:rPr>
          <w:sz w:val="28"/>
          <w:szCs w:val="28"/>
        </w:rPr>
      </w:pPr>
      <w:r>
        <w:rPr>
          <w:rFonts w:hint="eastAsia"/>
          <w:sz w:val="28"/>
          <w:szCs w:val="28"/>
        </w:rPr>
        <w:t>28.3本项目适用</w:t>
      </w:r>
      <w:r>
        <w:rPr>
          <w:sz w:val="28"/>
          <w:szCs w:val="28"/>
        </w:rPr>
        <w:t>中小企业划分标准所属行业</w:t>
      </w:r>
      <w:r>
        <w:rPr>
          <w:rFonts w:hint="eastAsia"/>
          <w:sz w:val="28"/>
          <w:szCs w:val="28"/>
        </w:rPr>
        <w:t>，见</w:t>
      </w:r>
      <w:r>
        <w:rPr>
          <w:rFonts w:hint="eastAsia" w:cs="宋体"/>
          <w:b/>
          <w:bCs/>
          <w:sz w:val="28"/>
          <w:szCs w:val="28"/>
        </w:rPr>
        <w:t>《供应商须知前附表》</w:t>
      </w:r>
      <w:r>
        <w:rPr>
          <w:rFonts w:hint="eastAsia"/>
          <w:b/>
          <w:bCs/>
          <w:sz w:val="28"/>
          <w:szCs w:val="28"/>
        </w:rPr>
        <w:t>。</w:t>
      </w:r>
    </w:p>
    <w:p>
      <w:pPr>
        <w:spacing w:line="440" w:lineRule="exact"/>
        <w:ind w:left="423" w:leftChars="1" w:hanging="420" w:hangingChars="150"/>
        <w:rPr>
          <w:sz w:val="28"/>
          <w:szCs w:val="28"/>
        </w:rPr>
      </w:pPr>
      <w:r>
        <w:rPr>
          <w:rFonts w:hint="eastAsia"/>
          <w:sz w:val="28"/>
          <w:szCs w:val="28"/>
        </w:rPr>
        <w:t>28.4</w:t>
      </w:r>
      <w:r>
        <w:rPr>
          <w:sz w:val="28"/>
          <w:szCs w:val="28"/>
        </w:rPr>
        <w:t>小型和微型企业、监狱企业或残疾人福利性单位参加非专门面向中小企业、监狱企业或残疾人福利性单位采购项目</w:t>
      </w:r>
      <w:r>
        <w:rPr>
          <w:rFonts w:hint="eastAsia"/>
          <w:sz w:val="28"/>
          <w:szCs w:val="28"/>
        </w:rPr>
        <w:t>，</w:t>
      </w:r>
      <w:r>
        <w:rPr>
          <w:sz w:val="28"/>
          <w:szCs w:val="28"/>
        </w:rPr>
        <w:t>提供本企业制造的产品、承担的工程或者服务，或者提供其他小型和微型企业、监狱企业或残疾人福利性单位制造的产品参加投标的，给予</w:t>
      </w:r>
      <w:r>
        <w:rPr>
          <w:rFonts w:hint="eastAsia" w:cs="宋体"/>
          <w:b/>
          <w:bCs/>
          <w:sz w:val="28"/>
          <w:szCs w:val="28"/>
        </w:rPr>
        <w:t>《供应商须知前附表》</w:t>
      </w:r>
      <w:r>
        <w:rPr>
          <w:sz w:val="28"/>
          <w:szCs w:val="28"/>
        </w:rPr>
        <w:t>确定比例进行价格扣除</w:t>
      </w:r>
      <w:r>
        <w:rPr>
          <w:rFonts w:hint="eastAsia"/>
          <w:sz w:val="28"/>
          <w:szCs w:val="28"/>
        </w:rPr>
        <w:t>，</w:t>
      </w:r>
      <w:r>
        <w:rPr>
          <w:sz w:val="28"/>
          <w:szCs w:val="28"/>
        </w:rPr>
        <w:t>用扣除后的价格参与评审。</w:t>
      </w:r>
      <w:r>
        <w:rPr>
          <w:rFonts w:hint="eastAsia"/>
          <w:sz w:val="28"/>
          <w:szCs w:val="28"/>
        </w:rPr>
        <w:t>符合中小企业划分标准的个体工商户，在政府采购活动中视同中小企业。</w:t>
      </w:r>
    </w:p>
    <w:p>
      <w:pPr>
        <w:spacing w:line="440" w:lineRule="exact"/>
        <w:ind w:left="423" w:leftChars="1" w:hanging="420" w:hangingChars="150"/>
        <w:rPr>
          <w:sz w:val="28"/>
          <w:szCs w:val="28"/>
        </w:rPr>
      </w:pPr>
      <w:r>
        <w:rPr>
          <w:rFonts w:hint="eastAsia"/>
          <w:sz w:val="28"/>
          <w:szCs w:val="28"/>
        </w:rPr>
        <w:t>28.5</w:t>
      </w:r>
      <w:r>
        <w:rPr>
          <w:sz w:val="28"/>
          <w:szCs w:val="28"/>
        </w:rPr>
        <w:t>小型和微型企业、监狱企业或残疾人福利性单位提供本企业制造的产品、承担的工程或者服务的，应出具《中小企业声明函》、《残疾人福利性单位声明函》或属于监狱企业的证明文件等原件。提供其他小型和微型企业、监狱企业或残疾人福利性单位制造的产品的</w:t>
      </w:r>
      <w:r>
        <w:rPr>
          <w:rFonts w:hint="eastAsia"/>
          <w:sz w:val="28"/>
          <w:szCs w:val="28"/>
        </w:rPr>
        <w:t>,</w:t>
      </w:r>
      <w:r>
        <w:rPr>
          <w:sz w:val="28"/>
          <w:szCs w:val="28"/>
        </w:rPr>
        <w:t>应出具所提供产品制造企业的《中小企业声明函》、《残疾人福利性单位声明函》或属于监狱企业的证明文件等原件。</w:t>
      </w:r>
    </w:p>
    <w:p>
      <w:pPr>
        <w:spacing w:line="440" w:lineRule="exact"/>
        <w:ind w:left="423" w:leftChars="1" w:hanging="420" w:hangingChars="150"/>
        <w:rPr>
          <w:sz w:val="28"/>
          <w:szCs w:val="28"/>
        </w:rPr>
      </w:pPr>
      <w:r>
        <w:rPr>
          <w:rFonts w:hint="eastAsia"/>
          <w:sz w:val="28"/>
          <w:szCs w:val="28"/>
        </w:rPr>
        <w:t>28.6</w:t>
      </w:r>
      <w:r>
        <w:rPr>
          <w:sz w:val="28"/>
          <w:szCs w:val="28"/>
        </w:rPr>
        <w:t>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w:t>
      </w:r>
      <w:r>
        <w:rPr>
          <w:rFonts w:hint="eastAsia"/>
          <w:sz w:val="28"/>
          <w:szCs w:val="28"/>
        </w:rPr>
        <w:t>，</w:t>
      </w:r>
      <w:r>
        <w:rPr>
          <w:sz w:val="28"/>
          <w:szCs w:val="28"/>
        </w:rPr>
        <w:t>不重复享受政策。</w:t>
      </w:r>
    </w:p>
    <w:p>
      <w:pPr>
        <w:spacing w:line="440" w:lineRule="exact"/>
        <w:ind w:left="423" w:leftChars="1" w:hanging="420" w:hangingChars="150"/>
        <w:rPr>
          <w:sz w:val="28"/>
          <w:szCs w:val="28"/>
        </w:rPr>
      </w:pPr>
      <w:r>
        <w:rPr>
          <w:rFonts w:hint="eastAsia"/>
          <w:sz w:val="28"/>
          <w:szCs w:val="28"/>
        </w:rPr>
        <w:t>28</w:t>
      </w:r>
      <w:r>
        <w:rPr>
          <w:sz w:val="28"/>
          <w:szCs w:val="28"/>
        </w:rPr>
        <w:t>.</w:t>
      </w:r>
      <w:r>
        <w:rPr>
          <w:rFonts w:hint="eastAsia"/>
          <w:sz w:val="28"/>
          <w:szCs w:val="28"/>
        </w:rPr>
        <w:t>7</w:t>
      </w:r>
      <w:r>
        <w:rPr>
          <w:sz w:val="28"/>
          <w:szCs w:val="28"/>
        </w:rPr>
        <w:t>大中型企业与小微企业组成联合体或者允许大中型企业向一家或者多家小微企业分包的</w:t>
      </w:r>
      <w:r>
        <w:rPr>
          <w:rFonts w:hint="eastAsia"/>
          <w:sz w:val="28"/>
          <w:szCs w:val="28"/>
        </w:rPr>
        <w:t>采购项目</w:t>
      </w:r>
      <w:r>
        <w:rPr>
          <w:sz w:val="28"/>
          <w:szCs w:val="28"/>
        </w:rPr>
        <w:t>，对于联合协议或者分包意向协议约定小微企业的合同份额占到合同总金额4</w:t>
      </w:r>
      <w:r>
        <w:rPr>
          <w:rFonts w:hint="eastAsia"/>
          <w:sz w:val="28"/>
          <w:szCs w:val="28"/>
        </w:rPr>
        <w:t>5</w:t>
      </w:r>
      <w:r>
        <w:rPr>
          <w:sz w:val="28"/>
          <w:szCs w:val="28"/>
        </w:rPr>
        <w:t>%以上的，对联合体或者大中型企业的报价</w:t>
      </w:r>
      <w:r>
        <w:rPr>
          <w:rFonts w:hint="eastAsia"/>
          <w:sz w:val="28"/>
          <w:szCs w:val="28"/>
        </w:rPr>
        <w:t>按照</w:t>
      </w:r>
      <w:r>
        <w:rPr>
          <w:rFonts w:hint="eastAsia" w:cs="宋体"/>
          <w:b/>
          <w:bCs/>
          <w:sz w:val="28"/>
          <w:szCs w:val="28"/>
        </w:rPr>
        <w:t>《供应商须知前附表》</w:t>
      </w:r>
      <w:r>
        <w:rPr>
          <w:sz w:val="28"/>
          <w:szCs w:val="28"/>
        </w:rPr>
        <w:t>确定比例进行价格扣除，用扣除后的价格参加评审</w:t>
      </w:r>
      <w:r>
        <w:rPr>
          <w:rFonts w:hint="eastAsia"/>
          <w:sz w:val="28"/>
          <w:szCs w:val="28"/>
        </w:rPr>
        <w:t>。</w:t>
      </w:r>
      <w:r>
        <w:rPr>
          <w:sz w:val="28"/>
          <w:szCs w:val="28"/>
        </w:rPr>
        <w:t>组成联合体或者接受分包的小微企业与联合体内其他企业、分包企业之间存在直接控股、管理关系的，不享受价格扣除优惠政策。</w:t>
      </w:r>
    </w:p>
    <w:p>
      <w:pPr>
        <w:spacing w:line="440" w:lineRule="exact"/>
        <w:ind w:left="423" w:leftChars="1" w:hanging="420" w:hangingChars="150"/>
        <w:rPr>
          <w:sz w:val="28"/>
          <w:szCs w:val="28"/>
        </w:rPr>
      </w:pPr>
      <w:r>
        <w:rPr>
          <w:rFonts w:hint="eastAsia"/>
          <w:sz w:val="28"/>
          <w:szCs w:val="28"/>
        </w:rPr>
        <w:t>28.8供应商提供的货物既有中小企业制造货物，也有大型企业制造货物的，不享受价格扣除。</w:t>
      </w:r>
    </w:p>
    <w:p>
      <w:pPr>
        <w:spacing w:line="440" w:lineRule="exact"/>
        <w:ind w:left="423" w:leftChars="1" w:hanging="420" w:hangingChars="150"/>
        <w:rPr>
          <w:sz w:val="28"/>
          <w:szCs w:val="28"/>
        </w:rPr>
      </w:pPr>
      <w:r>
        <w:rPr>
          <w:rFonts w:hint="eastAsia"/>
          <w:sz w:val="28"/>
          <w:szCs w:val="28"/>
        </w:rPr>
        <w:t>28.9供应商可通过工业和信息化部开发的中小企业规模类型自测小程序在线自测，国务院客户端和工业和信息化部网站上均有小程序链接。</w:t>
      </w:r>
    </w:p>
    <w:p>
      <w:pPr>
        <w:spacing w:line="440" w:lineRule="exact"/>
        <w:ind w:left="420" w:hanging="420" w:hangingChars="150"/>
        <w:rPr>
          <w:sz w:val="28"/>
          <w:szCs w:val="28"/>
        </w:rPr>
      </w:pPr>
      <w:r>
        <w:rPr>
          <w:rFonts w:hint="eastAsia"/>
          <w:sz w:val="28"/>
          <w:szCs w:val="28"/>
        </w:rPr>
        <w:t>29. 询价小组决定响应文件的响应性，只根据响应文件本身的真实无误的内容，而不依据外部的证据，但响应文件有不真实不正确的内容时除外。</w:t>
      </w:r>
    </w:p>
    <w:p>
      <w:pPr>
        <w:spacing w:line="440" w:lineRule="exact"/>
        <w:rPr>
          <w:rFonts w:eastAsia="黑体"/>
          <w:sz w:val="28"/>
          <w:szCs w:val="28"/>
        </w:rPr>
      </w:pPr>
    </w:p>
    <w:p>
      <w:pPr>
        <w:spacing w:line="440" w:lineRule="exact"/>
        <w:rPr>
          <w:rFonts w:eastAsia="黑体"/>
          <w:sz w:val="28"/>
          <w:szCs w:val="28"/>
        </w:rPr>
      </w:pPr>
      <w:r>
        <w:rPr>
          <w:rFonts w:hint="eastAsia" w:eastAsia="黑体"/>
          <w:sz w:val="28"/>
          <w:szCs w:val="28"/>
        </w:rPr>
        <w:t>八、</w:t>
      </w:r>
      <w:r>
        <w:rPr>
          <w:rFonts w:eastAsia="黑体"/>
          <w:sz w:val="28"/>
          <w:szCs w:val="28"/>
        </w:rPr>
        <w:t>确定成交供应商</w:t>
      </w:r>
    </w:p>
    <w:p>
      <w:pPr>
        <w:spacing w:line="440" w:lineRule="exact"/>
        <w:ind w:left="423" w:leftChars="1" w:hanging="420" w:hangingChars="150"/>
        <w:rPr>
          <w:bCs/>
          <w:sz w:val="28"/>
          <w:szCs w:val="28"/>
        </w:rPr>
      </w:pPr>
      <w:r>
        <w:rPr>
          <w:bCs/>
          <w:sz w:val="28"/>
          <w:szCs w:val="28"/>
        </w:rPr>
        <w:t>3</w:t>
      </w:r>
      <w:r>
        <w:rPr>
          <w:rFonts w:hint="eastAsia"/>
          <w:bCs/>
          <w:sz w:val="28"/>
          <w:szCs w:val="28"/>
        </w:rPr>
        <w:t>0</w:t>
      </w:r>
      <w:r>
        <w:rPr>
          <w:bCs/>
          <w:sz w:val="28"/>
          <w:szCs w:val="28"/>
        </w:rPr>
        <w:t xml:space="preserve">. </w:t>
      </w:r>
      <w:r>
        <w:rPr>
          <w:rFonts w:hint="eastAsia"/>
          <w:bCs/>
          <w:sz w:val="28"/>
          <w:szCs w:val="28"/>
        </w:rPr>
        <w:t>采购人</w:t>
      </w:r>
      <w:r>
        <w:rPr>
          <w:rFonts w:hint="eastAsia" w:cs="宋体"/>
          <w:sz w:val="28"/>
          <w:szCs w:val="28"/>
        </w:rPr>
        <w:t>按</w:t>
      </w:r>
      <w:r>
        <w:rPr>
          <w:rFonts w:hint="eastAsia" w:cs="宋体"/>
          <w:b/>
          <w:bCs/>
          <w:sz w:val="28"/>
          <w:szCs w:val="28"/>
        </w:rPr>
        <w:t>《供应商须知前附表》</w:t>
      </w:r>
      <w:r>
        <w:rPr>
          <w:rFonts w:hint="eastAsia" w:cs="宋体"/>
          <w:sz w:val="28"/>
          <w:szCs w:val="28"/>
        </w:rPr>
        <w:t>规定的办法确定成交供应商</w:t>
      </w:r>
      <w:r>
        <w:rPr>
          <w:bCs/>
          <w:sz w:val="28"/>
          <w:szCs w:val="28"/>
        </w:rPr>
        <w:t>。</w:t>
      </w:r>
    </w:p>
    <w:p>
      <w:pPr>
        <w:spacing w:line="440" w:lineRule="exact"/>
        <w:ind w:left="420" w:hanging="420" w:hangingChars="150"/>
        <w:rPr>
          <w:sz w:val="28"/>
          <w:szCs w:val="28"/>
        </w:rPr>
      </w:pPr>
      <w:r>
        <w:rPr>
          <w:sz w:val="28"/>
          <w:szCs w:val="28"/>
        </w:rPr>
        <w:t>3</w:t>
      </w:r>
      <w:r>
        <w:rPr>
          <w:rFonts w:hint="eastAsia"/>
          <w:sz w:val="28"/>
          <w:szCs w:val="28"/>
        </w:rPr>
        <w:t>1</w:t>
      </w:r>
      <w:r>
        <w:rPr>
          <w:sz w:val="28"/>
          <w:szCs w:val="28"/>
        </w:rPr>
        <w:t>. 成交候选供应商因特殊原因放弃或因不可抗力提出不能履行合同，</w:t>
      </w:r>
      <w:r>
        <w:rPr>
          <w:rFonts w:hint="eastAsia"/>
          <w:sz w:val="28"/>
          <w:szCs w:val="28"/>
        </w:rPr>
        <w:t>采购人</w:t>
      </w:r>
      <w:r>
        <w:rPr>
          <w:sz w:val="28"/>
          <w:szCs w:val="28"/>
        </w:rPr>
        <w:t>可依据</w:t>
      </w:r>
      <w:r>
        <w:rPr>
          <w:rFonts w:hint="eastAsia"/>
          <w:sz w:val="28"/>
          <w:szCs w:val="28"/>
        </w:rPr>
        <w:t>询价小组评审结果</w:t>
      </w:r>
      <w:r>
        <w:rPr>
          <w:sz w:val="28"/>
          <w:szCs w:val="28"/>
        </w:rPr>
        <w:t>次序依次递补。</w:t>
      </w:r>
    </w:p>
    <w:p>
      <w:pPr>
        <w:spacing w:line="440" w:lineRule="exact"/>
        <w:ind w:left="420" w:hanging="420" w:hangingChars="150"/>
        <w:rPr>
          <w:sz w:val="28"/>
          <w:szCs w:val="28"/>
        </w:rPr>
      </w:pPr>
    </w:p>
    <w:p>
      <w:pPr>
        <w:spacing w:line="440" w:lineRule="exact"/>
        <w:rPr>
          <w:rFonts w:eastAsia="黑体"/>
          <w:bCs/>
          <w:sz w:val="28"/>
          <w:szCs w:val="28"/>
        </w:rPr>
      </w:pPr>
      <w:r>
        <w:rPr>
          <w:rFonts w:eastAsia="黑体"/>
          <w:bCs/>
          <w:sz w:val="28"/>
          <w:szCs w:val="28"/>
        </w:rPr>
        <w:t>九、发布成交公告</w:t>
      </w:r>
    </w:p>
    <w:p>
      <w:pPr>
        <w:spacing w:line="440" w:lineRule="exact"/>
        <w:ind w:left="423" w:leftChars="1" w:hanging="420" w:hangingChars="150"/>
        <w:rPr>
          <w:bCs/>
          <w:sz w:val="28"/>
          <w:szCs w:val="28"/>
        </w:rPr>
      </w:pPr>
      <w:r>
        <w:rPr>
          <w:bCs/>
          <w:sz w:val="28"/>
          <w:szCs w:val="28"/>
        </w:rPr>
        <w:t>3</w:t>
      </w:r>
      <w:r>
        <w:rPr>
          <w:rFonts w:hint="eastAsia"/>
          <w:bCs/>
          <w:sz w:val="28"/>
          <w:szCs w:val="28"/>
        </w:rPr>
        <w:t>2</w:t>
      </w:r>
      <w:r>
        <w:rPr>
          <w:bCs/>
          <w:sz w:val="28"/>
          <w:szCs w:val="28"/>
        </w:rPr>
        <w:t xml:space="preserve">. </w:t>
      </w:r>
      <w:r>
        <w:rPr>
          <w:rFonts w:hint="eastAsia"/>
          <w:bCs/>
          <w:sz w:val="28"/>
          <w:szCs w:val="28"/>
        </w:rPr>
        <w:t>分散采购</w:t>
      </w:r>
      <w:r>
        <w:rPr>
          <w:bCs/>
          <w:sz w:val="28"/>
          <w:szCs w:val="28"/>
        </w:rPr>
        <w:t>机构在成交供应商确定后，在财政部门指定的媒体上公告成交结果</w:t>
      </w:r>
      <w:r>
        <w:rPr>
          <w:rFonts w:hint="eastAsia"/>
          <w:bCs/>
          <w:sz w:val="28"/>
          <w:szCs w:val="28"/>
        </w:rPr>
        <w:t>（公告媒体</w:t>
      </w:r>
      <w:r>
        <w:rPr>
          <w:rFonts w:hint="eastAsia" w:cs="宋体"/>
          <w:sz w:val="28"/>
          <w:szCs w:val="28"/>
        </w:rPr>
        <w:t>详见</w:t>
      </w:r>
      <w:r>
        <w:rPr>
          <w:rFonts w:hint="eastAsia" w:cs="宋体"/>
          <w:b/>
          <w:bCs/>
          <w:sz w:val="28"/>
          <w:szCs w:val="28"/>
        </w:rPr>
        <w:t>《供应商须知前附表》）</w:t>
      </w:r>
      <w:r>
        <w:rPr>
          <w:rFonts w:hint="eastAsia" w:cs="宋体"/>
          <w:sz w:val="28"/>
          <w:szCs w:val="28"/>
        </w:rPr>
        <w:t>。</w:t>
      </w:r>
      <w:r>
        <w:rPr>
          <w:bCs/>
          <w:sz w:val="28"/>
          <w:szCs w:val="28"/>
        </w:rPr>
        <w:t>同时向成交供应商发出成交通知书。公告期为</w:t>
      </w:r>
      <w:r>
        <w:rPr>
          <w:rFonts w:hint="eastAsia"/>
          <w:bCs/>
          <w:sz w:val="28"/>
          <w:szCs w:val="28"/>
        </w:rPr>
        <w:t>一个工作日</w:t>
      </w:r>
      <w:r>
        <w:rPr>
          <w:bCs/>
          <w:sz w:val="28"/>
          <w:szCs w:val="28"/>
        </w:rPr>
        <w:t>。</w:t>
      </w:r>
    </w:p>
    <w:p>
      <w:pPr>
        <w:spacing w:line="440" w:lineRule="exact"/>
        <w:ind w:left="423" w:leftChars="1" w:hanging="420" w:hangingChars="150"/>
        <w:rPr>
          <w:bCs/>
          <w:sz w:val="28"/>
          <w:szCs w:val="28"/>
        </w:rPr>
      </w:pPr>
      <w:r>
        <w:rPr>
          <w:bCs/>
          <w:sz w:val="28"/>
          <w:szCs w:val="28"/>
        </w:rPr>
        <w:t>3</w:t>
      </w:r>
      <w:r>
        <w:rPr>
          <w:rFonts w:hint="eastAsia"/>
          <w:bCs/>
          <w:sz w:val="28"/>
          <w:szCs w:val="28"/>
        </w:rPr>
        <w:t>3</w:t>
      </w:r>
      <w:r>
        <w:rPr>
          <w:bCs/>
          <w:sz w:val="28"/>
          <w:szCs w:val="28"/>
        </w:rPr>
        <w:t>. 相关供应商对</w:t>
      </w:r>
      <w:r>
        <w:rPr>
          <w:rFonts w:hint="eastAsia"/>
          <w:bCs/>
          <w:sz w:val="28"/>
          <w:szCs w:val="28"/>
        </w:rPr>
        <w:t>采购</w:t>
      </w:r>
      <w:r>
        <w:rPr>
          <w:bCs/>
          <w:sz w:val="28"/>
          <w:szCs w:val="28"/>
        </w:rPr>
        <w:t>过程、成交结果有询问或质疑的，可在公告期届满之日起七个工作日内，依据政府采购相关规定，向</w:t>
      </w:r>
      <w:r>
        <w:rPr>
          <w:rFonts w:hint="eastAsia"/>
          <w:bCs/>
          <w:sz w:val="28"/>
          <w:szCs w:val="28"/>
        </w:rPr>
        <w:t>分散采购</w:t>
      </w:r>
      <w:r>
        <w:rPr>
          <w:bCs/>
          <w:sz w:val="28"/>
          <w:szCs w:val="28"/>
        </w:rPr>
        <w:t>机构提出询问或质疑，</w:t>
      </w:r>
      <w:r>
        <w:rPr>
          <w:rFonts w:hint="eastAsia"/>
          <w:bCs/>
          <w:sz w:val="28"/>
          <w:szCs w:val="28"/>
        </w:rPr>
        <w:t>分散采购</w:t>
      </w:r>
      <w:r>
        <w:rPr>
          <w:bCs/>
          <w:sz w:val="28"/>
          <w:szCs w:val="28"/>
        </w:rPr>
        <w:t>机构将按政府采购询问或质疑程序处理</w:t>
      </w:r>
      <w:r>
        <w:rPr>
          <w:rFonts w:hint="eastAsia"/>
          <w:bCs/>
          <w:sz w:val="28"/>
          <w:szCs w:val="28"/>
        </w:rPr>
        <w:t>（</w:t>
      </w:r>
      <w:r>
        <w:rPr>
          <w:rFonts w:hint="eastAsia" w:cs="宋体"/>
          <w:sz w:val="28"/>
          <w:szCs w:val="28"/>
        </w:rPr>
        <w:t>详见</w:t>
      </w:r>
      <w:r>
        <w:rPr>
          <w:rFonts w:hint="eastAsia" w:cs="宋体"/>
          <w:b/>
          <w:bCs/>
          <w:sz w:val="28"/>
          <w:szCs w:val="28"/>
        </w:rPr>
        <w:t>《供应商须知前附表》</w:t>
      </w:r>
      <w:r>
        <w:rPr>
          <w:rFonts w:hint="eastAsia"/>
          <w:bCs/>
          <w:sz w:val="28"/>
          <w:szCs w:val="28"/>
        </w:rPr>
        <w:t>）</w:t>
      </w:r>
      <w:r>
        <w:rPr>
          <w:bCs/>
          <w:sz w:val="28"/>
          <w:szCs w:val="28"/>
        </w:rPr>
        <w:t>。质疑书应当包括下列主要内容：</w:t>
      </w:r>
    </w:p>
    <w:p>
      <w:pPr>
        <w:tabs>
          <w:tab w:val="left" w:pos="301"/>
        </w:tabs>
        <w:spacing w:line="440" w:lineRule="exact"/>
        <w:ind w:left="413" w:leftChars="129"/>
        <w:rPr>
          <w:bCs/>
          <w:sz w:val="28"/>
          <w:szCs w:val="28"/>
        </w:rPr>
      </w:pPr>
      <w:r>
        <w:rPr>
          <w:bCs/>
          <w:sz w:val="28"/>
          <w:szCs w:val="28"/>
        </w:rPr>
        <w:t>1）质疑人的名称、地址、电话等；</w:t>
      </w:r>
    </w:p>
    <w:p>
      <w:pPr>
        <w:spacing w:line="440" w:lineRule="exact"/>
        <w:ind w:left="413" w:leftChars="129"/>
        <w:rPr>
          <w:bCs/>
          <w:sz w:val="28"/>
          <w:szCs w:val="28"/>
        </w:rPr>
      </w:pPr>
      <w:r>
        <w:rPr>
          <w:bCs/>
          <w:sz w:val="28"/>
          <w:szCs w:val="28"/>
        </w:rPr>
        <w:t>2）质疑人法人</w:t>
      </w:r>
      <w:r>
        <w:rPr>
          <w:rFonts w:hint="eastAsia"/>
          <w:bCs/>
          <w:sz w:val="28"/>
          <w:szCs w:val="28"/>
        </w:rPr>
        <w:t>（负责人）</w:t>
      </w:r>
      <w:r>
        <w:rPr>
          <w:bCs/>
          <w:sz w:val="28"/>
          <w:szCs w:val="28"/>
        </w:rPr>
        <w:t>签章和单位公章；</w:t>
      </w:r>
    </w:p>
    <w:p>
      <w:pPr>
        <w:spacing w:line="440" w:lineRule="exact"/>
        <w:ind w:left="413" w:leftChars="129"/>
        <w:rPr>
          <w:bCs/>
          <w:sz w:val="28"/>
          <w:szCs w:val="28"/>
        </w:rPr>
      </w:pPr>
      <w:r>
        <w:rPr>
          <w:bCs/>
          <w:sz w:val="28"/>
          <w:szCs w:val="28"/>
        </w:rPr>
        <w:t>3）具体的质疑事项和请求；</w:t>
      </w:r>
    </w:p>
    <w:p>
      <w:pPr>
        <w:spacing w:line="440" w:lineRule="exact"/>
        <w:ind w:left="413" w:leftChars="129"/>
        <w:rPr>
          <w:bCs/>
          <w:sz w:val="28"/>
          <w:szCs w:val="28"/>
        </w:rPr>
      </w:pPr>
      <w:r>
        <w:rPr>
          <w:bCs/>
          <w:sz w:val="28"/>
          <w:szCs w:val="28"/>
        </w:rPr>
        <w:t>4）与质疑事项相关的证明材料；</w:t>
      </w:r>
    </w:p>
    <w:p>
      <w:pPr>
        <w:spacing w:line="440" w:lineRule="exact"/>
        <w:ind w:left="413" w:leftChars="129"/>
        <w:rPr>
          <w:bCs/>
          <w:sz w:val="28"/>
          <w:szCs w:val="28"/>
        </w:rPr>
      </w:pPr>
      <w:r>
        <w:rPr>
          <w:rFonts w:hint="eastAsia"/>
          <w:sz w:val="28"/>
          <w:szCs w:val="28"/>
        </w:rPr>
        <w:t>5）</w:t>
      </w:r>
      <w:r>
        <w:rPr>
          <w:sz w:val="28"/>
          <w:szCs w:val="28"/>
        </w:rPr>
        <w:t>以联合体形式参与的，</w:t>
      </w:r>
      <w:r>
        <w:rPr>
          <w:rFonts w:hint="eastAsia"/>
          <w:sz w:val="28"/>
          <w:szCs w:val="28"/>
        </w:rPr>
        <w:t>应由</w:t>
      </w:r>
      <w:r>
        <w:rPr>
          <w:sz w:val="28"/>
          <w:szCs w:val="28"/>
        </w:rPr>
        <w:t>联合体各方共同签署、盖章；</w:t>
      </w:r>
    </w:p>
    <w:p>
      <w:pPr>
        <w:spacing w:line="440" w:lineRule="exact"/>
        <w:ind w:left="413" w:leftChars="129"/>
        <w:rPr>
          <w:bCs/>
          <w:sz w:val="28"/>
          <w:szCs w:val="28"/>
        </w:rPr>
      </w:pPr>
      <w:r>
        <w:rPr>
          <w:bCs/>
          <w:sz w:val="28"/>
          <w:szCs w:val="28"/>
        </w:rPr>
        <w:t>6）提起质疑的日期。</w:t>
      </w:r>
    </w:p>
    <w:p>
      <w:pPr>
        <w:spacing w:line="440" w:lineRule="exact"/>
        <w:rPr>
          <w:rFonts w:eastAsia="黑体"/>
          <w:bCs/>
          <w:sz w:val="28"/>
          <w:szCs w:val="28"/>
        </w:rPr>
      </w:pPr>
    </w:p>
    <w:p>
      <w:pPr>
        <w:spacing w:line="440" w:lineRule="exact"/>
        <w:rPr>
          <w:rFonts w:eastAsia="黑体"/>
          <w:bCs/>
          <w:sz w:val="28"/>
          <w:szCs w:val="28"/>
        </w:rPr>
      </w:pPr>
      <w:r>
        <w:rPr>
          <w:rFonts w:eastAsia="黑体"/>
          <w:bCs/>
          <w:sz w:val="28"/>
          <w:szCs w:val="28"/>
        </w:rPr>
        <w:t>十、签订合同</w:t>
      </w:r>
      <w:r>
        <w:rPr>
          <w:rFonts w:hint="eastAsia" w:eastAsia="黑体"/>
          <w:bCs/>
          <w:sz w:val="28"/>
          <w:szCs w:val="28"/>
        </w:rPr>
        <w:t>和</w:t>
      </w:r>
      <w:r>
        <w:rPr>
          <w:rFonts w:eastAsia="黑体"/>
          <w:sz w:val="28"/>
          <w:szCs w:val="28"/>
        </w:rPr>
        <w:t>付款方式</w:t>
      </w:r>
    </w:p>
    <w:p>
      <w:pPr>
        <w:spacing w:line="440" w:lineRule="exact"/>
        <w:ind w:left="420" w:hanging="420"/>
        <w:rPr>
          <w:bCs/>
          <w:sz w:val="28"/>
          <w:szCs w:val="28"/>
        </w:rPr>
      </w:pPr>
      <w:r>
        <w:rPr>
          <w:bCs/>
          <w:sz w:val="28"/>
          <w:szCs w:val="28"/>
        </w:rPr>
        <w:t>3</w:t>
      </w:r>
      <w:r>
        <w:rPr>
          <w:rFonts w:hint="eastAsia"/>
          <w:bCs/>
          <w:sz w:val="28"/>
          <w:szCs w:val="28"/>
        </w:rPr>
        <w:t>4</w:t>
      </w:r>
      <w:r>
        <w:rPr>
          <w:bCs/>
          <w:sz w:val="28"/>
          <w:szCs w:val="28"/>
        </w:rPr>
        <w:t>. 成交供应商</w:t>
      </w:r>
      <w:r>
        <w:rPr>
          <w:rFonts w:hint="eastAsia"/>
          <w:bCs/>
          <w:sz w:val="28"/>
          <w:szCs w:val="28"/>
        </w:rPr>
        <w:t>应</w:t>
      </w:r>
      <w:r>
        <w:rPr>
          <w:bCs/>
          <w:sz w:val="28"/>
          <w:szCs w:val="28"/>
        </w:rPr>
        <w:t>在收到成交通知书后三十日内与采购人签订供货服务合同。</w:t>
      </w:r>
    </w:p>
    <w:p>
      <w:pPr>
        <w:spacing w:line="440" w:lineRule="exact"/>
        <w:ind w:left="423" w:leftChars="1" w:hanging="420" w:hangingChars="150"/>
        <w:rPr>
          <w:sz w:val="28"/>
          <w:szCs w:val="28"/>
        </w:rPr>
      </w:pPr>
      <w:r>
        <w:rPr>
          <w:sz w:val="28"/>
          <w:szCs w:val="28"/>
        </w:rPr>
        <w:t>3</w:t>
      </w:r>
      <w:r>
        <w:rPr>
          <w:rFonts w:hint="eastAsia"/>
          <w:sz w:val="28"/>
          <w:szCs w:val="28"/>
        </w:rPr>
        <w:t>5</w:t>
      </w:r>
      <w:r>
        <w:rPr>
          <w:sz w:val="28"/>
          <w:szCs w:val="28"/>
        </w:rPr>
        <w:t>. 货物（服务）交付验收合格后，采购人报省财政厅办理相应金额的支付手续。</w:t>
      </w:r>
    </w:p>
    <w:p>
      <w:pPr>
        <w:spacing w:line="440" w:lineRule="exact"/>
        <w:rPr>
          <w:bCs/>
          <w:sz w:val="28"/>
          <w:szCs w:val="28"/>
        </w:rPr>
      </w:pPr>
    </w:p>
    <w:p>
      <w:pPr>
        <w:spacing w:line="440" w:lineRule="exact"/>
        <w:rPr>
          <w:rFonts w:eastAsia="黑体"/>
          <w:bCs/>
          <w:sz w:val="28"/>
          <w:szCs w:val="28"/>
        </w:rPr>
      </w:pPr>
      <w:r>
        <w:rPr>
          <w:rFonts w:eastAsia="黑体"/>
          <w:bCs/>
          <w:sz w:val="28"/>
          <w:szCs w:val="28"/>
        </w:rPr>
        <w:t>十</w:t>
      </w:r>
      <w:r>
        <w:rPr>
          <w:rFonts w:hint="eastAsia" w:eastAsia="黑体"/>
          <w:bCs/>
          <w:sz w:val="28"/>
          <w:szCs w:val="28"/>
        </w:rPr>
        <w:t>一</w:t>
      </w:r>
      <w:r>
        <w:rPr>
          <w:rFonts w:eastAsia="黑体"/>
          <w:bCs/>
          <w:sz w:val="28"/>
          <w:szCs w:val="28"/>
        </w:rPr>
        <w:t>、适用法律</w:t>
      </w:r>
    </w:p>
    <w:p>
      <w:pPr>
        <w:adjustRightInd w:val="0"/>
        <w:snapToGrid w:val="0"/>
        <w:spacing w:line="440" w:lineRule="exact"/>
        <w:ind w:left="423" w:leftChars="1" w:hanging="420" w:hangingChars="150"/>
        <w:rPr>
          <w:sz w:val="28"/>
          <w:szCs w:val="28"/>
        </w:rPr>
      </w:pPr>
      <w:r>
        <w:rPr>
          <w:rFonts w:hint="eastAsia"/>
          <w:bCs/>
          <w:sz w:val="28"/>
          <w:szCs w:val="28"/>
        </w:rPr>
        <w:t>36</w:t>
      </w:r>
      <w:r>
        <w:rPr>
          <w:bCs/>
          <w:sz w:val="28"/>
          <w:szCs w:val="28"/>
        </w:rPr>
        <w:t>. 采购当事人的一切活动适用于《中华人民共和国政府采购法》、《中华人民共和国政府采购法实施条例》、《政府采购非招标采购方式管理办法》及相关法规。</w:t>
      </w:r>
    </w:p>
    <w:p>
      <w:pPr>
        <w:spacing w:line="440" w:lineRule="exact"/>
        <w:ind w:left="420" w:hanging="420" w:hangingChars="150"/>
        <w:rPr>
          <w:sz w:val="28"/>
          <w:szCs w:val="28"/>
        </w:rPr>
      </w:pPr>
    </w:p>
    <w:p>
      <w:pPr>
        <w:spacing w:line="440" w:lineRule="exact"/>
        <w:ind w:left="420" w:hanging="420"/>
        <w:rPr>
          <w:rFonts w:eastAsia="宋体"/>
          <w:bCs/>
          <w:sz w:val="28"/>
          <w:szCs w:val="28"/>
        </w:rPr>
      </w:pPr>
    </w:p>
    <w:p>
      <w:pPr>
        <w:spacing w:line="440" w:lineRule="exact"/>
        <w:ind w:left="420" w:hanging="420"/>
        <w:rPr>
          <w:rFonts w:eastAsia="宋体"/>
          <w:bCs/>
          <w:sz w:val="28"/>
          <w:szCs w:val="28"/>
        </w:rPr>
      </w:pPr>
    </w:p>
    <w:p>
      <w:pPr>
        <w:spacing w:line="440" w:lineRule="exact"/>
        <w:ind w:left="420" w:hanging="420"/>
        <w:rPr>
          <w:rFonts w:eastAsia="宋体"/>
          <w:bCs/>
          <w:sz w:val="28"/>
          <w:szCs w:val="28"/>
        </w:rPr>
      </w:pPr>
    </w:p>
    <w:p>
      <w:pPr>
        <w:spacing w:line="440" w:lineRule="exact"/>
        <w:ind w:left="420" w:hanging="420"/>
        <w:rPr>
          <w:rFonts w:eastAsia="宋体"/>
          <w:bCs/>
          <w:sz w:val="28"/>
          <w:szCs w:val="28"/>
        </w:rPr>
      </w:pPr>
    </w:p>
    <w:p>
      <w:pPr>
        <w:spacing w:line="440" w:lineRule="exact"/>
        <w:ind w:left="420" w:hanging="420"/>
        <w:rPr>
          <w:rFonts w:eastAsia="宋体"/>
          <w:bCs/>
          <w:sz w:val="28"/>
          <w:szCs w:val="28"/>
        </w:rPr>
      </w:pPr>
    </w:p>
    <w:p>
      <w:pPr>
        <w:rPr>
          <w:rFonts w:ascii="方正小标宋简体" w:hAnsi="宋体" w:eastAsia="方正小标宋简体" w:cs="华文中宋"/>
          <w:bCs/>
          <w:sz w:val="40"/>
          <w:szCs w:val="40"/>
          <w:lang w:val="zh-CN"/>
        </w:rPr>
      </w:pPr>
      <w:r>
        <w:rPr>
          <w:rFonts w:hint="eastAsia" w:ascii="方正小标宋简体" w:hAnsi="宋体" w:eastAsia="方正小标宋简体" w:cs="华文中宋"/>
          <w:bCs/>
          <w:sz w:val="40"/>
          <w:szCs w:val="40"/>
          <w:lang w:val="zh-CN"/>
        </w:rPr>
        <w:br w:type="page"/>
      </w:r>
    </w:p>
    <w:p>
      <w:pPr>
        <w:numPr>
          <w:ilvl w:val="0"/>
          <w:numId w:val="4"/>
        </w:numPr>
        <w:spacing w:line="440" w:lineRule="exact"/>
        <w:ind w:left="420" w:hanging="420"/>
        <w:jc w:val="center"/>
        <w:rPr>
          <w:rFonts w:ascii="方正小标宋简体" w:hAnsi="宋体" w:eastAsia="方正小标宋简体" w:cs="华文中宋"/>
          <w:bCs/>
          <w:sz w:val="40"/>
          <w:szCs w:val="40"/>
          <w:lang w:val="zh-CN"/>
        </w:rPr>
      </w:pPr>
      <w:r>
        <w:rPr>
          <w:rFonts w:hint="eastAsia" w:ascii="方正小标宋简体" w:hAnsi="宋体" w:eastAsia="方正小标宋简体" w:cs="华文中宋"/>
          <w:bCs/>
          <w:sz w:val="40"/>
          <w:szCs w:val="40"/>
          <w:lang w:val="zh-CN"/>
        </w:rPr>
        <w:t xml:space="preserve"> 采购项目技术规格、参数及要求</w:t>
      </w:r>
    </w:p>
    <w:p>
      <w:pPr>
        <w:rPr>
          <w:lang w:val="zh-CN"/>
        </w:rPr>
      </w:pPr>
    </w:p>
    <w:p>
      <w:pPr>
        <w:rPr>
          <w:rFonts w:ascii="黑体" w:hAnsi="黑体" w:eastAsia="黑体"/>
          <w:b/>
          <w:bCs/>
          <w:sz w:val="24"/>
        </w:rPr>
      </w:pPr>
      <w:r>
        <w:rPr>
          <w:rFonts w:hint="eastAsia" w:ascii="黑体" w:hAnsi="黑体" w:eastAsia="黑体" w:cs="黑体"/>
          <w:b/>
          <w:bCs/>
          <w:sz w:val="24"/>
        </w:rPr>
        <w:t>一、项目采购清单：</w:t>
      </w:r>
    </w:p>
    <w:tbl>
      <w:tblPr>
        <w:tblStyle w:val="18"/>
        <w:tblW w:w="8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3542"/>
        <w:gridCol w:w="980"/>
        <w:gridCol w:w="1330"/>
        <w:gridCol w:w="1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8" w:type="dxa"/>
            <w:shd w:val="clear" w:color="auto" w:fill="F2F2F2"/>
            <w:vAlign w:val="center"/>
          </w:tcPr>
          <w:p>
            <w:pPr>
              <w:spacing w:line="360" w:lineRule="auto"/>
              <w:ind w:left="-74" w:leftChars="-23" w:right="-74" w:rightChars="-23"/>
              <w:jc w:val="center"/>
              <w:rPr>
                <w:rFonts w:ascii="宋体"/>
                <w:b/>
                <w:bCs/>
                <w:color w:val="000000"/>
                <w:sz w:val="24"/>
              </w:rPr>
            </w:pPr>
            <w:r>
              <w:rPr>
                <w:rFonts w:hint="eastAsia" w:ascii="宋体" w:hAnsi="宋体" w:cs="宋体"/>
                <w:b/>
                <w:bCs/>
                <w:color w:val="000000"/>
                <w:sz w:val="24"/>
              </w:rPr>
              <w:t>序号</w:t>
            </w:r>
          </w:p>
        </w:tc>
        <w:tc>
          <w:tcPr>
            <w:tcW w:w="3542" w:type="dxa"/>
            <w:shd w:val="clear" w:color="auto" w:fill="F2F2F2"/>
            <w:vAlign w:val="center"/>
          </w:tcPr>
          <w:p>
            <w:pPr>
              <w:spacing w:line="360" w:lineRule="auto"/>
              <w:jc w:val="center"/>
              <w:rPr>
                <w:rFonts w:ascii="宋体"/>
                <w:b/>
                <w:bCs/>
                <w:color w:val="000000"/>
                <w:sz w:val="24"/>
              </w:rPr>
            </w:pPr>
            <w:r>
              <w:rPr>
                <w:rFonts w:hint="eastAsia" w:ascii="宋体" w:hAnsi="宋体" w:cs="宋体"/>
                <w:b/>
                <w:bCs/>
                <w:color w:val="000000"/>
                <w:sz w:val="24"/>
              </w:rPr>
              <w:t>名称</w:t>
            </w:r>
          </w:p>
        </w:tc>
        <w:tc>
          <w:tcPr>
            <w:tcW w:w="980" w:type="dxa"/>
            <w:shd w:val="clear" w:color="auto" w:fill="F2F2F2"/>
            <w:vAlign w:val="center"/>
          </w:tcPr>
          <w:p>
            <w:pPr>
              <w:spacing w:line="360" w:lineRule="auto"/>
              <w:jc w:val="center"/>
              <w:rPr>
                <w:rFonts w:ascii="宋体"/>
                <w:b/>
                <w:bCs/>
                <w:color w:val="000000"/>
                <w:sz w:val="24"/>
              </w:rPr>
            </w:pPr>
            <w:r>
              <w:rPr>
                <w:rFonts w:hint="eastAsia" w:ascii="宋体" w:hAnsi="宋体" w:cs="宋体"/>
                <w:b/>
                <w:bCs/>
                <w:color w:val="000000"/>
                <w:sz w:val="24"/>
              </w:rPr>
              <w:t>数量</w:t>
            </w:r>
          </w:p>
        </w:tc>
        <w:tc>
          <w:tcPr>
            <w:tcW w:w="1330" w:type="dxa"/>
            <w:shd w:val="clear" w:color="auto" w:fill="F2F2F2"/>
            <w:vAlign w:val="center"/>
          </w:tcPr>
          <w:p>
            <w:pPr>
              <w:spacing w:line="360" w:lineRule="auto"/>
              <w:ind w:left="-74" w:leftChars="-23" w:right="-74" w:rightChars="-23"/>
              <w:jc w:val="center"/>
              <w:rPr>
                <w:rFonts w:ascii="宋体"/>
                <w:b/>
                <w:bCs/>
                <w:color w:val="000000"/>
                <w:sz w:val="24"/>
              </w:rPr>
            </w:pPr>
            <w:r>
              <w:rPr>
                <w:rFonts w:hint="eastAsia" w:ascii="宋体" w:hAnsi="宋体" w:cs="宋体"/>
                <w:b/>
                <w:bCs/>
                <w:color w:val="000000"/>
                <w:sz w:val="24"/>
              </w:rPr>
              <w:t>单位</w:t>
            </w:r>
          </w:p>
        </w:tc>
        <w:tc>
          <w:tcPr>
            <w:tcW w:w="1839" w:type="dxa"/>
            <w:shd w:val="clear" w:color="auto" w:fill="F2F2F2"/>
            <w:vAlign w:val="center"/>
          </w:tcPr>
          <w:p>
            <w:pPr>
              <w:spacing w:line="360" w:lineRule="auto"/>
              <w:ind w:left="-74" w:leftChars="-23" w:right="-74" w:rightChars="-23"/>
              <w:jc w:val="center"/>
              <w:rPr>
                <w:rFonts w:ascii="宋体"/>
                <w:b/>
                <w:bCs/>
                <w:color w:val="000000"/>
                <w:sz w:val="24"/>
              </w:rPr>
            </w:pPr>
            <w:r>
              <w:rPr>
                <w:rFonts w:hint="eastAsia" w:ascii="宋体" w:hAnsi="宋体" w:cs="宋体"/>
                <w:b/>
                <w:bCs/>
                <w:color w:val="000000"/>
                <w:sz w:val="24"/>
              </w:rPr>
              <w:t>货物</w:t>
            </w:r>
            <w:r>
              <w:rPr>
                <w:rFonts w:ascii="宋体" w:hAnsi="宋体" w:cs="宋体"/>
                <w:b/>
                <w:bCs/>
                <w:color w:val="000000"/>
                <w:sz w:val="24"/>
              </w:rPr>
              <w:t>/</w:t>
            </w:r>
            <w:r>
              <w:rPr>
                <w:rFonts w:hint="eastAsia" w:ascii="宋体" w:hAnsi="宋体" w:cs="宋体"/>
                <w:b/>
                <w:bCs/>
                <w:color w:val="000000"/>
                <w:sz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08" w:type="dxa"/>
            <w:vAlign w:val="center"/>
          </w:tcPr>
          <w:p>
            <w:pPr>
              <w:spacing w:line="360" w:lineRule="auto"/>
              <w:ind w:left="-74" w:leftChars="-23" w:right="-74" w:rightChars="-23"/>
              <w:jc w:val="center"/>
              <w:rPr>
                <w:rFonts w:ascii="宋体"/>
                <w:b/>
                <w:bCs/>
                <w:color w:val="000000"/>
                <w:sz w:val="24"/>
              </w:rPr>
            </w:pPr>
            <w:r>
              <w:rPr>
                <w:rFonts w:ascii="宋体" w:hAnsi="宋体" w:cs="宋体"/>
                <w:b/>
                <w:bCs/>
                <w:color w:val="000000"/>
                <w:sz w:val="24"/>
              </w:rPr>
              <w:t>1</w:t>
            </w:r>
          </w:p>
        </w:tc>
        <w:tc>
          <w:tcPr>
            <w:tcW w:w="3542" w:type="dxa"/>
            <w:vAlign w:val="center"/>
          </w:tcPr>
          <w:p>
            <w:pPr>
              <w:spacing w:before="120"/>
              <w:jc w:val="center"/>
              <w:rPr>
                <w:rFonts w:hint="eastAsia" w:ascii="宋体" w:eastAsia="仿宋_GB2312"/>
                <w:sz w:val="24"/>
                <w:lang w:eastAsia="zh-CN"/>
              </w:rPr>
            </w:pPr>
            <w:r>
              <w:rPr>
                <w:rFonts w:hint="eastAsia" w:ascii="宋体" w:hAnsi="宋体" w:cs="宋体"/>
                <w:sz w:val="24"/>
                <w:lang w:eastAsia="zh-CN"/>
              </w:rPr>
              <w:t>洪湖市人民医院冬季工作服采购</w:t>
            </w:r>
          </w:p>
        </w:tc>
        <w:tc>
          <w:tcPr>
            <w:tcW w:w="980" w:type="dxa"/>
            <w:vAlign w:val="center"/>
          </w:tcPr>
          <w:p>
            <w:pPr>
              <w:spacing w:before="120"/>
              <w:jc w:val="center"/>
              <w:rPr>
                <w:rFonts w:hint="eastAsia" w:eastAsia="宋体"/>
                <w:sz w:val="24"/>
                <w:lang w:eastAsia="zh-CN"/>
              </w:rPr>
            </w:pPr>
            <w:r>
              <w:rPr>
                <w:rFonts w:hint="eastAsia" w:eastAsia="宋体"/>
                <w:sz w:val="24"/>
                <w:lang w:val="en-US" w:eastAsia="zh-CN"/>
              </w:rPr>
              <w:t>1</w:t>
            </w:r>
          </w:p>
        </w:tc>
        <w:tc>
          <w:tcPr>
            <w:tcW w:w="1330" w:type="dxa"/>
            <w:vAlign w:val="center"/>
          </w:tcPr>
          <w:p>
            <w:pPr>
              <w:spacing w:before="120"/>
              <w:jc w:val="center"/>
              <w:rPr>
                <w:rFonts w:hint="default" w:eastAsia="仿宋_GB2312"/>
                <w:sz w:val="24"/>
                <w:lang w:val="en-US" w:eastAsia="zh-CN"/>
              </w:rPr>
            </w:pPr>
            <w:r>
              <w:rPr>
                <w:rFonts w:hint="eastAsia"/>
                <w:sz w:val="24"/>
                <w:lang w:val="en-US" w:eastAsia="zh-CN"/>
              </w:rPr>
              <w:t>项</w:t>
            </w:r>
          </w:p>
        </w:tc>
        <w:tc>
          <w:tcPr>
            <w:tcW w:w="1839" w:type="dxa"/>
            <w:vAlign w:val="center"/>
          </w:tcPr>
          <w:p>
            <w:pPr>
              <w:ind w:left="-74" w:leftChars="-23" w:right="-74" w:rightChars="-23"/>
              <w:jc w:val="center"/>
              <w:rPr>
                <w:rFonts w:hint="eastAsia" w:ascii="宋体" w:eastAsia="仿宋_GB2312"/>
                <w:color w:val="000000"/>
                <w:sz w:val="24"/>
                <w:lang w:eastAsia="zh-CN"/>
              </w:rPr>
            </w:pPr>
            <w:r>
              <w:rPr>
                <w:rFonts w:hint="eastAsia" w:ascii="宋体" w:hAnsi="宋体" w:cs="宋体"/>
                <w:b/>
                <w:bCs/>
                <w:color w:val="000000"/>
                <w:sz w:val="24"/>
              </w:rPr>
              <w:t>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150" w:type="dxa"/>
            <w:gridSpan w:val="2"/>
            <w:vAlign w:val="center"/>
          </w:tcPr>
          <w:p>
            <w:pPr>
              <w:widowControl/>
              <w:jc w:val="center"/>
              <w:rPr>
                <w:rFonts w:hint="default" w:ascii="宋体" w:hAnsi="宋体" w:eastAsia="仿宋_GB2312" w:cs="宋体"/>
                <w:sz w:val="24"/>
                <w:lang w:val="en-US" w:eastAsia="zh-CN"/>
              </w:rPr>
            </w:pPr>
            <w:r>
              <w:rPr>
                <w:rFonts w:hint="eastAsia" w:ascii="宋体" w:hAnsi="宋体" w:cs="宋体"/>
                <w:sz w:val="24"/>
                <w:lang w:val="en-US" w:eastAsia="zh-CN"/>
              </w:rPr>
              <w:t>服务期</w:t>
            </w:r>
          </w:p>
        </w:tc>
        <w:tc>
          <w:tcPr>
            <w:tcW w:w="4149" w:type="dxa"/>
            <w:gridSpan w:val="3"/>
            <w:vAlign w:val="center"/>
          </w:tcPr>
          <w:p>
            <w:pPr>
              <w:widowControl/>
              <w:jc w:val="center"/>
              <w:rPr>
                <w:rFonts w:ascii="宋体" w:cs="宋体"/>
                <w:color w:val="000000"/>
                <w:sz w:val="24"/>
              </w:rPr>
            </w:pPr>
            <w:r>
              <w:rPr>
                <w:rFonts w:hint="eastAsia" w:ascii="宋体" w:hAnsi="宋体" w:cs="宋体"/>
                <w:sz w:val="24"/>
                <w:lang w:val="en-US" w:eastAsia="zh-CN"/>
              </w:rPr>
              <w:t>20日历</w:t>
            </w:r>
            <w:r>
              <w:rPr>
                <w:rFonts w:hint="eastAsia" w:ascii="宋体" w:hAnsi="宋体" w:cs="宋体"/>
                <w:sz w:val="24"/>
              </w:rPr>
              <w:t>日</w:t>
            </w:r>
          </w:p>
        </w:tc>
      </w:tr>
    </w:tbl>
    <w:p>
      <w:pPr>
        <w:ind w:firstLine="405"/>
        <w:jc w:val="center"/>
        <w:rPr>
          <w:rFonts w:ascii="宋体"/>
          <w:sz w:val="24"/>
        </w:rPr>
      </w:pPr>
    </w:p>
    <w:p>
      <w:pPr>
        <w:numPr>
          <w:ilvl w:val="0"/>
          <w:numId w:val="5"/>
        </w:numPr>
        <w:jc w:val="left"/>
      </w:pPr>
      <w:r>
        <w:rPr>
          <w:rFonts w:hint="eastAsia" w:ascii="黑体" w:hAnsi="黑体" w:eastAsia="黑体" w:cs="黑体"/>
          <w:b/>
          <w:bCs/>
          <w:sz w:val="24"/>
        </w:rPr>
        <w:t>技术、服务要求</w:t>
      </w:r>
    </w:p>
    <w:tbl>
      <w:tblPr>
        <w:tblStyle w:val="18"/>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6"/>
        <w:gridCol w:w="696"/>
        <w:gridCol w:w="816"/>
        <w:gridCol w:w="1176"/>
        <w:gridCol w:w="696"/>
        <w:gridCol w:w="4097"/>
        <w:gridCol w:w="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编号</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品名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采购数量</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2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技术参数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款式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男医生工作服冬装</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24"/>
                <w:szCs w:val="24"/>
                <w:u w:val="none"/>
                <w:lang w:val="en-US" w:eastAsia="zh-CN" w:bidi="ar"/>
              </w:rPr>
              <w:t>1、纤维含量：65%聚酯纤维，35%棉（允许正负2）</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2、 可分解致癌芳香胺染料：未检出（禁用≤20mg/kg）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3、PH值：≤7</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4、甲醛未检出（≤75mg/kg）(需单项判定结果为合格)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5、异味：无异味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6、耐水色牢度：≥4级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7、耐汗渍色牢度：≥4级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8、耐干摩擦色牢度：≥4级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9、耐皂洗色牢度：≥4级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10、耐氯漂色牢度：≥4级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11、单位面积质量：≥245g/㎡</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12、织物密度：经向≥580根/10cm，纬向≥280根/10cm</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13、断裂强力：经向≥1400N，纬向≥900N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14、撕破强力：经向≥50N，纬向≥38N</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15、纱线线密度：经向≥25s，纬向≥24s</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16、起毛起球：4-5级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17、水洗尺寸变化率：经向-1.0%，纬向-0.8%</w:t>
            </w:r>
          </w:p>
        </w:tc>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按科室要求订制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女医生工作服冬装</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件</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护士工作服冬装（裤子麻抽绳）</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M</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4"/>
                <w:szCs w:val="24"/>
                <w:u w:val="none"/>
              </w:rPr>
            </w:pPr>
          </w:p>
        </w:tc>
        <w:tc>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LXXXX</w:t>
            </w: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18"/>
                <w:szCs w:val="18"/>
                <w:u w:val="none"/>
              </w:rPr>
            </w:pPr>
          </w:p>
        </w:tc>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合计</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6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227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4"/>
                <w:szCs w:val="24"/>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5</w:t>
            </w:r>
          </w:p>
        </w:tc>
        <w:tc>
          <w:tcPr>
            <w:tcW w:w="461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sz w:val="28"/>
                <w:szCs w:val="28"/>
                <w:u w:val="none"/>
              </w:rPr>
              <w:t>★提供工作服冬装样品，统一规格为中号。并提供布料检测报告。</w:t>
            </w:r>
          </w:p>
        </w:tc>
      </w:tr>
    </w:tbl>
    <w:p>
      <w:pPr>
        <w:pStyle w:val="17"/>
        <w:spacing w:line="360" w:lineRule="auto"/>
        <w:ind w:left="0" w:leftChars="0" w:firstLine="0" w:firstLineChars="0"/>
        <w:rPr>
          <w:rFonts w:hint="eastAsia" w:ascii="宋体" w:hAnsi="宋体" w:eastAsia="宋体" w:cs="宋体"/>
        </w:rPr>
      </w:pPr>
    </w:p>
    <w:p>
      <w:pPr>
        <w:pStyle w:val="4"/>
        <w:jc w:val="center"/>
        <w:rPr>
          <w:rFonts w:hint="default"/>
          <w:lang w:val="en-US" w:eastAsia="zh-CN"/>
        </w:rPr>
      </w:pPr>
      <w:r>
        <w:rPr>
          <w:rFonts w:hint="eastAsia"/>
          <w:lang w:val="en-US" w:eastAsia="zh-CN"/>
        </w:rPr>
        <w:drawing>
          <wp:inline distT="0" distB="0" distL="114300" distR="114300">
            <wp:extent cx="2160270" cy="3959860"/>
            <wp:effectExtent l="0" t="0" r="11430" b="2540"/>
            <wp:docPr id="1" name="图片 1" descr="89fb3d1fbab27ca84f4b0af9c0adbc4"/>
            <wp:cNvGraphicFramePr/>
            <a:graphic xmlns:a="http://schemas.openxmlformats.org/drawingml/2006/main">
              <a:graphicData uri="http://schemas.openxmlformats.org/drawingml/2006/picture">
                <pic:pic xmlns:pic="http://schemas.openxmlformats.org/drawingml/2006/picture">
                  <pic:nvPicPr>
                    <pic:cNvPr id="1" name="图片 1" descr="89fb3d1fbab27ca84f4b0af9c0adbc4"/>
                    <pic:cNvPicPr/>
                  </pic:nvPicPr>
                  <pic:blipFill>
                    <a:blip r:embed="rId10"/>
                    <a:srcRect l="12263" t="22409" r="16599" b="7337"/>
                    <a:stretch>
                      <a:fillRect/>
                    </a:stretch>
                  </pic:blipFill>
                  <pic:spPr>
                    <a:xfrm>
                      <a:off x="0" y="0"/>
                      <a:ext cx="2160270" cy="3959860"/>
                    </a:xfrm>
                    <a:prstGeom prst="rect">
                      <a:avLst/>
                    </a:prstGeom>
                  </pic:spPr>
                </pic:pic>
              </a:graphicData>
            </a:graphic>
          </wp:inline>
        </w:drawing>
      </w:r>
      <w:r>
        <w:rPr>
          <w:rFonts w:hint="eastAsia"/>
          <w:lang w:val="en-US" w:eastAsia="zh-CN"/>
        </w:rPr>
        <w:drawing>
          <wp:inline distT="0" distB="0" distL="114300" distR="114300">
            <wp:extent cx="2160270" cy="3959860"/>
            <wp:effectExtent l="0" t="0" r="11430" b="2540"/>
            <wp:docPr id="2" name="图片 2" descr="2a14cbbc9a14fa5b5ffb8e745c18bb5"/>
            <wp:cNvGraphicFramePr/>
            <a:graphic xmlns:a="http://schemas.openxmlformats.org/drawingml/2006/main">
              <a:graphicData uri="http://schemas.openxmlformats.org/drawingml/2006/picture">
                <pic:pic xmlns:pic="http://schemas.openxmlformats.org/drawingml/2006/picture">
                  <pic:nvPicPr>
                    <pic:cNvPr id="2" name="图片 2" descr="2a14cbbc9a14fa5b5ffb8e745c18bb5"/>
                    <pic:cNvPicPr/>
                  </pic:nvPicPr>
                  <pic:blipFill>
                    <a:blip r:embed="rId11"/>
                    <a:srcRect t="22652"/>
                    <a:stretch>
                      <a:fillRect/>
                    </a:stretch>
                  </pic:blipFill>
                  <pic:spPr>
                    <a:xfrm>
                      <a:off x="0" y="0"/>
                      <a:ext cx="2160270" cy="3959860"/>
                    </a:xfrm>
                    <a:prstGeom prst="rect">
                      <a:avLst/>
                    </a:prstGeom>
                  </pic:spPr>
                </pic:pic>
              </a:graphicData>
            </a:graphic>
          </wp:inline>
        </w:drawing>
      </w:r>
      <w:r>
        <w:rPr>
          <w:rFonts w:hint="eastAsia"/>
          <w:lang w:val="en-US" w:eastAsia="zh-CN"/>
        </w:rPr>
        <w:t xml:space="preserve"> </w:t>
      </w:r>
      <w:r>
        <w:rPr>
          <w:rFonts w:hint="default"/>
          <w:lang w:val="en-US" w:eastAsia="zh-CN"/>
        </w:rPr>
        <w:drawing>
          <wp:inline distT="0" distB="0" distL="114300" distR="114300">
            <wp:extent cx="2160270" cy="3959860"/>
            <wp:effectExtent l="0" t="0" r="11430" b="2540"/>
            <wp:docPr id="4" name="图片 4" descr="318b93b932b669c4c291742bfcce7bf"/>
            <wp:cNvGraphicFramePr/>
            <a:graphic xmlns:a="http://schemas.openxmlformats.org/drawingml/2006/main">
              <a:graphicData uri="http://schemas.openxmlformats.org/drawingml/2006/picture">
                <pic:pic xmlns:pic="http://schemas.openxmlformats.org/drawingml/2006/picture">
                  <pic:nvPicPr>
                    <pic:cNvPr id="4" name="图片 4" descr="318b93b932b669c4c291742bfcce7bf"/>
                    <pic:cNvPicPr/>
                  </pic:nvPicPr>
                  <pic:blipFill>
                    <a:blip r:embed="rId12"/>
                    <a:srcRect t="7388"/>
                    <a:stretch>
                      <a:fillRect/>
                    </a:stretch>
                  </pic:blipFill>
                  <pic:spPr>
                    <a:xfrm>
                      <a:off x="0" y="0"/>
                      <a:ext cx="2160270" cy="3959860"/>
                    </a:xfrm>
                    <a:prstGeom prst="rect">
                      <a:avLst/>
                    </a:prstGeom>
                  </pic:spPr>
                </pic:pic>
              </a:graphicData>
            </a:graphic>
          </wp:inline>
        </w:drawing>
      </w:r>
      <w:r>
        <w:rPr>
          <w:rFonts w:hint="default"/>
          <w:lang w:val="en-US" w:eastAsia="zh-CN"/>
        </w:rPr>
        <w:drawing>
          <wp:inline distT="0" distB="0" distL="114300" distR="114300">
            <wp:extent cx="2160270" cy="3959860"/>
            <wp:effectExtent l="0" t="0" r="11430" b="2540"/>
            <wp:docPr id="3" name="图片 3" descr="5931c3d0f746a855ed523e0ac82fac6"/>
            <wp:cNvGraphicFramePr/>
            <a:graphic xmlns:a="http://schemas.openxmlformats.org/drawingml/2006/main">
              <a:graphicData uri="http://schemas.openxmlformats.org/drawingml/2006/picture">
                <pic:pic xmlns:pic="http://schemas.openxmlformats.org/drawingml/2006/picture">
                  <pic:nvPicPr>
                    <pic:cNvPr id="3" name="图片 3" descr="5931c3d0f746a855ed523e0ac82fac6"/>
                    <pic:cNvPicPr/>
                  </pic:nvPicPr>
                  <pic:blipFill>
                    <a:blip r:embed="rId13"/>
                    <a:srcRect t="13333"/>
                    <a:stretch>
                      <a:fillRect/>
                    </a:stretch>
                  </pic:blipFill>
                  <pic:spPr>
                    <a:xfrm>
                      <a:off x="0" y="0"/>
                      <a:ext cx="2160270" cy="3959860"/>
                    </a:xfrm>
                    <a:prstGeom prst="rect">
                      <a:avLst/>
                    </a:prstGeom>
                  </pic:spPr>
                </pic:pic>
              </a:graphicData>
            </a:graphic>
          </wp:inline>
        </w:drawing>
      </w:r>
    </w:p>
    <w:p>
      <w:pPr>
        <w:rPr>
          <w:rFonts w:hint="eastAsia" w:ascii="宋体" w:hAnsi="宋体" w:eastAsia="宋体" w:cs="宋体"/>
          <w:b/>
          <w:bCs/>
          <w:sz w:val="24"/>
        </w:rPr>
      </w:pPr>
    </w:p>
    <w:p>
      <w:pPr>
        <w:rPr>
          <w:rFonts w:hint="eastAsia" w:ascii="宋体" w:hAnsi="宋体" w:eastAsia="宋体" w:cs="宋体"/>
          <w:b/>
          <w:bCs/>
          <w:sz w:val="24"/>
        </w:rPr>
      </w:pPr>
    </w:p>
    <w:p>
      <w:pPr>
        <w:rPr>
          <w:rFonts w:hint="eastAsia" w:ascii="宋体" w:hAnsi="宋体" w:eastAsia="宋体" w:cs="宋体"/>
          <w:b/>
          <w:bCs/>
          <w:sz w:val="24"/>
        </w:rPr>
      </w:pPr>
      <w:r>
        <w:rPr>
          <w:rFonts w:hint="eastAsia" w:ascii="宋体" w:hAnsi="宋体" w:eastAsia="宋体" w:cs="宋体"/>
          <w:b/>
          <w:bCs/>
          <w:sz w:val="24"/>
        </w:rPr>
        <w:t>三、商务、合同条款</w:t>
      </w:r>
    </w:p>
    <w:tbl>
      <w:tblPr>
        <w:tblStyle w:val="18"/>
        <w:tblW w:w="498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9"/>
        <w:gridCol w:w="1228"/>
        <w:gridCol w:w="6678"/>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7" w:type="pct"/>
            <w:shd w:val="pct10" w:color="auto" w:fill="auto"/>
            <w:noWrap w:val="0"/>
            <w:vAlign w:val="center"/>
          </w:tcPr>
          <w:p>
            <w:pPr>
              <w:pageBreakBefore w:val="0"/>
              <w:kinsoku/>
              <w:overflowPunct/>
              <w:topLinePunct w:val="0"/>
              <w:autoSpaceDE/>
              <w:autoSpaceDN/>
              <w:bidi w:val="0"/>
              <w:spacing w:line="240" w:lineRule="auto"/>
              <w:ind w:left="-86" w:leftChars="-27" w:right="-118" w:rightChars="-37"/>
              <w:jc w:val="both"/>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序号</w:t>
            </w:r>
          </w:p>
        </w:tc>
        <w:tc>
          <w:tcPr>
            <w:tcW w:w="684" w:type="pct"/>
            <w:shd w:val="pct10" w:color="auto" w:fill="auto"/>
            <w:noWrap w:val="0"/>
            <w:vAlign w:val="center"/>
          </w:tcPr>
          <w:p>
            <w:pPr>
              <w:ind w:left="-86" w:leftChars="-27" w:right="-118" w:rightChars="-37"/>
              <w:jc w:val="center"/>
              <w:rPr>
                <w:rFonts w:ascii="宋体" w:hAnsi="宋体" w:cs="宋体"/>
                <w:b/>
                <w:bCs w:val="0"/>
                <w:color w:val="auto"/>
                <w:kern w:val="0"/>
                <w:sz w:val="24"/>
                <w:szCs w:val="24"/>
                <w:highlight w:val="none"/>
              </w:rPr>
            </w:pPr>
            <w:r>
              <w:rPr>
                <w:rFonts w:hint="eastAsia" w:ascii="宋体" w:hAnsi="宋体" w:eastAsia="宋体" w:cs="宋体"/>
                <w:b/>
                <w:sz w:val="24"/>
                <w:szCs w:val="24"/>
                <w:highlight w:val="none"/>
                <w:lang w:eastAsia="zh-CN"/>
              </w:rPr>
              <w:t>项目</w:t>
            </w:r>
          </w:p>
        </w:tc>
        <w:tc>
          <w:tcPr>
            <w:tcW w:w="3718" w:type="pct"/>
            <w:shd w:val="pct10" w:color="auto" w:fill="auto"/>
            <w:noWrap w:val="0"/>
            <w:vAlign w:val="center"/>
          </w:tcPr>
          <w:p>
            <w:pPr>
              <w:ind w:left="-141" w:leftChars="-44" w:right="-118" w:rightChars="-37"/>
              <w:jc w:val="center"/>
              <w:rPr>
                <w:rFonts w:ascii="宋体" w:hAnsi="宋体" w:cs="宋体"/>
                <w:b/>
                <w:bCs w:val="0"/>
                <w:color w:val="auto"/>
                <w:sz w:val="24"/>
                <w:szCs w:val="24"/>
                <w:highlight w:val="none"/>
              </w:rPr>
            </w:pPr>
            <w:r>
              <w:rPr>
                <w:rFonts w:hint="eastAsia" w:ascii="宋体" w:hAnsi="宋体" w:eastAsia="宋体" w:cs="宋体"/>
                <w:b/>
                <w:sz w:val="24"/>
                <w:szCs w:val="24"/>
                <w:highlight w:val="none"/>
                <w:lang w:eastAsia="zh-CN"/>
              </w:rPr>
              <w:t>具体要求</w:t>
            </w:r>
          </w:p>
        </w:tc>
        <w:tc>
          <w:tcPr>
            <w:tcW w:w="329" w:type="pct"/>
            <w:shd w:val="pct10" w:color="auto" w:fill="auto"/>
            <w:noWrap w:val="0"/>
            <w:vAlign w:val="center"/>
          </w:tcPr>
          <w:p>
            <w:pPr>
              <w:pageBreakBefore w:val="0"/>
              <w:kinsoku/>
              <w:overflowPunct/>
              <w:topLinePunct w:val="0"/>
              <w:autoSpaceDE/>
              <w:autoSpaceDN/>
              <w:bidi w:val="0"/>
              <w:spacing w:line="240" w:lineRule="auto"/>
              <w:ind w:left="-163" w:leftChars="-51" w:right="-163" w:rightChars="-51"/>
              <w:jc w:val="cente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评审点※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267"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eastAsia="宋体"/>
                <w:lang w:val="en-US" w:eastAsia="zh-CN"/>
              </w:rPr>
            </w:pPr>
            <w:r>
              <w:rPr>
                <w:rFonts w:hint="eastAsia" w:ascii="宋体" w:hAnsi="宋体" w:cs="宋体"/>
                <w:b/>
                <w:bCs w:val="0"/>
                <w:color w:val="auto"/>
                <w:sz w:val="24"/>
                <w:szCs w:val="24"/>
                <w:highlight w:val="none"/>
                <w:lang w:val="en-US" w:eastAsia="zh-CN"/>
              </w:rPr>
              <w:t>2</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Times New Roman"/>
                <w:b/>
                <w:bCs w:val="0"/>
                <w:color w:val="auto"/>
                <w:sz w:val="24"/>
                <w:lang w:val="en-US" w:eastAsia="zh-CN"/>
              </w:rPr>
            </w:pPr>
            <w:r>
              <w:rPr>
                <w:rFonts w:hint="eastAsia" w:ascii="宋体" w:hAnsi="宋体" w:cs="Times New Roman"/>
                <w:b/>
                <w:bCs w:val="0"/>
                <w:color w:val="auto"/>
                <w:sz w:val="24"/>
                <w:lang w:val="en-US" w:eastAsia="zh-CN"/>
              </w:rPr>
              <w:t>质量要求</w:t>
            </w:r>
          </w:p>
        </w:tc>
        <w:tc>
          <w:tcPr>
            <w:tcW w:w="3718" w:type="pct"/>
            <w:noWrap w:val="0"/>
            <w:vAlign w:val="center"/>
          </w:tcPr>
          <w:p>
            <w:pPr>
              <w:keepNext w:val="0"/>
              <w:keepLines w:val="0"/>
              <w:widowControl/>
              <w:suppressLineNumbers w:val="0"/>
              <w:jc w:val="left"/>
              <w:rPr>
                <w:rFonts w:hint="default"/>
                <w:color w:val="0000FF"/>
                <w:kern w:val="0"/>
                <w:sz w:val="24"/>
                <w:szCs w:val="24"/>
                <w:highlight w:val="none"/>
                <w:lang w:val="en-US"/>
              </w:rPr>
            </w:pPr>
            <w:r>
              <w:rPr>
                <w:rFonts w:hint="eastAsia" w:ascii="宋体" w:hAnsi="宋体" w:eastAsia="宋体" w:cs="宋体"/>
                <w:color w:val="auto"/>
                <w:kern w:val="2"/>
                <w:sz w:val="24"/>
                <w:szCs w:val="24"/>
                <w:lang w:val="en-US" w:eastAsia="zh-CN" w:bidi="ar-SA"/>
              </w:rPr>
              <w:t>满足行业有关标准规范。（制服面料均应事先经面料预缩机做预缩处理，保证不缩水、不起球、不掉色）</w:t>
            </w:r>
          </w:p>
        </w:tc>
        <w:tc>
          <w:tcPr>
            <w:tcW w:w="329" w:type="pc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3</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Times New Roman"/>
                <w:b/>
                <w:bCs w:val="0"/>
                <w:color w:val="auto"/>
                <w:sz w:val="24"/>
                <w:lang w:val="en-US" w:eastAsia="zh-CN"/>
              </w:rPr>
            </w:pPr>
            <w:r>
              <w:rPr>
                <w:rFonts w:hint="eastAsia" w:ascii="宋体" w:hAnsi="宋体" w:cs="Times New Roman"/>
                <w:b/>
                <w:bCs w:val="0"/>
                <w:color w:val="auto"/>
                <w:sz w:val="24"/>
                <w:lang w:val="en-US" w:eastAsia="zh-CN"/>
              </w:rPr>
              <w:t>交货地点</w:t>
            </w:r>
          </w:p>
        </w:tc>
        <w:tc>
          <w:tcPr>
            <w:tcW w:w="3718" w:type="pct"/>
            <w:noWrap w:val="0"/>
            <w:vAlign w:val="center"/>
          </w:tcPr>
          <w:p>
            <w:pPr>
              <w:pStyle w:val="86"/>
              <w:pageBreakBefore w:val="0"/>
              <w:kinsoku/>
              <w:overflowPunct/>
              <w:topLinePunct w:val="0"/>
              <w:autoSpaceDE/>
              <w:autoSpaceDN/>
              <w:bidi w:val="0"/>
              <w:spacing w:line="240" w:lineRule="auto"/>
              <w:ind w:firstLine="0" w:firstLineChars="0"/>
              <w:rPr>
                <w:rFonts w:hint="eastAsia" w:eastAsia="宋体"/>
                <w:color w:val="0000FF"/>
                <w:kern w:val="0"/>
                <w:sz w:val="24"/>
                <w:szCs w:val="24"/>
                <w:highlight w:val="none"/>
                <w:lang w:val="en-US" w:eastAsia="zh-CN"/>
              </w:rPr>
            </w:pPr>
            <w:r>
              <w:rPr>
                <w:rFonts w:hint="eastAsia" w:ascii="宋体" w:hAnsi="宋体" w:eastAsia="宋体" w:cs="宋体"/>
                <w:color w:val="auto"/>
                <w:kern w:val="2"/>
                <w:sz w:val="24"/>
                <w:szCs w:val="24"/>
                <w:lang w:val="en-US" w:eastAsia="zh-CN" w:bidi="ar-SA"/>
              </w:rPr>
              <w:t>采购人指定地点</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7" w:type="pct"/>
            <w:vMerge w:val="restar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4</w:t>
            </w:r>
          </w:p>
        </w:tc>
        <w:tc>
          <w:tcPr>
            <w:tcW w:w="684" w:type="pct"/>
            <w:vMerge w:val="restart"/>
            <w:noWrap w:val="0"/>
            <w:vAlign w:val="center"/>
          </w:tcPr>
          <w:p>
            <w:pPr>
              <w:pageBreakBefore w:val="0"/>
              <w:kinsoku/>
              <w:overflowPunct/>
              <w:topLinePunct w:val="0"/>
              <w:autoSpaceDE/>
              <w:autoSpaceDN/>
              <w:bidi w:val="0"/>
              <w:spacing w:line="240" w:lineRule="auto"/>
              <w:ind w:left="-86" w:leftChars="-27" w:right="-118" w:rightChars="-37"/>
              <w:jc w:val="center"/>
              <w:rPr>
                <w:rFonts w:hint="default" w:ascii="宋体" w:hAnsi="宋体" w:cs="Times New Roman"/>
                <w:b/>
                <w:bCs w:val="0"/>
                <w:color w:val="auto"/>
                <w:sz w:val="24"/>
                <w:lang w:val="en-US" w:eastAsia="zh-CN"/>
              </w:rPr>
            </w:pPr>
            <w:r>
              <w:rPr>
                <w:rFonts w:hint="eastAsia" w:ascii="宋体" w:hAnsi="宋体" w:cs="Times New Roman"/>
                <w:b/>
                <w:bCs w:val="0"/>
                <w:color w:val="auto"/>
                <w:sz w:val="24"/>
                <w:lang w:val="en-US" w:eastAsia="zh-CN"/>
              </w:rPr>
              <w:t>基本要求</w:t>
            </w: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w:t>
            </w:r>
            <w:r>
              <w:rPr>
                <w:rFonts w:hint="eastAsia" w:ascii="宋体" w:hAnsi="宋体" w:eastAsia="宋体" w:cs="宋体"/>
                <w:color w:val="auto"/>
                <w:kern w:val="2"/>
                <w:sz w:val="24"/>
                <w:szCs w:val="24"/>
                <w:highlight w:val="none"/>
                <w:lang w:val="en-US" w:eastAsia="zh-CN" w:bidi="ar-SA"/>
              </w:rPr>
              <w:t>需</w:t>
            </w:r>
            <w:r>
              <w:rPr>
                <w:rFonts w:hint="eastAsia" w:ascii="宋体" w:hAnsi="宋体" w:eastAsia="宋体" w:cs="宋体"/>
                <w:color w:val="0000FF"/>
                <w:kern w:val="2"/>
                <w:sz w:val="24"/>
                <w:szCs w:val="24"/>
                <w:highlight w:val="none"/>
                <w:lang w:val="en-US" w:eastAsia="zh-CN" w:bidi="ar-SA"/>
              </w:rPr>
              <w:t>在</w:t>
            </w:r>
            <w:r>
              <w:rPr>
                <w:rFonts w:hint="eastAsia" w:ascii="宋体" w:hAnsi="宋体" w:cs="宋体"/>
                <w:color w:val="0000FF"/>
                <w:kern w:val="2"/>
                <w:sz w:val="24"/>
                <w:szCs w:val="24"/>
                <w:highlight w:val="none"/>
                <w:lang w:val="en-US" w:eastAsia="zh-CN" w:bidi="ar-SA"/>
              </w:rPr>
              <w:t>20</w:t>
            </w:r>
            <w:r>
              <w:rPr>
                <w:rFonts w:hint="eastAsia" w:ascii="宋体" w:hAnsi="宋体" w:eastAsia="宋体" w:cs="宋体"/>
                <w:color w:val="0000FF"/>
                <w:kern w:val="2"/>
                <w:sz w:val="24"/>
                <w:szCs w:val="24"/>
                <w:highlight w:val="none"/>
                <w:lang w:val="en-US" w:eastAsia="zh-CN" w:bidi="ar-SA"/>
              </w:rPr>
              <w:t>个日历日</w:t>
            </w:r>
            <w:r>
              <w:rPr>
                <w:rFonts w:hint="eastAsia" w:ascii="宋体" w:hAnsi="宋体" w:eastAsia="宋体" w:cs="宋体"/>
                <w:color w:val="auto"/>
                <w:kern w:val="2"/>
                <w:sz w:val="24"/>
                <w:szCs w:val="24"/>
                <w:highlight w:val="none"/>
                <w:lang w:val="en-US" w:eastAsia="zh-CN" w:bidi="ar-SA"/>
              </w:rPr>
              <w:t>内完成量体、生产、制作、包装、运输等并按采购人指定地点、验收标准等完成制作验收。</w:t>
            </w:r>
          </w:p>
        </w:tc>
        <w:tc>
          <w:tcPr>
            <w:tcW w:w="329" w:type="pct"/>
            <w:vMerge w:val="restar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7" w:type="pct"/>
            <w:vMerge w:val="continue"/>
            <w:noWrap w:val="0"/>
            <w:vAlign w:val="center"/>
          </w:tcPr>
          <w:p>
            <w:pPr>
              <w:pStyle w:val="86"/>
              <w:pageBreakBefore w:val="0"/>
              <w:kinsoku/>
              <w:overflowPunct/>
              <w:topLinePunct w:val="0"/>
              <w:autoSpaceDE/>
              <w:autoSpaceDN/>
              <w:bidi w:val="0"/>
              <w:spacing w:line="240" w:lineRule="auto"/>
              <w:ind w:firstLine="0" w:firstLineChars="0"/>
            </w:pPr>
          </w:p>
        </w:tc>
        <w:tc>
          <w:tcPr>
            <w:tcW w:w="684" w:type="pct"/>
            <w:vMerge w:val="continue"/>
            <w:noWrap w:val="0"/>
            <w:vAlign w:val="center"/>
          </w:tcPr>
          <w:p>
            <w:pPr>
              <w:pStyle w:val="86"/>
              <w:pageBreakBefore w:val="0"/>
              <w:kinsoku/>
              <w:overflowPunct/>
              <w:topLinePunct w:val="0"/>
              <w:autoSpaceDE/>
              <w:autoSpaceDN/>
              <w:bidi w:val="0"/>
              <w:spacing w:line="240" w:lineRule="auto"/>
              <w:ind w:firstLine="0" w:firstLineChars="0"/>
            </w:pP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成交供应商需自行安排人员到洪湖市人民医院所属单位人员进行逐一量身，量体过程中涉及到的一切费用由成交供应商自行承担。</w:t>
            </w:r>
          </w:p>
        </w:tc>
        <w:tc>
          <w:tcPr>
            <w:tcW w:w="329" w:type="pct"/>
            <w:vMerge w:val="continue"/>
            <w:noWrap w:val="0"/>
            <w:vAlign w:val="center"/>
          </w:tcPr>
          <w:p>
            <w:pPr>
              <w:pStyle w:val="86"/>
              <w:pageBreakBefore w:val="0"/>
              <w:kinsoku/>
              <w:overflowPunct/>
              <w:topLinePunct w:val="0"/>
              <w:autoSpaceDE/>
              <w:autoSpaceDN/>
              <w:bidi w:val="0"/>
              <w:spacing w:line="240" w:lineRule="auto"/>
              <w:ind w:firstLine="0" w:firstLineChars="0"/>
              <w:rPr>
                <w:rFonts w:hint="eastAsia"/>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6</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Times New Roman"/>
                <w:b/>
                <w:bCs w:val="0"/>
                <w:color w:val="auto"/>
                <w:sz w:val="24"/>
                <w:lang w:val="en-US" w:eastAsia="zh-CN"/>
              </w:rPr>
            </w:pPr>
            <w:r>
              <w:rPr>
                <w:rFonts w:hint="eastAsia" w:ascii="宋体" w:hAnsi="宋体" w:cs="Times New Roman"/>
                <w:b/>
                <w:bCs w:val="0"/>
                <w:color w:val="auto"/>
                <w:sz w:val="24"/>
                <w:lang w:val="en-US" w:eastAsia="zh-CN"/>
              </w:rPr>
              <w:t>质保期</w:t>
            </w: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本项目质保期一年，经采购人验收合格并交付采购人之日起算。 </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7</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Times New Roman"/>
                <w:b/>
                <w:bCs w:val="0"/>
                <w:color w:val="auto"/>
                <w:sz w:val="24"/>
                <w:lang w:val="en-US" w:eastAsia="zh-CN"/>
              </w:rPr>
            </w:pPr>
            <w:r>
              <w:rPr>
                <w:rFonts w:hint="eastAsia" w:ascii="宋体" w:hAnsi="宋体" w:cs="Times New Roman"/>
                <w:b/>
                <w:bCs w:val="0"/>
                <w:color w:val="auto"/>
                <w:sz w:val="24"/>
                <w:lang w:val="en-US" w:eastAsia="zh-CN"/>
              </w:rPr>
              <w:t>交付要求</w:t>
            </w: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交付的每件服装均应独立包装。</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8" w:hRule="exac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8</w:t>
            </w:r>
          </w:p>
        </w:tc>
        <w:tc>
          <w:tcPr>
            <w:tcW w:w="684"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w:t>
            </w:r>
            <w:r>
              <w:rPr>
                <w:rFonts w:hint="eastAsia" w:ascii="宋体" w:hAnsi="宋体" w:cs="Times New Roman"/>
                <w:b/>
                <w:bCs w:val="0"/>
                <w:color w:val="auto"/>
                <w:sz w:val="24"/>
                <w:lang w:val="en-US" w:eastAsia="zh-CN"/>
              </w:rPr>
              <w:t>检验与</w:t>
            </w:r>
          </w:p>
          <w:p>
            <w:pPr>
              <w:pageBreakBefore w:val="0"/>
              <w:kinsoku/>
              <w:overflowPunct/>
              <w:topLinePunct w:val="0"/>
              <w:autoSpaceDE/>
              <w:autoSpaceDN/>
              <w:bidi w:val="0"/>
              <w:spacing w:line="240" w:lineRule="auto"/>
              <w:ind w:left="-86" w:leftChars="-27" w:right="-118" w:rightChars="-37"/>
              <w:jc w:val="center"/>
              <w:rPr>
                <w:rFonts w:hint="eastAsia" w:ascii="宋体" w:hAnsi="宋体" w:eastAsia="宋体"/>
                <w:b/>
                <w:bCs w:val="0"/>
                <w:color w:val="0000FF"/>
                <w:sz w:val="24"/>
                <w:lang w:val="en-US" w:eastAsia="zh-CN"/>
              </w:rPr>
            </w:pPr>
            <w:r>
              <w:rPr>
                <w:rFonts w:hint="eastAsia" w:ascii="宋体" w:hAnsi="宋体" w:cs="Times New Roman"/>
                <w:b/>
                <w:bCs w:val="0"/>
                <w:color w:val="auto"/>
                <w:sz w:val="24"/>
                <w:lang w:val="en-US" w:eastAsia="zh-CN"/>
              </w:rPr>
              <w:t>验收</w:t>
            </w: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8.1 交货时双方共同验收，验收方法及标准按本采购文件技术参数要求及国家相关的标准执行。 </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产品经采购人抽验合格验收签字认可后由双方填写“验收报告”，并作为付款的必要依据。 </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①产品整洁美观，平服挺括，无烫光，线路顺直，左右对称； </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②不合格产品的认定，包括服装款式、颜色、衣领线路不平，纽扣歪斜，衣袋不正，纽扣订线不稳，衣袖、裤脚线路不稳，肩板不平，左右袖长不对称等。 </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8.2交货验收时，采购人将随机抽样送至第三方检测机构进行检测，检验费由成交供应商承担，检测参数结果若低于（采购文件）规定视为检验不合格，将由成交供应商进行返工，返工后仍检验不合格，采购人有权终止合同，造成损失由成交供应商负责同时采购人向其追究法律及经济责任。 </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4.3 检验合格后，若送检产品有损坏，成交供应商必须重新提供同质且完好的产品来替换。 </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9</w:t>
            </w:r>
          </w:p>
        </w:tc>
        <w:tc>
          <w:tcPr>
            <w:tcW w:w="684" w:type="pct"/>
            <w:noWrap w:val="0"/>
            <w:vAlign w:val="center"/>
          </w:tcPr>
          <w:p>
            <w:pPr>
              <w:jc w:val="center"/>
              <w:rPr>
                <w:rFonts w:hint="default" w:ascii="宋体" w:hAnsi="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售后</w:t>
            </w:r>
            <w:r>
              <w:rPr>
                <w:rFonts w:hint="eastAsia" w:ascii="宋体" w:hAnsi="宋体" w:cs="宋体"/>
                <w:b/>
                <w:bCs w:val="0"/>
                <w:color w:val="auto"/>
                <w:sz w:val="24"/>
                <w:szCs w:val="24"/>
                <w:highlight w:val="none"/>
                <w:lang w:val="en-US" w:eastAsia="zh-CN"/>
              </w:rPr>
              <w:t>服务要求</w:t>
            </w:r>
          </w:p>
        </w:tc>
        <w:tc>
          <w:tcPr>
            <w:tcW w:w="3718" w:type="pct"/>
            <w:noWrap w:val="0"/>
            <w:vAlign w:val="center"/>
          </w:tcPr>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服装尺寸测量：中标人中标后到采购人指定地点为其职工量尺寸，建立规范档案并逐一确认。中标人根据采购人要求完成设计后，应分别为先提供男女各一套成品，经确认签字后才能进行大批量制作。在规定时间内完成全部制作任务并及时按要求送货到指定地点。</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（2）分发试穿：服装分发后，由个人试穿确定是否合体，若发生服装尺寸试穿不合适，中标人应在5个工作日内完成无条件返换。</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（3）服务措施：供货方对所提供的服装除按国家“三包”要求进行包修外，一年内免费质保。</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（4）本次采购后两年内，若采购人有新进人员需要制作同等规格服装，中标人应按同等价格制作。</w:t>
            </w:r>
          </w:p>
          <w:p>
            <w:pPr>
              <w:keepNext w:val="0"/>
              <w:keepLines w:val="0"/>
              <w:widowControl/>
              <w:suppressLineNumbers w:val="0"/>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（5）根据面料，要提供专门的洗涤和保养说明书作为参考。</w:t>
            </w:r>
          </w:p>
          <w:p>
            <w:pPr>
              <w:keepNext w:val="0"/>
              <w:keepLines w:val="0"/>
              <w:widowControl/>
              <w:suppressLineNumbers w:val="0"/>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（6）供应商须提供完善的售后服务方案。</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eastAsia="宋体" w:cs="宋体"/>
                <w:b w:val="0"/>
                <w:bCs/>
                <w:color w:val="auto"/>
                <w:sz w:val="24"/>
                <w:szCs w:val="24"/>
                <w:highlight w:val="none"/>
                <w:lang w:eastAsia="zh-CN"/>
              </w:rPr>
            </w:pPr>
            <w:r>
              <w:rPr>
                <w:rFonts w:hint="eastAsia" w:ascii="宋体" w:hAnsi="宋体" w:cs="宋体"/>
                <w:b w:val="0"/>
                <w:bCs/>
                <w:color w:val="auto"/>
                <w:sz w:val="24"/>
                <w:szCs w:val="24"/>
                <w:highlight w:val="none"/>
              </w:rPr>
              <w:t>※</w:t>
            </w:r>
            <w:r>
              <w:rPr>
                <w:rFonts w:hint="eastAsia" w:ascii="宋体" w:hAnsi="宋体" w:cs="宋体"/>
                <w:b w:val="0"/>
                <w:bCs/>
                <w:color w:val="auto"/>
                <w:sz w:val="24"/>
                <w:szCs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267" w:type="pct"/>
            <w:vMerge w:val="restar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10</w:t>
            </w:r>
          </w:p>
        </w:tc>
        <w:tc>
          <w:tcPr>
            <w:tcW w:w="684" w:type="pct"/>
            <w:vMerge w:val="restar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bCs w:val="0"/>
                <w:color w:val="auto"/>
                <w:sz w:val="24"/>
                <w:szCs w:val="24"/>
                <w:highlight w:val="none"/>
              </w:rPr>
            </w:pPr>
            <w:r>
              <w:rPr>
                <w:rFonts w:hint="eastAsia" w:ascii="宋体" w:hAnsi="宋体" w:eastAsia="宋体"/>
                <w:b/>
                <w:bCs w:val="0"/>
                <w:sz w:val="24"/>
                <w:szCs w:val="24"/>
                <w:highlight w:val="none"/>
              </w:rPr>
              <w:t>报价要求</w:t>
            </w:r>
          </w:p>
        </w:tc>
        <w:tc>
          <w:tcPr>
            <w:tcW w:w="3718" w:type="pct"/>
            <w:noWrap w:val="0"/>
            <w:vAlign w:val="center"/>
          </w:tcPr>
          <w:p>
            <w:pPr>
              <w:tabs>
                <w:tab w:val="left" w:pos="690"/>
              </w:tabs>
              <w:ind w:right="-77" w:rightChars="-24"/>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投标人的报价应包含为完成本项目所需的一切人工、物耗、材料、工具、保险、税金、培训等所有可能发生的一切费用。对在合同实施过程中可能发生的其他费用（如：增加耗材、材料涨价、人工等因素），采购人概不负责。</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267" w:type="pct"/>
            <w:vMerge w:val="continue"/>
            <w:noWrap w:val="0"/>
            <w:vAlign w:val="center"/>
          </w:tcPr>
          <w:p>
            <w:pPr>
              <w:pStyle w:val="86"/>
              <w:pageBreakBefore w:val="0"/>
              <w:tabs>
                <w:tab w:val="left" w:pos="312"/>
              </w:tabs>
              <w:kinsoku/>
              <w:overflowPunct/>
              <w:topLinePunct w:val="0"/>
              <w:autoSpaceDE/>
              <w:autoSpaceDN/>
              <w:bidi w:val="0"/>
              <w:spacing w:line="240" w:lineRule="auto"/>
              <w:ind w:firstLine="0" w:firstLineChars="0"/>
              <w:rPr>
                <w:rFonts w:ascii="宋体" w:hAnsi="宋体" w:cs="宋体"/>
                <w:b/>
                <w:bCs w:val="0"/>
                <w:color w:val="auto"/>
                <w:sz w:val="24"/>
                <w:szCs w:val="24"/>
                <w:highlight w:val="none"/>
              </w:rPr>
            </w:pPr>
          </w:p>
        </w:tc>
        <w:tc>
          <w:tcPr>
            <w:tcW w:w="684" w:type="pct"/>
            <w:vMerge w:val="continue"/>
            <w:noWrap w:val="0"/>
            <w:vAlign w:val="center"/>
          </w:tcPr>
          <w:p>
            <w:pPr>
              <w:pStyle w:val="86"/>
              <w:pageBreakBefore w:val="0"/>
              <w:tabs>
                <w:tab w:val="left" w:pos="312"/>
              </w:tabs>
              <w:kinsoku/>
              <w:overflowPunct/>
              <w:topLinePunct w:val="0"/>
              <w:autoSpaceDE/>
              <w:autoSpaceDN/>
              <w:bidi w:val="0"/>
              <w:spacing w:line="240" w:lineRule="auto"/>
              <w:ind w:firstLine="0" w:firstLineChars="0"/>
              <w:jc w:val="center"/>
              <w:rPr>
                <w:rFonts w:ascii="宋体" w:hAnsi="宋体" w:cs="宋体"/>
                <w:b w:val="0"/>
                <w:bCs/>
                <w:color w:val="auto"/>
                <w:sz w:val="24"/>
                <w:szCs w:val="24"/>
                <w:highlight w:val="none"/>
              </w:rPr>
            </w:pPr>
          </w:p>
        </w:tc>
        <w:tc>
          <w:tcPr>
            <w:tcW w:w="3718" w:type="pct"/>
            <w:noWrap w:val="0"/>
            <w:vAlign w:val="center"/>
          </w:tcPr>
          <w:p>
            <w:pPr>
              <w:tabs>
                <w:tab w:val="left" w:pos="690"/>
              </w:tabs>
              <w:ind w:right="-77" w:rightChars="-24"/>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对本文件未列明，而投标人认为必需的费用也需列入投标文件总报价。在合同实施时，采购人将不予支付成交投标人没有列入的项目费用，并认为此项目的费用已包含在投标文件总报价中。</w:t>
            </w:r>
          </w:p>
        </w:tc>
        <w:tc>
          <w:tcPr>
            <w:tcW w:w="329" w:type="pct"/>
            <w:noWrap w:val="0"/>
            <w:vAlign w:val="center"/>
          </w:tcPr>
          <w:p>
            <w:pPr>
              <w:pStyle w:val="86"/>
              <w:pageBreakBefore w:val="0"/>
              <w:tabs>
                <w:tab w:val="left" w:pos="312"/>
              </w:tabs>
              <w:kinsoku/>
              <w:overflowPunct/>
              <w:topLinePunct w:val="0"/>
              <w:autoSpaceDE/>
              <w:autoSpaceDN/>
              <w:bidi w:val="0"/>
              <w:spacing w:line="240" w:lineRule="auto"/>
              <w:ind w:firstLine="0" w:firstLineChars="0"/>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eastAsia="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11</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eastAsia="宋体"/>
                <w:b/>
                <w:sz w:val="24"/>
                <w:szCs w:val="24"/>
                <w:highlight w:val="none"/>
              </w:rPr>
            </w:pPr>
            <w:r>
              <w:rPr>
                <w:rFonts w:hint="eastAsia" w:ascii="宋体" w:hAnsi="宋体" w:eastAsia="宋体"/>
                <w:b/>
                <w:sz w:val="24"/>
                <w:szCs w:val="24"/>
                <w:highlight w:val="none"/>
              </w:rPr>
              <w:t>付款方式</w:t>
            </w:r>
          </w:p>
        </w:tc>
        <w:tc>
          <w:tcPr>
            <w:tcW w:w="3718" w:type="pct"/>
            <w:noWrap w:val="0"/>
            <w:vAlign w:val="center"/>
          </w:tcPr>
          <w:p>
            <w:pPr>
              <w:jc w:val="left"/>
              <w:rPr>
                <w:rFonts w:hint="default" w:ascii="宋体" w:hAnsi="宋体" w:cs="宋体"/>
                <w:b w:val="0"/>
                <w:bCs/>
                <w:color w:val="auto"/>
                <w:sz w:val="24"/>
                <w:szCs w:val="24"/>
                <w:highlight w:val="none"/>
                <w:lang w:val="en-US"/>
              </w:rPr>
            </w:pPr>
            <w:r>
              <w:rPr>
                <w:rFonts w:hint="eastAsia" w:ascii="宋体" w:hAnsi="宋体" w:eastAsia="宋体" w:cs="Times New Roman"/>
                <w:kern w:val="2"/>
                <w:sz w:val="24"/>
                <w:szCs w:val="24"/>
                <w:highlight w:val="none"/>
                <w:lang w:val="en-US" w:eastAsia="zh-CN" w:bidi="ar-SA"/>
              </w:rPr>
              <w:t>本项目无预付款，货到验收合格后支付合同总金额一次性付清。（具体以签订合同为准）</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ascii="宋体" w:hAnsi="宋体" w:cs="宋体"/>
                <w:b w:val="0"/>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267" w:type="pct"/>
            <w:noWrap w:val="0"/>
            <w:vAlign w:val="center"/>
          </w:tcPr>
          <w:p>
            <w:pPr>
              <w:pageBreakBefore w:val="0"/>
              <w:tabs>
                <w:tab w:val="left" w:pos="72"/>
                <w:tab w:val="left" w:pos="130"/>
              </w:tabs>
              <w:kinsoku/>
              <w:overflowPunct/>
              <w:topLinePunct w:val="0"/>
              <w:autoSpaceDE/>
              <w:autoSpaceDN/>
              <w:bidi w:val="0"/>
              <w:spacing w:line="240" w:lineRule="auto"/>
              <w:jc w:val="center"/>
              <w:rPr>
                <w:rFonts w:hint="default" w:ascii="宋体" w:hAnsi="宋体" w:cs="宋体"/>
                <w:b/>
                <w:bCs w:val="0"/>
                <w:color w:val="auto"/>
                <w:sz w:val="24"/>
                <w:szCs w:val="24"/>
                <w:highlight w:val="none"/>
                <w:lang w:val="en-US" w:eastAsia="zh-CN"/>
              </w:rPr>
            </w:pPr>
            <w:r>
              <w:rPr>
                <w:rFonts w:hint="eastAsia" w:ascii="宋体" w:hAnsi="宋体" w:cs="宋体"/>
                <w:b/>
                <w:bCs w:val="0"/>
                <w:color w:val="auto"/>
                <w:sz w:val="24"/>
                <w:szCs w:val="24"/>
                <w:highlight w:val="none"/>
                <w:lang w:val="en-US" w:eastAsia="zh-CN"/>
              </w:rPr>
              <w:t>12</w:t>
            </w:r>
          </w:p>
        </w:tc>
        <w:tc>
          <w:tcPr>
            <w:tcW w:w="684"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eastAsia="宋体"/>
                <w:b/>
                <w:sz w:val="24"/>
                <w:szCs w:val="24"/>
                <w:highlight w:val="none"/>
                <w:lang w:val="en-US" w:eastAsia="zh-CN"/>
              </w:rPr>
            </w:pPr>
            <w:r>
              <w:rPr>
                <w:rFonts w:hint="eastAsia" w:ascii="宋体" w:hAnsi="宋体" w:eastAsia="宋体"/>
                <w:b/>
                <w:sz w:val="24"/>
                <w:szCs w:val="24"/>
                <w:highlight w:val="none"/>
                <w:lang w:val="en-US" w:eastAsia="zh-CN"/>
              </w:rPr>
              <w:t>合同条款</w:t>
            </w:r>
          </w:p>
        </w:tc>
        <w:tc>
          <w:tcPr>
            <w:tcW w:w="3718" w:type="pct"/>
            <w:noWrap w:val="0"/>
            <w:vAlign w:val="center"/>
          </w:tcPr>
          <w:p>
            <w:pPr>
              <w:tabs>
                <w:tab w:val="left" w:pos="690"/>
              </w:tabs>
              <w:ind w:right="-77" w:rightChars="-24"/>
              <w:jc w:val="left"/>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如果中标投标人没有履行合同中规定的服务承诺，采购人有权提前终止合同，如因中标投标人的过失对采购人造成损失的还应对此做出赔偿。</w:t>
            </w:r>
          </w:p>
        </w:tc>
        <w:tc>
          <w:tcPr>
            <w:tcW w:w="329" w:type="pct"/>
            <w:noWrap w:val="0"/>
            <w:vAlign w:val="center"/>
          </w:tcPr>
          <w:p>
            <w:pPr>
              <w:pageBreakBefore w:val="0"/>
              <w:kinsoku/>
              <w:overflowPunct/>
              <w:topLinePunct w:val="0"/>
              <w:autoSpaceDE/>
              <w:autoSpaceDN/>
              <w:bidi w:val="0"/>
              <w:spacing w:line="240" w:lineRule="auto"/>
              <w:ind w:left="-86" w:leftChars="-27" w:right="-118" w:rightChars="-37"/>
              <w:jc w:val="center"/>
              <w:rPr>
                <w:rFonts w:hint="eastAsia" w:ascii="宋体" w:hAnsi="宋体" w:cs="宋体"/>
                <w:b w:val="0"/>
                <w:bCs/>
                <w:color w:val="auto"/>
                <w:sz w:val="24"/>
                <w:szCs w:val="24"/>
                <w:highlight w:val="none"/>
              </w:rPr>
            </w:pPr>
          </w:p>
        </w:tc>
      </w:tr>
    </w:tbl>
    <w:p>
      <w:pPr>
        <w:jc w:val="left"/>
        <w:rPr>
          <w:rFonts w:ascii="黑体" w:hAnsi="黑体" w:eastAsia="黑体" w:cs="黑体"/>
          <w:b/>
          <w:bCs/>
          <w:sz w:val="24"/>
        </w:rPr>
      </w:pPr>
    </w:p>
    <w:p>
      <w:pPr>
        <w:jc w:val="left"/>
        <w:rPr>
          <w:rFonts w:ascii="黑体" w:hAnsi="黑体" w:eastAsia="黑体"/>
          <w:sz w:val="24"/>
        </w:rPr>
      </w:pPr>
      <w:r>
        <w:rPr>
          <w:rFonts w:hint="eastAsia" w:ascii="黑体" w:hAnsi="黑体" w:eastAsia="黑体" w:cs="黑体"/>
          <w:b/>
          <w:bCs/>
          <w:sz w:val="24"/>
        </w:rPr>
        <w:t>四、评审方法：</w:t>
      </w:r>
    </w:p>
    <w:p>
      <w:pPr>
        <w:jc w:val="left"/>
        <w:rPr>
          <w:sz w:val="24"/>
        </w:rPr>
      </w:pPr>
      <w:r>
        <w:rPr>
          <w:rFonts w:hint="eastAsia" w:ascii="宋体" w:hAnsi="宋体" w:eastAsia="宋体" w:cs="Times New Roman"/>
          <w:kern w:val="2"/>
          <w:sz w:val="24"/>
          <w:szCs w:val="24"/>
          <w:highlight w:val="none"/>
          <w:lang w:val="en-US" w:eastAsia="zh-CN" w:bidi="ar-SA"/>
        </w:rPr>
        <w:t>根据符合采购需求，质量和服务相等且报价最低的原则确定成交供应商。</w:t>
      </w:r>
    </w:p>
    <w:p>
      <w:pPr>
        <w:pStyle w:val="7"/>
      </w:pPr>
    </w:p>
    <w:p>
      <w:pPr>
        <w:spacing w:line="440" w:lineRule="exact"/>
        <w:jc w:val="center"/>
        <w:rPr>
          <w:b/>
          <w:sz w:val="36"/>
          <w:szCs w:val="36"/>
        </w:rPr>
      </w:pPr>
      <w:r>
        <w:rPr>
          <w:b/>
          <w:sz w:val="36"/>
          <w:szCs w:val="36"/>
        </w:rPr>
        <w:t>第四章</w:t>
      </w:r>
      <w:r>
        <w:rPr>
          <w:rFonts w:hint="eastAsia"/>
          <w:b/>
          <w:sz w:val="36"/>
          <w:szCs w:val="36"/>
        </w:rPr>
        <w:t xml:space="preserve">  评审办法及评审标准</w:t>
      </w:r>
    </w:p>
    <w:p>
      <w:pPr>
        <w:pStyle w:val="7"/>
      </w:pPr>
    </w:p>
    <w:p>
      <w:pPr>
        <w:spacing w:line="440" w:lineRule="exact"/>
        <w:ind w:left="640" w:leftChars="200"/>
        <w:rPr>
          <w:rFonts w:ascii="宋体" w:hAnsi="宋体"/>
          <w:sz w:val="24"/>
        </w:rPr>
      </w:pPr>
      <w:r>
        <w:rPr>
          <w:rFonts w:hint="eastAsia" w:ascii="宋体" w:hAnsi="宋体"/>
          <w:sz w:val="24"/>
        </w:rPr>
        <w:t>一、评审方法</w:t>
      </w:r>
    </w:p>
    <w:p>
      <w:pPr>
        <w:spacing w:line="440" w:lineRule="exact"/>
        <w:ind w:firstLine="480" w:firstLineChars="200"/>
        <w:rPr>
          <w:sz w:val="24"/>
          <w:szCs w:val="21"/>
        </w:rPr>
      </w:pPr>
      <w:r>
        <w:rPr>
          <w:rFonts w:hint="eastAsia" w:cs="宋体"/>
          <w:sz w:val="24"/>
        </w:rPr>
        <w:t>根据符合采购需求、质量和服务相等且评审价最低（面向中小企业项目按报价最低）的原则，确定成交供应商。</w:t>
      </w:r>
    </w:p>
    <w:p>
      <w:pPr>
        <w:spacing w:line="440" w:lineRule="exact"/>
        <w:ind w:firstLine="480" w:firstLineChars="200"/>
        <w:rPr>
          <w:sz w:val="24"/>
          <w:szCs w:val="21"/>
        </w:rPr>
      </w:pPr>
      <w:r>
        <w:rPr>
          <w:rFonts w:hint="eastAsia"/>
          <w:sz w:val="24"/>
          <w:szCs w:val="21"/>
        </w:rPr>
        <w:t>二、评审步骤</w:t>
      </w:r>
    </w:p>
    <w:p>
      <w:pPr>
        <w:spacing w:line="440" w:lineRule="exact"/>
        <w:ind w:firstLine="480" w:firstLineChars="200"/>
        <w:rPr>
          <w:sz w:val="24"/>
          <w:szCs w:val="21"/>
        </w:rPr>
      </w:pPr>
      <w:r>
        <w:rPr>
          <w:rFonts w:hint="eastAsia"/>
          <w:sz w:val="24"/>
          <w:szCs w:val="21"/>
        </w:rPr>
        <w:t>询价小组对响应文件的评审分为资格性检查和符合性检查、技术服务评议、商务合同条款评议。</w:t>
      </w:r>
    </w:p>
    <w:p>
      <w:pPr>
        <w:spacing w:line="440" w:lineRule="exact"/>
        <w:ind w:firstLine="480" w:firstLineChars="200"/>
        <w:rPr>
          <w:sz w:val="24"/>
          <w:szCs w:val="21"/>
        </w:rPr>
      </w:pPr>
      <w:r>
        <w:rPr>
          <w:rFonts w:hint="eastAsia"/>
          <w:sz w:val="24"/>
          <w:szCs w:val="21"/>
        </w:rPr>
        <w:t>（一）资格性检查和符合性检查</w:t>
      </w:r>
    </w:p>
    <w:p>
      <w:pPr>
        <w:spacing w:line="440" w:lineRule="exact"/>
        <w:ind w:firstLine="480" w:firstLineChars="200"/>
        <w:rPr>
          <w:sz w:val="24"/>
          <w:szCs w:val="21"/>
        </w:rPr>
      </w:pPr>
      <w:r>
        <w:rPr>
          <w:rFonts w:hint="eastAsia"/>
          <w:sz w:val="24"/>
          <w:szCs w:val="21"/>
        </w:rPr>
        <w:t>询价小组依据《资格性检查和符合性检查表》内容，对照各供应商响应文件的响应情况进行评审。资格性检查和符合性检查不合格的响应文件，不进入下一轮评议。详见《资格性检查和符合性检查表》。</w:t>
      </w:r>
    </w:p>
    <w:p>
      <w:pPr>
        <w:spacing w:line="440" w:lineRule="exact"/>
        <w:ind w:firstLine="480" w:firstLineChars="200"/>
        <w:rPr>
          <w:sz w:val="24"/>
          <w:szCs w:val="21"/>
        </w:rPr>
      </w:pPr>
      <w:r>
        <w:rPr>
          <w:rFonts w:hint="eastAsia"/>
          <w:sz w:val="24"/>
          <w:szCs w:val="21"/>
        </w:rPr>
        <w:t>（二）技术服务评议</w:t>
      </w:r>
    </w:p>
    <w:p>
      <w:pPr>
        <w:spacing w:line="440" w:lineRule="exact"/>
        <w:ind w:firstLine="480" w:firstLineChars="200"/>
        <w:rPr>
          <w:sz w:val="24"/>
          <w:szCs w:val="21"/>
        </w:rPr>
      </w:pPr>
      <w:r>
        <w:rPr>
          <w:rFonts w:hint="eastAsia"/>
          <w:sz w:val="24"/>
          <w:szCs w:val="21"/>
        </w:rPr>
        <w:t>询价小组依据第三章技术服务要求的规定，对照各供应商</w:t>
      </w:r>
      <w:r>
        <w:rPr>
          <w:rFonts w:hint="eastAsia"/>
          <w:sz w:val="24"/>
          <w:szCs w:val="21"/>
          <w:lang w:val="en-US" w:eastAsia="zh-CN"/>
        </w:rPr>
        <w:t>提供</w:t>
      </w:r>
      <w:r>
        <w:rPr>
          <w:rFonts w:hint="eastAsia"/>
          <w:sz w:val="24"/>
          <w:szCs w:val="21"/>
        </w:rPr>
        <w:t>的</w:t>
      </w:r>
      <w:r>
        <w:rPr>
          <w:rFonts w:hint="eastAsia"/>
          <w:sz w:val="24"/>
          <w:szCs w:val="21"/>
          <w:lang w:val="en-US" w:eastAsia="zh-CN"/>
        </w:rPr>
        <w:t>服装样品</w:t>
      </w:r>
      <w:r>
        <w:rPr>
          <w:rFonts w:hint="eastAsia"/>
          <w:sz w:val="24"/>
          <w:szCs w:val="21"/>
        </w:rPr>
        <w:t>响应情况逐项进行评审。</w:t>
      </w:r>
    </w:p>
    <w:p>
      <w:pPr>
        <w:spacing w:line="440" w:lineRule="exact"/>
        <w:ind w:firstLine="480" w:firstLineChars="200"/>
        <w:rPr>
          <w:sz w:val="24"/>
          <w:szCs w:val="21"/>
        </w:rPr>
      </w:pPr>
      <w:r>
        <w:rPr>
          <w:rFonts w:hint="eastAsia"/>
          <w:sz w:val="24"/>
          <w:szCs w:val="21"/>
        </w:rPr>
        <w:t>（三）商务和合同条款评议</w:t>
      </w:r>
    </w:p>
    <w:p>
      <w:pPr>
        <w:spacing w:line="440" w:lineRule="exact"/>
        <w:ind w:firstLine="480" w:firstLineChars="200"/>
        <w:rPr>
          <w:sz w:val="24"/>
          <w:szCs w:val="21"/>
        </w:rPr>
      </w:pPr>
      <w:r>
        <w:rPr>
          <w:rFonts w:hint="eastAsia"/>
          <w:sz w:val="24"/>
          <w:szCs w:val="21"/>
        </w:rPr>
        <w:t>询价小组依据第三章商务和合同条的规定，对照各供应商响应文件的响应情况进行评审。</w:t>
      </w:r>
    </w:p>
    <w:p>
      <w:pPr>
        <w:spacing w:line="440" w:lineRule="exact"/>
        <w:ind w:firstLine="480" w:firstLineChars="200"/>
        <w:rPr>
          <w:sz w:val="24"/>
          <w:szCs w:val="21"/>
        </w:rPr>
      </w:pPr>
      <w:r>
        <w:rPr>
          <w:rFonts w:hint="eastAsia"/>
          <w:sz w:val="24"/>
          <w:szCs w:val="21"/>
        </w:rPr>
        <w:t>（四）推荐成交候选供应商</w:t>
      </w:r>
    </w:p>
    <w:p>
      <w:pPr>
        <w:spacing w:line="440" w:lineRule="exact"/>
        <w:ind w:firstLine="480" w:firstLineChars="200"/>
        <w:rPr>
          <w:sz w:val="24"/>
          <w:szCs w:val="21"/>
        </w:rPr>
      </w:pPr>
      <w:r>
        <w:rPr>
          <w:rFonts w:hint="eastAsia" w:ascii="宋体" w:hAnsi="宋体"/>
          <w:sz w:val="24"/>
        </w:rPr>
        <w:t>询价小组从质量和服务均能满足采购文件实质性要求的供应商中，按照评审价或最后报价由低到高的顺序提出3名以上成交候选人，也可按事先授权直接确定成交供应商，并编写评审报告。当出现两个及以上相同最低评审价时，询价小组按照最后报价由低到高确定评审结果排序；评审价相同，且最后报价也相同的，询价小组按技术优劣或投票确定评审结果排序。面向小微企业项目，按最后报价由低到高确定评审结果排序</w:t>
      </w:r>
      <w:r>
        <w:rPr>
          <w:rFonts w:hint="eastAsia"/>
          <w:sz w:val="24"/>
          <w:szCs w:val="21"/>
        </w:rPr>
        <w:t>。</w:t>
      </w:r>
    </w:p>
    <w:p>
      <w:pPr>
        <w:spacing w:line="440" w:lineRule="exact"/>
        <w:ind w:firstLine="480" w:firstLineChars="200"/>
        <w:rPr>
          <w:sz w:val="24"/>
          <w:szCs w:val="21"/>
        </w:rPr>
      </w:pPr>
      <w:r>
        <w:rPr>
          <w:rFonts w:hint="eastAsia"/>
          <w:sz w:val="24"/>
          <w:szCs w:val="21"/>
        </w:rPr>
        <w:t>三、评审标准</w:t>
      </w:r>
    </w:p>
    <w:p>
      <w:pPr>
        <w:spacing w:line="440" w:lineRule="exact"/>
        <w:ind w:firstLine="480" w:firstLineChars="200"/>
        <w:rPr>
          <w:sz w:val="24"/>
          <w:szCs w:val="21"/>
        </w:rPr>
      </w:pPr>
      <w:r>
        <w:rPr>
          <w:rFonts w:hint="eastAsia"/>
          <w:sz w:val="24"/>
          <w:szCs w:val="21"/>
        </w:rPr>
        <w:t>（一）资格性检查和符合性检查表</w:t>
      </w:r>
    </w:p>
    <w:tbl>
      <w:tblPr>
        <w:tblStyle w:val="18"/>
        <w:tblpPr w:leftFromText="180" w:rightFromText="180" w:vertAnchor="text" w:horzAnchor="page" w:tblpX="1080" w:tblpY="453"/>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rFonts w:hint="eastAsia"/>
                <w:sz w:val="21"/>
                <w:szCs w:val="21"/>
              </w:rPr>
              <w:t>序号</w:t>
            </w:r>
          </w:p>
        </w:tc>
        <w:tc>
          <w:tcPr>
            <w:tcW w:w="4576" w:type="pct"/>
            <w:shd w:val="clear" w:color="auto" w:fill="auto"/>
            <w:vAlign w:val="center"/>
          </w:tcPr>
          <w:p>
            <w:pPr>
              <w:jc w:val="center"/>
              <w:rPr>
                <w:sz w:val="21"/>
                <w:szCs w:val="21"/>
              </w:rPr>
            </w:pPr>
            <w:r>
              <w:rPr>
                <w:rFonts w:hint="eastAsia"/>
                <w:sz w:val="21"/>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3" w:type="pct"/>
            <w:shd w:val="clear" w:color="auto" w:fill="auto"/>
            <w:vAlign w:val="center"/>
          </w:tcPr>
          <w:p>
            <w:pPr>
              <w:jc w:val="center"/>
              <w:rPr>
                <w:sz w:val="21"/>
                <w:szCs w:val="21"/>
              </w:rPr>
            </w:pPr>
            <w:r>
              <w:rPr>
                <w:rFonts w:hint="eastAsia"/>
                <w:sz w:val="21"/>
                <w:szCs w:val="21"/>
              </w:rPr>
              <w:t>1</w:t>
            </w:r>
          </w:p>
        </w:tc>
        <w:tc>
          <w:tcPr>
            <w:tcW w:w="4576" w:type="pct"/>
            <w:shd w:val="clear" w:color="auto" w:fill="auto"/>
          </w:tcPr>
          <w:p>
            <w:pPr>
              <w:jc w:val="left"/>
              <w:rPr>
                <w:sz w:val="21"/>
                <w:szCs w:val="21"/>
              </w:rPr>
            </w:pPr>
            <w:r>
              <w:rPr>
                <w:rFonts w:hint="eastAsia"/>
                <w:sz w:val="21"/>
                <w:szCs w:val="21"/>
              </w:rPr>
              <w:t>询价</w:t>
            </w:r>
            <w:r>
              <w:rPr>
                <w:sz w:val="21"/>
                <w:szCs w:val="21"/>
              </w:rPr>
              <w:t>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3" w:type="pct"/>
            <w:shd w:val="clear" w:color="auto" w:fill="auto"/>
            <w:vAlign w:val="center"/>
          </w:tcPr>
          <w:p>
            <w:pPr>
              <w:jc w:val="center"/>
              <w:rPr>
                <w:sz w:val="21"/>
                <w:szCs w:val="21"/>
              </w:rPr>
            </w:pPr>
            <w:r>
              <w:rPr>
                <w:rFonts w:hint="eastAsia"/>
                <w:sz w:val="21"/>
                <w:szCs w:val="21"/>
              </w:rPr>
              <w:t>2</w:t>
            </w:r>
          </w:p>
        </w:tc>
        <w:tc>
          <w:tcPr>
            <w:tcW w:w="4576" w:type="pct"/>
            <w:shd w:val="clear" w:color="auto" w:fill="auto"/>
          </w:tcPr>
          <w:p>
            <w:pPr>
              <w:jc w:val="left"/>
              <w:rPr>
                <w:sz w:val="21"/>
                <w:szCs w:val="21"/>
              </w:rPr>
            </w:pPr>
            <w:r>
              <w:rPr>
                <w:sz w:val="21"/>
                <w:szCs w:val="21"/>
              </w:rPr>
              <w:t>报价组成情况表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rFonts w:hint="eastAsia"/>
                <w:sz w:val="21"/>
                <w:szCs w:val="21"/>
              </w:rPr>
              <w:t>3</w:t>
            </w:r>
          </w:p>
        </w:tc>
        <w:tc>
          <w:tcPr>
            <w:tcW w:w="4576" w:type="pct"/>
            <w:shd w:val="clear" w:color="auto" w:fill="auto"/>
          </w:tcPr>
          <w:p>
            <w:pPr>
              <w:jc w:val="left"/>
              <w:rPr>
                <w:sz w:val="21"/>
                <w:szCs w:val="21"/>
              </w:rPr>
            </w:pPr>
            <w:r>
              <w:rPr>
                <w:sz w:val="21"/>
                <w:szCs w:val="21"/>
              </w:rPr>
              <w:t>货物（服务）清单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rFonts w:hint="eastAsia"/>
                <w:sz w:val="21"/>
                <w:szCs w:val="21"/>
              </w:rPr>
              <w:t>4</w:t>
            </w:r>
          </w:p>
        </w:tc>
        <w:tc>
          <w:tcPr>
            <w:tcW w:w="4576" w:type="pct"/>
            <w:shd w:val="clear" w:color="auto" w:fill="auto"/>
          </w:tcPr>
          <w:p>
            <w:pPr>
              <w:jc w:val="left"/>
              <w:rPr>
                <w:sz w:val="21"/>
                <w:szCs w:val="21"/>
              </w:rPr>
            </w:pPr>
            <w:r>
              <w:rPr>
                <w:sz w:val="21"/>
                <w:szCs w:val="21"/>
              </w:rPr>
              <w:t>资格性</w:t>
            </w:r>
            <w:r>
              <w:rPr>
                <w:rFonts w:hint="eastAsia"/>
                <w:sz w:val="21"/>
                <w:szCs w:val="21"/>
              </w:rPr>
              <w:t>检查和</w:t>
            </w:r>
            <w:r>
              <w:rPr>
                <w:sz w:val="21"/>
                <w:szCs w:val="21"/>
              </w:rPr>
              <w:t>符合性检查对照表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sz w:val="21"/>
                <w:szCs w:val="21"/>
              </w:rPr>
              <w:t>7</w:t>
            </w:r>
          </w:p>
        </w:tc>
        <w:tc>
          <w:tcPr>
            <w:tcW w:w="4576" w:type="pct"/>
            <w:shd w:val="clear" w:color="auto" w:fill="auto"/>
          </w:tcPr>
          <w:p>
            <w:pPr>
              <w:jc w:val="left"/>
              <w:rPr>
                <w:sz w:val="21"/>
                <w:szCs w:val="21"/>
              </w:rPr>
            </w:pPr>
            <w:r>
              <w:rPr>
                <w:sz w:val="21"/>
                <w:szCs w:val="21"/>
              </w:rPr>
              <w:t>法人（负责人）代表授权书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sz w:val="21"/>
                <w:szCs w:val="21"/>
              </w:rPr>
              <w:t>8</w:t>
            </w:r>
          </w:p>
        </w:tc>
        <w:tc>
          <w:tcPr>
            <w:tcW w:w="4576" w:type="pct"/>
            <w:shd w:val="clear" w:color="auto" w:fill="auto"/>
          </w:tcPr>
          <w:p>
            <w:pPr>
              <w:jc w:val="left"/>
              <w:rPr>
                <w:sz w:val="21"/>
                <w:szCs w:val="21"/>
              </w:rPr>
            </w:pPr>
            <w:r>
              <w:rPr>
                <w:sz w:val="21"/>
                <w:szCs w:val="21"/>
              </w:rPr>
              <w:t>法人或者其他组织的营业执照等证明文件，自然人的身份证明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sz w:val="21"/>
                <w:szCs w:val="21"/>
              </w:rPr>
              <w:t>9</w:t>
            </w:r>
          </w:p>
        </w:tc>
        <w:tc>
          <w:tcPr>
            <w:tcW w:w="4576" w:type="pct"/>
            <w:shd w:val="clear" w:color="auto" w:fill="auto"/>
          </w:tcPr>
          <w:p>
            <w:pPr>
              <w:jc w:val="left"/>
              <w:rPr>
                <w:sz w:val="21"/>
                <w:szCs w:val="21"/>
              </w:rPr>
            </w:pPr>
            <w:r>
              <w:rPr>
                <w:sz w:val="21"/>
                <w:szCs w:val="21"/>
              </w:rPr>
              <w:t>符合国家相关规定的财务状况报告及书面承诺书，依法缴纳税收和社会保障资金的书面承诺书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sz w:val="21"/>
                <w:szCs w:val="21"/>
              </w:rPr>
              <w:t>10</w:t>
            </w:r>
          </w:p>
        </w:tc>
        <w:tc>
          <w:tcPr>
            <w:tcW w:w="4576" w:type="pct"/>
            <w:shd w:val="clear" w:color="auto" w:fill="auto"/>
          </w:tcPr>
          <w:p>
            <w:pPr>
              <w:jc w:val="left"/>
              <w:rPr>
                <w:sz w:val="21"/>
                <w:szCs w:val="21"/>
              </w:rPr>
            </w:pPr>
            <w:r>
              <w:rPr>
                <w:sz w:val="21"/>
                <w:szCs w:val="21"/>
              </w:rPr>
              <w:t>具备履行合同所必需的设备和专业技术能力的证明材料及书面承诺书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rFonts w:hint="eastAsia"/>
                <w:sz w:val="21"/>
                <w:szCs w:val="21"/>
              </w:rPr>
              <w:t>1</w:t>
            </w:r>
            <w:r>
              <w:rPr>
                <w:sz w:val="21"/>
                <w:szCs w:val="21"/>
              </w:rPr>
              <w:t>1</w:t>
            </w:r>
          </w:p>
        </w:tc>
        <w:tc>
          <w:tcPr>
            <w:tcW w:w="4576" w:type="pct"/>
            <w:shd w:val="clear" w:color="auto" w:fill="auto"/>
          </w:tcPr>
          <w:p>
            <w:pPr>
              <w:jc w:val="left"/>
              <w:rPr>
                <w:sz w:val="21"/>
                <w:szCs w:val="21"/>
              </w:rPr>
            </w:pPr>
            <w:r>
              <w:rPr>
                <w:sz w:val="21"/>
                <w:szCs w:val="21"/>
              </w:rPr>
              <w:t>参加政府采购活动前3年内在经营活动中没有重大违法记录的书面声明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sz w:val="21"/>
                <w:szCs w:val="21"/>
              </w:rPr>
            </w:pPr>
            <w:r>
              <w:rPr>
                <w:rFonts w:hint="eastAsia"/>
                <w:sz w:val="21"/>
                <w:szCs w:val="21"/>
              </w:rPr>
              <w:t>1</w:t>
            </w:r>
            <w:r>
              <w:rPr>
                <w:sz w:val="21"/>
                <w:szCs w:val="21"/>
              </w:rPr>
              <w:t>2</w:t>
            </w:r>
          </w:p>
        </w:tc>
        <w:tc>
          <w:tcPr>
            <w:tcW w:w="4576" w:type="pct"/>
            <w:shd w:val="clear" w:color="auto" w:fill="auto"/>
          </w:tcPr>
          <w:p>
            <w:pPr>
              <w:jc w:val="left"/>
              <w:rPr>
                <w:sz w:val="21"/>
                <w:szCs w:val="21"/>
              </w:rPr>
            </w:pPr>
            <w:r>
              <w:rPr>
                <w:rFonts w:hint="eastAsia"/>
                <w:sz w:val="21"/>
                <w:szCs w:val="21"/>
              </w:rPr>
              <w:t>未被列入“信用中国”、“中国政府采购网”失信被执行人、重大税收违法案件当事人名单、政府采购严重违法失信行为记录名单</w:t>
            </w:r>
            <w:r>
              <w:rPr>
                <w:sz w:val="21"/>
                <w:szCs w:val="21"/>
              </w:rPr>
              <w:t>的网页打印件及书面声明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 w:type="pct"/>
            <w:shd w:val="clear" w:color="auto" w:fill="auto"/>
            <w:vAlign w:val="center"/>
          </w:tcPr>
          <w:p>
            <w:pPr>
              <w:jc w:val="center"/>
              <w:rPr>
                <w:rFonts w:eastAsia="宋体"/>
                <w:sz w:val="21"/>
                <w:szCs w:val="21"/>
              </w:rPr>
            </w:pPr>
            <w:r>
              <w:rPr>
                <w:rFonts w:hint="eastAsia"/>
                <w:sz w:val="21"/>
                <w:szCs w:val="21"/>
              </w:rPr>
              <w:t>13</w:t>
            </w:r>
          </w:p>
        </w:tc>
        <w:tc>
          <w:tcPr>
            <w:tcW w:w="4576" w:type="pct"/>
            <w:shd w:val="clear" w:color="auto" w:fill="auto"/>
          </w:tcPr>
          <w:p>
            <w:pPr>
              <w:rPr>
                <w:sz w:val="21"/>
                <w:szCs w:val="21"/>
              </w:rPr>
            </w:pPr>
            <w:r>
              <w:rPr>
                <w:sz w:val="21"/>
                <w:szCs w:val="21"/>
              </w:rPr>
              <w:t>中小企业声明函</w:t>
            </w:r>
          </w:p>
        </w:tc>
      </w:tr>
    </w:tbl>
    <w:p>
      <w:pPr>
        <w:widowControl/>
        <w:jc w:val="center"/>
        <w:rPr>
          <w:b/>
          <w:sz w:val="36"/>
          <w:szCs w:val="36"/>
          <w:lang w:val="hr-HR" w:bidi="ar-EG"/>
        </w:rPr>
      </w:pPr>
    </w:p>
    <w:p>
      <w:pPr>
        <w:widowControl/>
        <w:jc w:val="center"/>
        <w:rPr>
          <w:b/>
          <w:sz w:val="36"/>
          <w:szCs w:val="36"/>
          <w:lang w:val="hr-HR" w:bidi="ar-EG"/>
        </w:rPr>
      </w:pPr>
    </w:p>
    <w:p>
      <w:pPr>
        <w:widowControl/>
        <w:jc w:val="center"/>
        <w:rPr>
          <w:b/>
          <w:sz w:val="36"/>
          <w:szCs w:val="36"/>
          <w:lang w:val="hr-HR" w:bidi="ar-EG"/>
        </w:rPr>
      </w:pPr>
    </w:p>
    <w:p>
      <w:pPr>
        <w:widowControl/>
        <w:jc w:val="center"/>
        <w:rPr>
          <w:b/>
          <w:sz w:val="36"/>
          <w:szCs w:val="36"/>
          <w:lang w:val="hr-HR" w:bidi="ar-EG"/>
        </w:rPr>
      </w:pPr>
    </w:p>
    <w:p>
      <w:pPr>
        <w:rPr>
          <w:b/>
          <w:sz w:val="36"/>
          <w:szCs w:val="36"/>
          <w:lang w:val="hr-HR" w:bidi="ar-EG"/>
        </w:rPr>
      </w:pPr>
      <w:r>
        <w:rPr>
          <w:b/>
          <w:sz w:val="36"/>
          <w:szCs w:val="36"/>
          <w:lang w:val="hr-HR" w:bidi="ar-EG"/>
        </w:rPr>
        <w:br w:type="page"/>
      </w:r>
    </w:p>
    <w:p>
      <w:pPr>
        <w:widowControl/>
        <w:jc w:val="center"/>
        <w:rPr>
          <w:b/>
          <w:sz w:val="36"/>
          <w:szCs w:val="36"/>
          <w:lang w:val="hr-HR" w:bidi="ar-EG"/>
        </w:rPr>
      </w:pPr>
      <w:r>
        <w:rPr>
          <w:b/>
          <w:sz w:val="36"/>
          <w:szCs w:val="36"/>
          <w:lang w:val="hr-HR" w:bidi="ar-EG"/>
        </w:rPr>
        <w:t>第</w:t>
      </w:r>
      <w:r>
        <w:rPr>
          <w:rFonts w:hint="eastAsia"/>
          <w:b/>
          <w:sz w:val="36"/>
          <w:szCs w:val="36"/>
          <w:lang w:bidi="ar-EG"/>
        </w:rPr>
        <w:t>五</w:t>
      </w:r>
      <w:r>
        <w:rPr>
          <w:b/>
          <w:sz w:val="36"/>
          <w:szCs w:val="36"/>
          <w:lang w:val="hr-HR" w:bidi="ar-EG"/>
        </w:rPr>
        <w:t>章合同书（格式）</w:t>
      </w:r>
    </w:p>
    <w:p>
      <w:pPr>
        <w:widowControl/>
        <w:jc w:val="center"/>
        <w:rPr>
          <w:b/>
          <w:sz w:val="36"/>
          <w:szCs w:val="36"/>
          <w:lang w:val="hr-HR" w:bidi="ar-EG"/>
        </w:rPr>
      </w:pPr>
    </w:p>
    <w:p>
      <w:pPr>
        <w:spacing w:line="300" w:lineRule="auto"/>
        <w:ind w:firstLine="588" w:firstLineChars="245"/>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kern w:val="0"/>
          <w:sz w:val="36"/>
          <w:szCs w:val="36"/>
        </w:rPr>
      </w:pPr>
      <w:r>
        <w:rPr>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w:t>
      </w:r>
    </w:p>
    <w:p>
      <w:pPr>
        <w:autoSpaceDE w:val="0"/>
        <w:autoSpaceDN w:val="0"/>
        <w:adjustRightInd w:val="0"/>
        <w:spacing w:line="500" w:lineRule="exact"/>
        <w:ind w:firstLine="470" w:firstLineChars="196"/>
        <w:rPr>
          <w:kern w:val="0"/>
          <w:sz w:val="24"/>
          <w:szCs w:val="20"/>
        </w:rPr>
      </w:pPr>
      <w:r>
        <w:rPr>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4.1询价通知书(编号：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分散采购</w:t>
      </w:r>
      <w:r>
        <w:rPr>
          <w:kern w:val="0"/>
          <w:sz w:val="24"/>
          <w:szCs w:val="20"/>
        </w:rPr>
        <w:t>机构名称）发出的成交通知书；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6.货物及数量</w:t>
      </w:r>
    </w:p>
    <w:p>
      <w:pPr>
        <w:spacing w:line="500" w:lineRule="exact"/>
        <w:ind w:firstLine="480" w:firstLineChars="200"/>
        <w:rPr>
          <w:kern w:val="0"/>
          <w:sz w:val="24"/>
          <w:szCs w:val="20"/>
        </w:rPr>
      </w:pPr>
      <w:r>
        <w:rPr>
          <w:kern w:val="0"/>
          <w:sz w:val="24"/>
          <w:szCs w:val="20"/>
        </w:rPr>
        <w:t>本合同所提供的货物及数量详见询价通知书的要求及供方响应文件中的承诺。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本合同的付款条件在询价通知书中有明确规定。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本合同中货物的实施时间、地点在询价通知书中有明确规定。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w:t>
      </w:r>
      <w:r>
        <w:rPr>
          <w:rFonts w:hint="eastAsia"/>
          <w:kern w:val="0"/>
          <w:sz w:val="24"/>
          <w:szCs w:val="20"/>
        </w:rPr>
        <w:t>洪湖市</w:t>
      </w:r>
      <w:r>
        <w:rPr>
          <w:kern w:val="0"/>
          <w:sz w:val="24"/>
          <w:szCs w:val="20"/>
        </w:rPr>
        <w:t>政府采购</w:t>
      </w:r>
      <w:r>
        <w:rPr>
          <w:rFonts w:hint="eastAsia"/>
          <w:kern w:val="0"/>
          <w:sz w:val="24"/>
          <w:szCs w:val="20"/>
        </w:rPr>
        <w:t>办</w:t>
      </w:r>
      <w:r>
        <w:rPr>
          <w:kern w:val="0"/>
          <w:sz w:val="24"/>
          <w:szCs w:val="20"/>
        </w:rPr>
        <w:t>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法人（负责人）代表授权人(签字)：</w:t>
      </w:r>
      <w:r>
        <w:rPr>
          <w:kern w:val="0"/>
          <w:sz w:val="24"/>
          <w:szCs w:val="20"/>
        </w:rPr>
        <w:tab/>
      </w:r>
      <w:r>
        <w:rPr>
          <w:kern w:val="0"/>
          <w:sz w:val="24"/>
          <w:szCs w:val="20"/>
        </w:rPr>
        <w:t>法人（负责人）代表授权人(签字)：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Chars="-7" w:hanging="21" w:hangingChars="9"/>
        <w:jc w:val="left"/>
        <w:rPr>
          <w:kern w:val="0"/>
          <w:sz w:val="24"/>
          <w:szCs w:val="20"/>
        </w:rPr>
      </w:pPr>
      <w:r>
        <w:rPr>
          <w:kern w:val="0"/>
          <w:sz w:val="24"/>
          <w:szCs w:val="20"/>
        </w:rPr>
        <w:tab/>
      </w:r>
      <w:r>
        <w:rPr>
          <w:kern w:val="0"/>
          <w:sz w:val="24"/>
          <w:szCs w:val="20"/>
        </w:rPr>
        <w:t>税　　号：税　　号：</w:t>
      </w:r>
    </w:p>
    <w:p>
      <w:pPr>
        <w:spacing w:line="360" w:lineRule="auto"/>
        <w:jc w:val="center"/>
        <w:rPr>
          <w:b/>
          <w:sz w:val="36"/>
          <w:szCs w:val="36"/>
          <w:lang w:val="hr-HR" w:bidi="ar-EG"/>
        </w:rPr>
      </w:pPr>
      <w:r>
        <w:rPr>
          <w:kern w:val="0"/>
          <w:sz w:val="24"/>
          <w:szCs w:val="20"/>
        </w:rPr>
        <w:br w:type="page"/>
      </w:r>
      <w:r>
        <w:rPr>
          <w:b/>
          <w:sz w:val="36"/>
          <w:szCs w:val="36"/>
          <w:lang w:val="hr-HR" w:bidi="ar-EG"/>
        </w:rPr>
        <w:t>第</w:t>
      </w:r>
      <w:r>
        <w:rPr>
          <w:rFonts w:hint="eastAsia"/>
          <w:b/>
          <w:sz w:val="36"/>
          <w:szCs w:val="36"/>
          <w:lang w:bidi="ar-EG"/>
        </w:rPr>
        <w:t>六</w:t>
      </w:r>
      <w:r>
        <w:rPr>
          <w:b/>
          <w:sz w:val="36"/>
          <w:szCs w:val="36"/>
          <w:lang w:val="hr-HR" w:bidi="ar-EG"/>
        </w:rPr>
        <w:t>章响应文件格式</w:t>
      </w:r>
    </w:p>
    <w:p>
      <w:pPr>
        <w:spacing w:line="500" w:lineRule="exact"/>
        <w:rPr>
          <w:bCs/>
          <w:sz w:val="44"/>
        </w:rPr>
      </w:pPr>
      <w:r>
        <w:rPr>
          <w:szCs w:val="28"/>
        </w:rPr>
        <w:t>封面：</w:t>
      </w:r>
    </w:p>
    <w:p>
      <w:pPr>
        <w:jc w:val="center"/>
        <w:rPr>
          <w:rFonts w:eastAsia="华文新魏"/>
          <w:sz w:val="52"/>
          <w:szCs w:val="52"/>
        </w:rPr>
      </w:pPr>
    </w:p>
    <w:p>
      <w:pPr>
        <w:jc w:val="center"/>
        <w:rPr>
          <w:sz w:val="52"/>
          <w:szCs w:val="52"/>
        </w:rPr>
      </w:pPr>
      <w:r>
        <w:rPr>
          <w:rFonts w:hint="eastAsia"/>
          <w:sz w:val="52"/>
          <w:szCs w:val="52"/>
        </w:rPr>
        <w:t>洪湖市</w:t>
      </w:r>
      <w:bookmarkStart w:id="0" w:name="_GoBack"/>
      <w:r>
        <w:rPr>
          <w:sz w:val="52"/>
          <w:szCs w:val="52"/>
        </w:rPr>
        <w:t>政府</w:t>
      </w:r>
      <w:bookmarkEnd w:id="0"/>
      <w:r>
        <w:rPr>
          <w:sz w:val="52"/>
          <w:szCs w:val="52"/>
        </w:rPr>
        <w:t>采购</w:t>
      </w:r>
    </w:p>
    <w:p>
      <w:pPr>
        <w:jc w:val="center"/>
        <w:rPr>
          <w:sz w:val="44"/>
        </w:rPr>
      </w:pPr>
    </w:p>
    <w:p>
      <w:pPr>
        <w:jc w:val="center"/>
        <w:rPr>
          <w:sz w:val="44"/>
        </w:rPr>
      </w:pPr>
    </w:p>
    <w:p>
      <w:pPr>
        <w:pStyle w:val="9"/>
        <w:tabs>
          <w:tab w:val="left" w:pos="1260"/>
        </w:tabs>
        <w:jc w:val="center"/>
        <w:rPr>
          <w:rFonts w:ascii="Times New Roman" w:hAnsi="Times New Roman" w:cs="Times New Roman"/>
          <w:bCs/>
          <w:spacing w:val="100"/>
          <w:w w:val="110"/>
          <w:kern w:val="0"/>
          <w:sz w:val="100"/>
          <w:szCs w:val="100"/>
        </w:rPr>
      </w:pPr>
      <w:r>
        <w:rPr>
          <w:rFonts w:ascii="Times New Roman" w:hAnsi="Times New Roman" w:cs="Times New Roman"/>
          <w:bCs/>
          <w:spacing w:val="100"/>
          <w:w w:val="110"/>
          <w:kern w:val="0"/>
          <w:sz w:val="100"/>
          <w:szCs w:val="100"/>
        </w:rPr>
        <w:t>响应文件</w:t>
      </w:r>
    </w:p>
    <w:p>
      <w:pPr>
        <w:jc w:val="center"/>
        <w:rPr>
          <w:sz w:val="44"/>
        </w:rPr>
      </w:pPr>
      <w:r>
        <w:rPr>
          <w:sz w:val="44"/>
        </w:rPr>
        <w:t>（正本/副本）</w:t>
      </w:r>
    </w:p>
    <w:p>
      <w:pPr>
        <w:jc w:val="center"/>
        <w:rPr>
          <w:sz w:val="44"/>
        </w:rPr>
      </w:pPr>
    </w:p>
    <w:p>
      <w:pPr>
        <w:jc w:val="center"/>
        <w:rPr>
          <w:sz w:val="44"/>
        </w:rPr>
      </w:pPr>
    </w:p>
    <w:p>
      <w:pPr>
        <w:ind w:firstLine="1440"/>
        <w:rPr>
          <w:bCs/>
          <w:szCs w:val="32"/>
        </w:rPr>
      </w:pPr>
      <w:r>
        <w:rPr>
          <w:bCs/>
          <w:szCs w:val="32"/>
        </w:rPr>
        <w:t>项目编号：</w:t>
      </w:r>
    </w:p>
    <w:p>
      <w:pPr>
        <w:tabs>
          <w:tab w:val="left" w:pos="3240"/>
        </w:tabs>
        <w:ind w:firstLine="1440"/>
        <w:rPr>
          <w:bCs/>
          <w:szCs w:val="32"/>
          <w:u w:val="single"/>
        </w:rPr>
      </w:pPr>
      <w:r>
        <w:rPr>
          <w:bCs/>
          <w:szCs w:val="32"/>
        </w:rPr>
        <w:t>项目名称：</w:t>
      </w:r>
    </w:p>
    <w:p>
      <w:pPr>
        <w:ind w:firstLine="1440"/>
        <w:rPr>
          <w:bCs/>
          <w:szCs w:val="32"/>
        </w:rPr>
      </w:pPr>
      <w:r>
        <w:rPr>
          <w:bCs/>
          <w:szCs w:val="32"/>
        </w:rPr>
        <w:t>报价内容：</w:t>
      </w:r>
    </w:p>
    <w:p>
      <w:pPr>
        <w:tabs>
          <w:tab w:val="left" w:pos="2625"/>
        </w:tabs>
        <w:spacing w:line="360" w:lineRule="auto"/>
        <w:jc w:val="center"/>
        <w:rPr>
          <w:bCs/>
          <w:szCs w:val="32"/>
        </w:rPr>
      </w:pPr>
    </w:p>
    <w:p>
      <w:pPr>
        <w:tabs>
          <w:tab w:val="left" w:pos="2625"/>
        </w:tabs>
        <w:spacing w:line="360" w:lineRule="auto"/>
        <w:jc w:val="center"/>
        <w:rPr>
          <w:szCs w:val="32"/>
        </w:rPr>
      </w:pPr>
    </w:p>
    <w:p>
      <w:pPr>
        <w:tabs>
          <w:tab w:val="left" w:pos="2625"/>
        </w:tabs>
        <w:spacing w:line="360" w:lineRule="auto"/>
        <w:jc w:val="center"/>
        <w:rPr>
          <w:szCs w:val="32"/>
        </w:rPr>
      </w:pPr>
    </w:p>
    <w:p>
      <w:pPr>
        <w:tabs>
          <w:tab w:val="left" w:pos="2625"/>
        </w:tabs>
        <w:spacing w:line="360" w:lineRule="auto"/>
        <w:rPr>
          <w:szCs w:val="32"/>
        </w:rPr>
      </w:pPr>
    </w:p>
    <w:p>
      <w:pPr>
        <w:ind w:firstLine="2240" w:firstLineChars="700"/>
        <w:rPr>
          <w:bCs/>
          <w:szCs w:val="32"/>
        </w:rPr>
      </w:pPr>
      <w:r>
        <w:rPr>
          <w:bCs/>
          <w:szCs w:val="32"/>
        </w:rPr>
        <w:t>供应商名称：</w:t>
      </w:r>
    </w:p>
    <w:p>
      <w:pPr>
        <w:jc w:val="center"/>
        <w:rPr>
          <w:szCs w:val="32"/>
        </w:rPr>
      </w:pPr>
      <w:r>
        <w:rPr>
          <w:szCs w:val="32"/>
        </w:rPr>
        <w:t>年月日</w:t>
      </w:r>
    </w:p>
    <w:p>
      <w:pPr>
        <w:jc w:val="center"/>
        <w:rPr>
          <w:szCs w:val="32"/>
        </w:rPr>
      </w:pPr>
      <w:r>
        <w:rPr>
          <w:szCs w:val="32"/>
        </w:rPr>
        <w:br w:type="page"/>
      </w:r>
      <w:r>
        <w:rPr>
          <w:szCs w:val="32"/>
          <w:lang w:val="zh-CN"/>
        </w:rPr>
        <w:t>目录</w:t>
      </w:r>
    </w:p>
    <w:p>
      <w:pPr>
        <w:widowControl/>
        <w:snapToGrid w:val="0"/>
        <w:jc w:val="left"/>
        <w:rPr>
          <w:kern w:val="0"/>
          <w:sz w:val="24"/>
        </w:rPr>
      </w:pPr>
      <w:r>
        <w:rPr>
          <w:sz w:val="84"/>
          <w:szCs w:val="84"/>
        </w:rPr>
        <w:br w:type="page"/>
      </w:r>
      <w:r>
        <w:rPr>
          <w:kern w:val="0"/>
          <w:sz w:val="24"/>
        </w:rPr>
        <w:t>附件</w:t>
      </w:r>
      <w:r>
        <w:rPr>
          <w:rFonts w:hint="eastAsia"/>
          <w:kern w:val="0"/>
          <w:sz w:val="24"/>
        </w:rPr>
        <w:t>1：</w:t>
      </w:r>
    </w:p>
    <w:p>
      <w:pPr>
        <w:widowControl/>
        <w:snapToGrid w:val="0"/>
        <w:jc w:val="center"/>
        <w:rPr>
          <w:kern w:val="0"/>
          <w:szCs w:val="32"/>
        </w:rPr>
      </w:pPr>
      <w:r>
        <w:rPr>
          <w:kern w:val="0"/>
          <w:szCs w:val="32"/>
        </w:rPr>
        <w:t>报  价  函</w:t>
      </w:r>
    </w:p>
    <w:p>
      <w:pPr>
        <w:widowControl/>
        <w:spacing w:line="500" w:lineRule="atLeast"/>
        <w:ind w:left="88"/>
        <w:rPr>
          <w:kern w:val="0"/>
          <w:szCs w:val="28"/>
        </w:rPr>
      </w:pPr>
    </w:p>
    <w:p>
      <w:pPr>
        <w:widowControl/>
        <w:snapToGrid w:val="0"/>
        <w:spacing w:line="440" w:lineRule="atLeast"/>
        <w:rPr>
          <w:kern w:val="0"/>
          <w:sz w:val="24"/>
        </w:rPr>
      </w:pPr>
      <w:r>
        <w:rPr>
          <w:rFonts w:hint="eastAsia"/>
          <w:kern w:val="0"/>
          <w:sz w:val="24"/>
        </w:rPr>
        <w:t>致：</w:t>
      </w:r>
      <w:r>
        <w:rPr>
          <w:sz w:val="24"/>
          <w:u w:val="single"/>
        </w:rPr>
        <w:t>(</w:t>
      </w:r>
      <w:r>
        <w:rPr>
          <w:rFonts w:hint="eastAsia"/>
          <w:sz w:val="24"/>
          <w:u w:val="single"/>
        </w:rPr>
        <w:t>分散采购机构名称</w:t>
      </w:r>
      <w:r>
        <w:rPr>
          <w:sz w:val="24"/>
          <w:u w:val="single"/>
        </w:rPr>
        <w:t>)</w:t>
      </w:r>
    </w:p>
    <w:p>
      <w:pPr>
        <w:widowControl/>
        <w:snapToGrid w:val="0"/>
        <w:spacing w:line="440" w:lineRule="atLeast"/>
        <w:ind w:right="26" w:firstLine="480"/>
        <w:rPr>
          <w:kern w:val="0"/>
          <w:sz w:val="24"/>
        </w:rPr>
      </w:pPr>
      <w:r>
        <w:rPr>
          <w:kern w:val="0"/>
          <w:sz w:val="24"/>
        </w:rPr>
        <w:t>根据贵方</w:t>
      </w:r>
      <w:r>
        <w:rPr>
          <w:kern w:val="0"/>
          <w:sz w:val="24"/>
          <w:u w:val="single"/>
        </w:rPr>
        <w:t xml:space="preserve"> (项目名称/项目编号) </w:t>
      </w:r>
      <w:r>
        <w:rPr>
          <w:kern w:val="0"/>
          <w:sz w:val="24"/>
        </w:rPr>
        <w:t>项目的询价邀请，我方</w:t>
      </w:r>
      <w:r>
        <w:rPr>
          <w:kern w:val="0"/>
          <w:sz w:val="24"/>
          <w:u w:val="single"/>
        </w:rPr>
        <w:t>签字代表</w:t>
      </w:r>
      <w:r>
        <w:rPr>
          <w:kern w:val="0"/>
          <w:sz w:val="24"/>
        </w:rPr>
        <w:t>（姓名、职务）经正式授权并代表</w:t>
      </w:r>
      <w:r>
        <w:rPr>
          <w:kern w:val="0"/>
          <w:sz w:val="24"/>
          <w:u w:val="single"/>
        </w:rPr>
        <w:t>（供应商名称、地址）</w:t>
      </w:r>
      <w:r>
        <w:rPr>
          <w:kern w:val="0"/>
          <w:sz w:val="24"/>
        </w:rPr>
        <w:t>提交</w:t>
      </w:r>
      <w:r>
        <w:rPr>
          <w:rFonts w:hint="eastAsia"/>
          <w:kern w:val="0"/>
          <w:sz w:val="24"/>
        </w:rPr>
        <w:t>以下资料，承诺对资料的真实性和准确性负责，并承担相应责任</w:t>
      </w:r>
      <w:r>
        <w:rPr>
          <w:kern w:val="0"/>
          <w:sz w:val="24"/>
        </w:rPr>
        <w:t>：</w:t>
      </w:r>
    </w:p>
    <w:p>
      <w:pPr>
        <w:widowControl/>
        <w:snapToGrid w:val="0"/>
        <w:spacing w:line="440" w:lineRule="atLeast"/>
        <w:ind w:right="246" w:firstLine="480" w:firstLineChars="200"/>
        <w:rPr>
          <w:kern w:val="0"/>
          <w:sz w:val="24"/>
        </w:rPr>
      </w:pPr>
      <w:r>
        <w:rPr>
          <w:rFonts w:hint="eastAsia"/>
          <w:kern w:val="0"/>
          <w:sz w:val="24"/>
        </w:rPr>
        <w:t>1.报价函(附件1)；</w:t>
      </w:r>
    </w:p>
    <w:p>
      <w:pPr>
        <w:widowControl/>
        <w:snapToGrid w:val="0"/>
        <w:spacing w:line="440" w:lineRule="atLeast"/>
        <w:ind w:right="246" w:firstLine="480" w:firstLineChars="200"/>
        <w:rPr>
          <w:kern w:val="0"/>
          <w:sz w:val="24"/>
        </w:rPr>
      </w:pPr>
      <w:r>
        <w:rPr>
          <w:rFonts w:hint="eastAsia"/>
          <w:kern w:val="0"/>
          <w:sz w:val="24"/>
        </w:rPr>
        <w:t>2.报价一览表(附件2)；</w:t>
      </w:r>
    </w:p>
    <w:p>
      <w:pPr>
        <w:widowControl/>
        <w:snapToGrid w:val="0"/>
        <w:spacing w:line="440" w:lineRule="atLeast"/>
        <w:ind w:right="246" w:firstLine="480" w:firstLineChars="200"/>
        <w:rPr>
          <w:kern w:val="0"/>
          <w:sz w:val="24"/>
        </w:rPr>
      </w:pPr>
      <w:r>
        <w:rPr>
          <w:rFonts w:hint="eastAsia"/>
          <w:kern w:val="0"/>
          <w:sz w:val="24"/>
        </w:rPr>
        <w:t>3.分项报价表(附件3)；</w:t>
      </w:r>
    </w:p>
    <w:p>
      <w:pPr>
        <w:widowControl/>
        <w:snapToGrid w:val="0"/>
        <w:spacing w:line="440" w:lineRule="atLeast"/>
        <w:ind w:right="246" w:firstLine="480" w:firstLineChars="200"/>
        <w:rPr>
          <w:kern w:val="0"/>
          <w:sz w:val="24"/>
        </w:rPr>
      </w:pPr>
      <w:r>
        <w:rPr>
          <w:rFonts w:hint="eastAsia"/>
          <w:kern w:val="0"/>
          <w:sz w:val="24"/>
        </w:rPr>
        <w:t>4.货物</w:t>
      </w:r>
      <w:r>
        <w:rPr>
          <w:rFonts w:hint="eastAsia"/>
          <w:kern w:val="0"/>
          <w:sz w:val="24"/>
          <w:lang w:val="en-US" w:eastAsia="zh-CN"/>
        </w:rPr>
        <w:t>/</w:t>
      </w:r>
      <w:r>
        <w:rPr>
          <w:rFonts w:hint="eastAsia"/>
          <w:kern w:val="0"/>
          <w:sz w:val="24"/>
        </w:rPr>
        <w:t>服务清单(附件4)；</w:t>
      </w:r>
    </w:p>
    <w:p>
      <w:pPr>
        <w:widowControl/>
        <w:snapToGrid w:val="0"/>
        <w:spacing w:line="440" w:lineRule="atLeast"/>
        <w:ind w:right="246" w:firstLine="480" w:firstLineChars="200"/>
        <w:rPr>
          <w:kern w:val="0"/>
          <w:sz w:val="24"/>
        </w:rPr>
      </w:pPr>
      <w:r>
        <w:rPr>
          <w:rFonts w:hint="eastAsia"/>
          <w:kern w:val="0"/>
          <w:sz w:val="24"/>
        </w:rPr>
        <w:t>5.资格性检查和符合性检查对照表(附件5)；</w:t>
      </w:r>
    </w:p>
    <w:p>
      <w:pPr>
        <w:widowControl/>
        <w:snapToGrid w:val="0"/>
        <w:spacing w:line="440" w:lineRule="atLeast"/>
        <w:ind w:right="246" w:firstLine="480" w:firstLineChars="200"/>
        <w:rPr>
          <w:kern w:val="0"/>
          <w:sz w:val="24"/>
        </w:rPr>
      </w:pPr>
      <w:r>
        <w:rPr>
          <w:rFonts w:hint="eastAsia"/>
          <w:kern w:val="0"/>
          <w:sz w:val="24"/>
        </w:rPr>
        <w:t>6..法人（负责人）代表授权书(附件8)；</w:t>
      </w:r>
    </w:p>
    <w:p>
      <w:pPr>
        <w:widowControl/>
        <w:snapToGrid w:val="0"/>
        <w:spacing w:line="440" w:lineRule="atLeast"/>
        <w:ind w:right="246" w:firstLine="480" w:firstLineChars="200"/>
        <w:rPr>
          <w:kern w:val="0"/>
          <w:sz w:val="24"/>
        </w:rPr>
      </w:pPr>
      <w:r>
        <w:rPr>
          <w:rFonts w:hint="eastAsia"/>
          <w:kern w:val="0"/>
          <w:sz w:val="24"/>
        </w:rPr>
        <w:t>7法人或者其他组织的营业执照等证明文件，自然人的身份证明(附件9)；</w:t>
      </w:r>
    </w:p>
    <w:p>
      <w:pPr>
        <w:widowControl/>
        <w:snapToGrid w:val="0"/>
        <w:spacing w:line="440" w:lineRule="atLeast"/>
        <w:ind w:right="246" w:firstLine="480" w:firstLineChars="200"/>
        <w:rPr>
          <w:kern w:val="0"/>
          <w:sz w:val="24"/>
        </w:rPr>
      </w:pPr>
      <w:r>
        <w:rPr>
          <w:rFonts w:hint="eastAsia"/>
          <w:kern w:val="0"/>
          <w:sz w:val="24"/>
        </w:rPr>
        <w:t>8</w:t>
      </w:r>
      <w:r>
        <w:rPr>
          <w:rFonts w:hint="eastAsia"/>
          <w:sz w:val="24"/>
        </w:rPr>
        <w:t>符合国家相关规定的财务状况报告书面承诺书，依法缴纳税收和社会保障金的书面承诺书</w:t>
      </w:r>
      <w:r>
        <w:rPr>
          <w:rFonts w:hint="eastAsia"/>
          <w:kern w:val="0"/>
          <w:sz w:val="24"/>
        </w:rPr>
        <w:t>(附件10)；</w:t>
      </w:r>
    </w:p>
    <w:p>
      <w:pPr>
        <w:widowControl/>
        <w:snapToGrid w:val="0"/>
        <w:spacing w:line="440" w:lineRule="atLeast"/>
        <w:ind w:right="246" w:firstLine="480" w:firstLineChars="200"/>
        <w:rPr>
          <w:kern w:val="0"/>
          <w:sz w:val="24"/>
        </w:rPr>
      </w:pPr>
      <w:r>
        <w:rPr>
          <w:rFonts w:hint="eastAsia"/>
          <w:kern w:val="0"/>
          <w:sz w:val="24"/>
        </w:rPr>
        <w:t>9.</w:t>
      </w:r>
      <w:r>
        <w:rPr>
          <w:rFonts w:hint="eastAsia"/>
          <w:sz w:val="24"/>
        </w:rPr>
        <w:t>具备履行合同所必需的设备和专业技术能力的书面承诺书</w:t>
      </w:r>
      <w:r>
        <w:rPr>
          <w:rFonts w:hint="eastAsia"/>
          <w:kern w:val="0"/>
          <w:sz w:val="24"/>
        </w:rPr>
        <w:t>(附件11)；</w:t>
      </w:r>
    </w:p>
    <w:p>
      <w:pPr>
        <w:widowControl/>
        <w:snapToGrid w:val="0"/>
        <w:spacing w:line="440" w:lineRule="atLeast"/>
        <w:ind w:right="246" w:firstLine="480" w:firstLineChars="200"/>
        <w:rPr>
          <w:kern w:val="0"/>
          <w:sz w:val="24"/>
        </w:rPr>
      </w:pPr>
      <w:r>
        <w:rPr>
          <w:rFonts w:hint="eastAsia"/>
          <w:kern w:val="0"/>
          <w:sz w:val="24"/>
        </w:rPr>
        <w:t>10..参加政府采购活动前3年内在经营活动中没有重大违法记录的书面声明(附件12)；</w:t>
      </w:r>
    </w:p>
    <w:p>
      <w:pPr>
        <w:widowControl/>
        <w:snapToGrid w:val="0"/>
        <w:spacing w:line="440" w:lineRule="atLeast"/>
        <w:ind w:right="246" w:firstLine="480" w:firstLineChars="200"/>
        <w:rPr>
          <w:kern w:val="0"/>
          <w:sz w:val="24"/>
        </w:rPr>
      </w:pPr>
      <w:r>
        <w:rPr>
          <w:rFonts w:hint="eastAsia"/>
          <w:kern w:val="0"/>
          <w:sz w:val="24"/>
        </w:rPr>
        <w:t>11.未被列入“信用中国”（www.creditchina.gov.cn）失信被执行人和重大税收违法案件当事人名单以及“中国政府采购网”(www.ccgp.gov.cn)政府采购严重违法失信行为记录名单的书面说明</w:t>
      </w:r>
      <w:r>
        <w:rPr>
          <w:rFonts w:ascii="宋体" w:hAnsi="宋体"/>
          <w:bCs/>
          <w:sz w:val="24"/>
        </w:rPr>
        <w:t>(附件</w:t>
      </w:r>
      <w:r>
        <w:rPr>
          <w:rFonts w:hint="eastAsia" w:ascii="宋体" w:hAnsi="宋体"/>
          <w:bCs/>
          <w:sz w:val="24"/>
        </w:rPr>
        <w:t>13</w:t>
      </w:r>
      <w:r>
        <w:rPr>
          <w:rFonts w:ascii="宋体" w:hAnsi="宋体"/>
          <w:bCs/>
          <w:sz w:val="24"/>
        </w:rPr>
        <w:t>)</w:t>
      </w:r>
      <w:r>
        <w:rPr>
          <w:rFonts w:hint="eastAsia"/>
          <w:kern w:val="0"/>
          <w:sz w:val="24"/>
        </w:rPr>
        <w:t>；</w:t>
      </w:r>
    </w:p>
    <w:p>
      <w:pPr>
        <w:widowControl/>
        <w:snapToGrid w:val="0"/>
        <w:spacing w:line="440" w:lineRule="atLeast"/>
        <w:ind w:right="246" w:firstLine="480" w:firstLineChars="200"/>
        <w:rPr>
          <w:sz w:val="24"/>
        </w:rPr>
      </w:pPr>
      <w:r>
        <w:rPr>
          <w:rFonts w:hint="eastAsia"/>
          <w:kern w:val="0"/>
          <w:sz w:val="24"/>
        </w:rPr>
        <w:t>12.</w:t>
      </w:r>
      <w:r>
        <w:rPr>
          <w:rFonts w:hint="eastAsia"/>
          <w:sz w:val="24"/>
        </w:rPr>
        <w:t>《中小企业声明函》（</w:t>
      </w:r>
      <w:r>
        <w:rPr>
          <w:rFonts w:hint="eastAsia"/>
          <w:kern w:val="0"/>
          <w:sz w:val="24"/>
        </w:rPr>
        <w:t>附件14</w:t>
      </w:r>
      <w:r>
        <w:rPr>
          <w:rFonts w:hint="eastAsia"/>
          <w:sz w:val="24"/>
        </w:rPr>
        <w:t>）；</w:t>
      </w:r>
    </w:p>
    <w:p>
      <w:pPr>
        <w:widowControl/>
        <w:snapToGrid w:val="0"/>
        <w:spacing w:line="440" w:lineRule="atLeast"/>
        <w:ind w:right="246"/>
        <w:rPr>
          <w:kern w:val="0"/>
          <w:sz w:val="24"/>
        </w:rPr>
      </w:pPr>
      <w:r>
        <w:rPr>
          <w:kern w:val="0"/>
          <w:sz w:val="24"/>
        </w:rPr>
        <w:t xml:space="preserve">在此，我方宣布同意如下： </w:t>
      </w:r>
    </w:p>
    <w:p>
      <w:pPr>
        <w:widowControl/>
        <w:snapToGrid w:val="0"/>
        <w:spacing w:line="440" w:lineRule="atLeast"/>
        <w:ind w:right="246"/>
        <w:rPr>
          <w:kern w:val="0"/>
          <w:sz w:val="24"/>
        </w:rPr>
      </w:pPr>
      <w:r>
        <w:rPr>
          <w:kern w:val="0"/>
          <w:sz w:val="24"/>
        </w:rPr>
        <w:t xml:space="preserve">    1. 所附报价一览表中规定的应提交和交付的货物</w:t>
      </w:r>
      <w:r>
        <w:rPr>
          <w:rFonts w:hint="eastAsia"/>
          <w:kern w:val="0"/>
          <w:sz w:val="24"/>
          <w:lang w:val="en-US" w:eastAsia="zh-CN"/>
        </w:rPr>
        <w:t>/</w:t>
      </w:r>
      <w:r>
        <w:rPr>
          <w:kern w:val="0"/>
          <w:sz w:val="24"/>
        </w:rPr>
        <w:t>服务总价为（</w:t>
      </w:r>
      <w:r>
        <w:rPr>
          <w:kern w:val="0"/>
          <w:sz w:val="24"/>
          <w:u w:val="single"/>
        </w:rPr>
        <w:t>注明币种，并用文字和数字表示的总报价</w:t>
      </w:r>
      <w:r>
        <w:rPr>
          <w:kern w:val="0"/>
          <w:sz w:val="24"/>
        </w:rPr>
        <w:t>）</w:t>
      </w:r>
      <w:r>
        <w:rPr>
          <w:rFonts w:hint="eastAsia"/>
          <w:kern w:val="0"/>
          <w:sz w:val="24"/>
        </w:rPr>
        <w:t>；</w:t>
      </w:r>
    </w:p>
    <w:p>
      <w:pPr>
        <w:widowControl/>
        <w:snapToGrid w:val="0"/>
        <w:spacing w:line="440" w:lineRule="atLeast"/>
        <w:ind w:right="246" w:firstLine="480"/>
        <w:rPr>
          <w:kern w:val="0"/>
          <w:sz w:val="24"/>
        </w:rPr>
      </w:pPr>
      <w:r>
        <w:rPr>
          <w:kern w:val="0"/>
          <w:sz w:val="24"/>
        </w:rPr>
        <w:t>2. 将按</w:t>
      </w:r>
      <w:r>
        <w:rPr>
          <w:rFonts w:hint="eastAsia"/>
          <w:kern w:val="0"/>
          <w:sz w:val="24"/>
        </w:rPr>
        <w:t>响应文件的承诺</w:t>
      </w:r>
      <w:r>
        <w:rPr>
          <w:kern w:val="0"/>
          <w:sz w:val="24"/>
        </w:rPr>
        <w:t>履行合同责任和义务</w:t>
      </w:r>
      <w:r>
        <w:rPr>
          <w:rFonts w:hint="eastAsia"/>
          <w:kern w:val="0"/>
          <w:sz w:val="24"/>
        </w:rPr>
        <w:t>；</w:t>
      </w:r>
    </w:p>
    <w:p>
      <w:pPr>
        <w:widowControl/>
        <w:snapToGrid w:val="0"/>
        <w:spacing w:line="440" w:lineRule="atLeast"/>
        <w:ind w:right="246" w:firstLine="480"/>
        <w:rPr>
          <w:kern w:val="0"/>
          <w:sz w:val="24"/>
        </w:rPr>
      </w:pPr>
      <w:r>
        <w:rPr>
          <w:kern w:val="0"/>
          <w:sz w:val="24"/>
        </w:rPr>
        <w:t>3. 已详细审查全部</w:t>
      </w:r>
      <w:r>
        <w:rPr>
          <w:sz w:val="24"/>
        </w:rPr>
        <w:t>询价通知书</w:t>
      </w:r>
      <w:r>
        <w:rPr>
          <w:kern w:val="0"/>
          <w:sz w:val="24"/>
        </w:rPr>
        <w:t>，包括第</w:t>
      </w:r>
      <w:r>
        <w:rPr>
          <w:kern w:val="0"/>
          <w:sz w:val="24"/>
          <w:u w:val="single"/>
        </w:rPr>
        <w:t>（编号、补遗书）（如果有的话）</w:t>
      </w:r>
      <w:r>
        <w:rPr>
          <w:kern w:val="0"/>
          <w:sz w:val="24"/>
        </w:rPr>
        <w:t>，对此无异议。我方完全理解并同意放弃对这方面有不明及误解的权力</w:t>
      </w:r>
      <w:r>
        <w:rPr>
          <w:rFonts w:hint="eastAsia"/>
          <w:kern w:val="0"/>
          <w:sz w:val="24"/>
        </w:rPr>
        <w:t>；</w:t>
      </w:r>
    </w:p>
    <w:p>
      <w:pPr>
        <w:widowControl/>
        <w:snapToGrid w:val="0"/>
        <w:spacing w:line="440" w:lineRule="atLeast"/>
        <w:ind w:right="246" w:firstLine="480"/>
        <w:rPr>
          <w:kern w:val="0"/>
          <w:sz w:val="24"/>
        </w:rPr>
      </w:pPr>
      <w:r>
        <w:rPr>
          <w:kern w:val="0"/>
          <w:sz w:val="24"/>
        </w:rPr>
        <w:t>4. 本报价有效期为自报价日起</w:t>
      </w:r>
      <w:r>
        <w:rPr>
          <w:rFonts w:hint="eastAsia"/>
          <w:kern w:val="0"/>
          <w:sz w:val="24"/>
          <w:u w:val="single"/>
        </w:rPr>
        <w:t xml:space="preserve">（ </w:t>
      </w:r>
      <w:r>
        <w:rPr>
          <w:rFonts w:hint="eastAsia"/>
          <w:kern w:val="0"/>
          <w:sz w:val="24"/>
          <w:u w:val="single"/>
          <w:lang w:val="en-US" w:eastAsia="zh-CN"/>
        </w:rPr>
        <w:t>90</w:t>
      </w:r>
      <w:r>
        <w:rPr>
          <w:rFonts w:hint="eastAsia"/>
          <w:kern w:val="0"/>
          <w:sz w:val="24"/>
          <w:u w:val="single"/>
        </w:rPr>
        <w:t xml:space="preserve"> ）</w:t>
      </w:r>
      <w:r>
        <w:rPr>
          <w:kern w:val="0"/>
          <w:sz w:val="24"/>
        </w:rPr>
        <w:t>个日历日</w:t>
      </w:r>
      <w:r>
        <w:rPr>
          <w:rFonts w:hint="eastAsia"/>
          <w:kern w:val="0"/>
          <w:sz w:val="24"/>
        </w:rPr>
        <w:t>；</w:t>
      </w:r>
    </w:p>
    <w:p>
      <w:pPr>
        <w:widowControl/>
        <w:snapToGrid w:val="0"/>
        <w:spacing w:line="440" w:lineRule="atLeast"/>
        <w:ind w:right="246" w:firstLine="480"/>
        <w:rPr>
          <w:kern w:val="0"/>
          <w:sz w:val="24"/>
        </w:rPr>
      </w:pPr>
      <w:r>
        <w:rPr>
          <w:kern w:val="0"/>
          <w:sz w:val="24"/>
        </w:rPr>
        <w:t>5. 同意提供按照贵方可能要求的与其报价有关的一切数据或资料</w:t>
      </w:r>
      <w:r>
        <w:rPr>
          <w:rFonts w:hint="eastAsia"/>
          <w:kern w:val="0"/>
          <w:sz w:val="24"/>
        </w:rPr>
        <w:t>；</w:t>
      </w:r>
    </w:p>
    <w:p>
      <w:pPr>
        <w:widowControl/>
        <w:snapToGrid w:val="0"/>
        <w:spacing w:line="440" w:lineRule="atLeast"/>
        <w:ind w:right="246" w:firstLine="480"/>
        <w:rPr>
          <w:kern w:val="0"/>
          <w:sz w:val="24"/>
        </w:rPr>
      </w:pPr>
      <w:r>
        <w:rPr>
          <w:rFonts w:hint="eastAsia"/>
          <w:kern w:val="0"/>
          <w:sz w:val="24"/>
        </w:rPr>
        <w:t>6</w:t>
      </w:r>
      <w:r>
        <w:rPr>
          <w:kern w:val="0"/>
          <w:sz w:val="24"/>
        </w:rPr>
        <w:t>. 与本报价有关的一切正式往来信函请寄：</w:t>
      </w:r>
    </w:p>
    <w:p>
      <w:pPr>
        <w:widowControl/>
        <w:snapToGrid w:val="0"/>
        <w:spacing w:line="440" w:lineRule="atLeast"/>
        <w:ind w:right="246" w:firstLine="480"/>
        <w:rPr>
          <w:kern w:val="0"/>
          <w:sz w:val="24"/>
        </w:rPr>
      </w:pPr>
      <w:r>
        <w:rPr>
          <w:kern w:val="0"/>
          <w:sz w:val="24"/>
        </w:rPr>
        <w:t>地址：</w:t>
      </w:r>
    </w:p>
    <w:p>
      <w:pPr>
        <w:widowControl/>
        <w:snapToGrid w:val="0"/>
        <w:spacing w:line="440" w:lineRule="atLeast"/>
        <w:ind w:right="246" w:firstLine="480"/>
        <w:rPr>
          <w:kern w:val="0"/>
          <w:sz w:val="24"/>
        </w:rPr>
      </w:pPr>
      <w:r>
        <w:rPr>
          <w:kern w:val="0"/>
          <w:sz w:val="24"/>
        </w:rPr>
        <w:t>电话/传真：</w:t>
      </w:r>
    </w:p>
    <w:p>
      <w:pPr>
        <w:widowControl/>
        <w:snapToGrid w:val="0"/>
        <w:spacing w:line="440" w:lineRule="atLeast"/>
        <w:ind w:right="246" w:firstLine="480"/>
        <w:rPr>
          <w:kern w:val="0"/>
          <w:sz w:val="24"/>
          <w:u w:val="single"/>
        </w:rPr>
      </w:pPr>
      <w:r>
        <w:rPr>
          <w:rFonts w:hint="eastAsia"/>
          <w:kern w:val="0"/>
          <w:sz w:val="24"/>
        </w:rPr>
        <w:t>电子信箱：</w:t>
      </w:r>
    </w:p>
    <w:p>
      <w:pPr>
        <w:widowControl/>
        <w:snapToGrid w:val="0"/>
        <w:spacing w:line="440" w:lineRule="atLeast"/>
        <w:ind w:right="246" w:firstLine="480"/>
        <w:rPr>
          <w:kern w:val="0"/>
          <w:sz w:val="24"/>
          <w:u w:val="single"/>
        </w:rPr>
      </w:pPr>
      <w:r>
        <w:rPr>
          <w:kern w:val="0"/>
          <w:sz w:val="24"/>
        </w:rPr>
        <w:t>法人</w:t>
      </w:r>
      <w:r>
        <w:rPr>
          <w:rFonts w:hint="eastAsia"/>
          <w:kern w:val="0"/>
          <w:sz w:val="24"/>
        </w:rPr>
        <w:t>（负责人）</w:t>
      </w:r>
      <w:r>
        <w:rPr>
          <w:kern w:val="0"/>
          <w:sz w:val="24"/>
        </w:rPr>
        <w:t>代表</w:t>
      </w:r>
      <w:r>
        <w:rPr>
          <w:rFonts w:hint="eastAsia"/>
          <w:kern w:val="0"/>
          <w:sz w:val="24"/>
        </w:rPr>
        <w:t>（签章）</w:t>
      </w:r>
      <w:r>
        <w:rPr>
          <w:kern w:val="0"/>
          <w:sz w:val="24"/>
        </w:rPr>
        <w:t>：</w:t>
      </w:r>
    </w:p>
    <w:p>
      <w:pPr>
        <w:widowControl/>
        <w:snapToGrid w:val="0"/>
        <w:spacing w:line="440" w:lineRule="atLeast"/>
        <w:ind w:right="246" w:firstLine="480"/>
        <w:rPr>
          <w:kern w:val="0"/>
          <w:sz w:val="24"/>
          <w:u w:val="single"/>
        </w:rPr>
      </w:pPr>
      <w:r>
        <w:rPr>
          <w:kern w:val="0"/>
          <w:sz w:val="24"/>
        </w:rPr>
        <w:t xml:space="preserve">供应商名称(公章)： </w:t>
      </w:r>
    </w:p>
    <w:p>
      <w:pPr>
        <w:spacing w:line="500" w:lineRule="exact"/>
        <w:ind w:firstLine="480" w:firstLineChars="200"/>
        <w:rPr>
          <w:bCs/>
          <w:sz w:val="24"/>
        </w:rPr>
      </w:pPr>
      <w:r>
        <w:rPr>
          <w:kern w:val="0"/>
          <w:sz w:val="24"/>
        </w:rPr>
        <w:t>日期：</w:t>
      </w:r>
      <w:r>
        <w:rPr>
          <w:sz w:val="84"/>
          <w:szCs w:val="84"/>
        </w:rPr>
        <w:br w:type="page"/>
      </w:r>
      <w:r>
        <w:rPr>
          <w:bCs/>
          <w:sz w:val="24"/>
        </w:rPr>
        <w:t>附件</w:t>
      </w:r>
      <w:r>
        <w:rPr>
          <w:rFonts w:hint="eastAsia"/>
          <w:bCs/>
          <w:sz w:val="24"/>
        </w:rPr>
        <w:t>2：</w:t>
      </w:r>
    </w:p>
    <w:p>
      <w:pPr>
        <w:spacing w:line="500" w:lineRule="exact"/>
        <w:jc w:val="center"/>
        <w:rPr>
          <w:szCs w:val="32"/>
        </w:rPr>
      </w:pPr>
      <w:r>
        <w:rPr>
          <w:szCs w:val="32"/>
        </w:rPr>
        <w:t>报价一览表</w:t>
      </w:r>
    </w:p>
    <w:p>
      <w:pPr>
        <w:spacing w:line="500" w:lineRule="exact"/>
        <w:jc w:val="center"/>
        <w:rPr>
          <w:rFonts w:eastAsia="方正姚体"/>
          <w:szCs w:val="32"/>
        </w:rPr>
      </w:pPr>
    </w:p>
    <w:p>
      <w:pPr>
        <w:spacing w:line="240" w:lineRule="atLeast"/>
        <w:rPr>
          <w:rFonts w:ascii="宋体" w:hAnsi="宋体"/>
          <w:sz w:val="24"/>
        </w:rPr>
      </w:pPr>
      <w:r>
        <w:rPr>
          <w:rFonts w:ascii="宋体" w:hAnsi="宋体"/>
          <w:sz w:val="24"/>
        </w:rPr>
        <w:t>项目编号</w:t>
      </w:r>
      <w:r>
        <w:rPr>
          <w:rFonts w:hint="eastAsia"/>
          <w:sz w:val="24"/>
        </w:rPr>
        <w:t>（包号）</w:t>
      </w:r>
      <w:r>
        <w:rPr>
          <w:rFonts w:ascii="宋体" w:hAnsi="宋体"/>
          <w:sz w:val="24"/>
        </w:rPr>
        <w:t>:</w:t>
      </w:r>
    </w:p>
    <w:p>
      <w:pPr>
        <w:spacing w:line="240" w:lineRule="atLeast"/>
        <w:rPr>
          <w:sz w:val="24"/>
        </w:rPr>
      </w:pPr>
      <w:r>
        <w:rPr>
          <w:rFonts w:ascii="宋体" w:hAnsi="宋体"/>
          <w:sz w:val="24"/>
        </w:rPr>
        <w:t xml:space="preserve">项目名称: </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522"/>
        <w:gridCol w:w="1256"/>
        <w:gridCol w:w="1280"/>
        <w:gridCol w:w="1410"/>
        <w:gridCol w:w="1690"/>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1053" w:type="dxa"/>
            <w:noWrap/>
            <w:vAlign w:val="center"/>
          </w:tcPr>
          <w:p>
            <w:pPr>
              <w:jc w:val="center"/>
              <w:rPr>
                <w:sz w:val="21"/>
                <w:szCs w:val="21"/>
              </w:rPr>
            </w:pPr>
            <w:r>
              <w:rPr>
                <w:rFonts w:hint="eastAsia"/>
                <w:sz w:val="21"/>
                <w:szCs w:val="21"/>
              </w:rPr>
              <w:t>序号</w:t>
            </w:r>
          </w:p>
        </w:tc>
        <w:tc>
          <w:tcPr>
            <w:tcW w:w="1522" w:type="dxa"/>
            <w:noWrap/>
            <w:vAlign w:val="center"/>
          </w:tcPr>
          <w:p>
            <w:pPr>
              <w:jc w:val="center"/>
              <w:rPr>
                <w:sz w:val="21"/>
                <w:szCs w:val="21"/>
              </w:rPr>
            </w:pPr>
            <w:r>
              <w:rPr>
                <w:rFonts w:hint="eastAsia"/>
                <w:sz w:val="21"/>
                <w:szCs w:val="21"/>
                <w:lang w:val="en-US" w:eastAsia="zh-CN"/>
              </w:rPr>
              <w:t>产品</w:t>
            </w:r>
            <w:r>
              <w:rPr>
                <w:sz w:val="21"/>
                <w:szCs w:val="21"/>
              </w:rPr>
              <w:t>名称</w:t>
            </w:r>
          </w:p>
        </w:tc>
        <w:tc>
          <w:tcPr>
            <w:tcW w:w="1256" w:type="dxa"/>
            <w:noWrap/>
            <w:vAlign w:val="center"/>
          </w:tcPr>
          <w:p>
            <w:pPr>
              <w:jc w:val="center"/>
              <w:rPr>
                <w:sz w:val="21"/>
                <w:szCs w:val="21"/>
              </w:rPr>
            </w:pPr>
            <w:r>
              <w:rPr>
                <w:sz w:val="21"/>
                <w:szCs w:val="21"/>
              </w:rPr>
              <w:t>数量</w:t>
            </w:r>
          </w:p>
          <w:p>
            <w:pPr>
              <w:jc w:val="center"/>
              <w:rPr>
                <w:sz w:val="21"/>
                <w:szCs w:val="21"/>
              </w:rPr>
            </w:pPr>
            <w:r>
              <w:rPr>
                <w:rFonts w:hint="eastAsia"/>
                <w:sz w:val="21"/>
                <w:szCs w:val="21"/>
              </w:rPr>
              <w:t>（台/个）</w:t>
            </w:r>
          </w:p>
        </w:tc>
        <w:tc>
          <w:tcPr>
            <w:tcW w:w="1280" w:type="dxa"/>
            <w:noWrap/>
            <w:vAlign w:val="center"/>
          </w:tcPr>
          <w:p>
            <w:pPr>
              <w:jc w:val="center"/>
              <w:rPr>
                <w:sz w:val="21"/>
                <w:szCs w:val="21"/>
              </w:rPr>
            </w:pPr>
            <w:r>
              <w:rPr>
                <w:rFonts w:hint="eastAsia"/>
                <w:sz w:val="21"/>
                <w:szCs w:val="21"/>
              </w:rPr>
              <w:t>单价（元）</w:t>
            </w:r>
          </w:p>
        </w:tc>
        <w:tc>
          <w:tcPr>
            <w:tcW w:w="1410" w:type="dxa"/>
            <w:noWrap/>
            <w:vAlign w:val="center"/>
          </w:tcPr>
          <w:p>
            <w:pPr>
              <w:jc w:val="center"/>
              <w:rPr>
                <w:sz w:val="21"/>
                <w:szCs w:val="21"/>
              </w:rPr>
            </w:pPr>
            <w:r>
              <w:rPr>
                <w:sz w:val="21"/>
                <w:szCs w:val="21"/>
              </w:rPr>
              <w:t>总报价</w:t>
            </w:r>
            <w:r>
              <w:rPr>
                <w:rFonts w:hint="eastAsia"/>
                <w:sz w:val="21"/>
                <w:szCs w:val="21"/>
              </w:rPr>
              <w:t>（元）</w:t>
            </w:r>
          </w:p>
        </w:tc>
        <w:tc>
          <w:tcPr>
            <w:tcW w:w="1690" w:type="dxa"/>
            <w:noWrap/>
            <w:vAlign w:val="center"/>
          </w:tcPr>
          <w:p>
            <w:pPr>
              <w:jc w:val="center"/>
              <w:rPr>
                <w:rFonts w:hint="default" w:eastAsia="仿宋_GB2312"/>
                <w:sz w:val="21"/>
                <w:szCs w:val="21"/>
                <w:lang w:val="en-US" w:eastAsia="zh-CN"/>
              </w:rPr>
            </w:pPr>
            <w:r>
              <w:rPr>
                <w:rFonts w:hint="eastAsia"/>
                <w:sz w:val="21"/>
                <w:szCs w:val="21"/>
                <w:lang w:val="en-US" w:eastAsia="zh-CN"/>
              </w:rPr>
              <w:t>服务</w:t>
            </w:r>
            <w:r>
              <w:rPr>
                <w:sz w:val="21"/>
                <w:szCs w:val="21"/>
              </w:rPr>
              <w:t>期</w:t>
            </w:r>
            <w:r>
              <w:rPr>
                <w:rFonts w:hint="eastAsia"/>
                <w:sz w:val="21"/>
                <w:szCs w:val="21"/>
                <w:lang w:val="en-US" w:eastAsia="zh-CN"/>
              </w:rPr>
              <w:t>/交货期</w:t>
            </w:r>
          </w:p>
        </w:tc>
        <w:tc>
          <w:tcPr>
            <w:tcW w:w="1046" w:type="dxa"/>
            <w:noWrap/>
            <w:vAlign w:val="center"/>
          </w:tcPr>
          <w:p>
            <w:pPr>
              <w:jc w:val="center"/>
              <w:rPr>
                <w:sz w:val="21"/>
                <w:szCs w:val="21"/>
              </w:rPr>
            </w:pPr>
            <w:r>
              <w:rPr>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3" w:type="dxa"/>
            <w:noWrap/>
            <w:vAlign w:val="center"/>
          </w:tcPr>
          <w:p>
            <w:pPr>
              <w:jc w:val="center"/>
              <w:rPr>
                <w:sz w:val="21"/>
                <w:szCs w:val="21"/>
              </w:rPr>
            </w:pPr>
            <w:r>
              <w:rPr>
                <w:rFonts w:hint="eastAsia"/>
                <w:sz w:val="21"/>
                <w:szCs w:val="21"/>
              </w:rPr>
              <w:t>1</w:t>
            </w:r>
          </w:p>
        </w:tc>
        <w:tc>
          <w:tcPr>
            <w:tcW w:w="1522" w:type="dxa"/>
            <w:noWrap/>
          </w:tcPr>
          <w:p>
            <w:pPr>
              <w:jc w:val="center"/>
              <w:rPr>
                <w:sz w:val="21"/>
                <w:szCs w:val="21"/>
              </w:rPr>
            </w:pPr>
          </w:p>
        </w:tc>
        <w:tc>
          <w:tcPr>
            <w:tcW w:w="1256" w:type="dxa"/>
            <w:noWrap/>
            <w:vAlign w:val="center"/>
          </w:tcPr>
          <w:p>
            <w:pPr>
              <w:jc w:val="center"/>
              <w:rPr>
                <w:sz w:val="21"/>
                <w:szCs w:val="21"/>
              </w:rPr>
            </w:pPr>
          </w:p>
        </w:tc>
        <w:tc>
          <w:tcPr>
            <w:tcW w:w="1280" w:type="dxa"/>
            <w:noWrap/>
            <w:vAlign w:val="center"/>
          </w:tcPr>
          <w:p>
            <w:pPr>
              <w:jc w:val="center"/>
              <w:rPr>
                <w:sz w:val="21"/>
                <w:szCs w:val="21"/>
              </w:rPr>
            </w:pPr>
          </w:p>
        </w:tc>
        <w:tc>
          <w:tcPr>
            <w:tcW w:w="1410" w:type="dxa"/>
            <w:noWrap/>
            <w:vAlign w:val="center"/>
          </w:tcPr>
          <w:p>
            <w:pPr>
              <w:jc w:val="center"/>
              <w:rPr>
                <w:sz w:val="21"/>
                <w:szCs w:val="21"/>
              </w:rPr>
            </w:pPr>
          </w:p>
        </w:tc>
        <w:tc>
          <w:tcPr>
            <w:tcW w:w="1690" w:type="dxa"/>
            <w:noWrap/>
            <w:vAlign w:val="center"/>
          </w:tcPr>
          <w:p>
            <w:pPr>
              <w:jc w:val="center"/>
              <w:rPr>
                <w:sz w:val="21"/>
                <w:szCs w:val="21"/>
              </w:rPr>
            </w:pPr>
          </w:p>
        </w:tc>
        <w:tc>
          <w:tcPr>
            <w:tcW w:w="1046" w:type="dxa"/>
            <w:noWrap/>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3" w:type="dxa"/>
            <w:noWrap/>
            <w:vAlign w:val="center"/>
          </w:tcPr>
          <w:p>
            <w:pPr>
              <w:jc w:val="center"/>
              <w:rPr>
                <w:sz w:val="21"/>
                <w:szCs w:val="21"/>
              </w:rPr>
            </w:pPr>
            <w:r>
              <w:rPr>
                <w:rFonts w:hint="eastAsia"/>
                <w:sz w:val="21"/>
                <w:szCs w:val="21"/>
              </w:rPr>
              <w:t>2</w:t>
            </w:r>
          </w:p>
        </w:tc>
        <w:tc>
          <w:tcPr>
            <w:tcW w:w="1522" w:type="dxa"/>
            <w:noWrap/>
          </w:tcPr>
          <w:p>
            <w:pPr>
              <w:jc w:val="center"/>
              <w:rPr>
                <w:sz w:val="21"/>
                <w:szCs w:val="21"/>
              </w:rPr>
            </w:pPr>
          </w:p>
        </w:tc>
        <w:tc>
          <w:tcPr>
            <w:tcW w:w="1256" w:type="dxa"/>
            <w:noWrap/>
            <w:vAlign w:val="center"/>
          </w:tcPr>
          <w:p>
            <w:pPr>
              <w:jc w:val="center"/>
              <w:rPr>
                <w:sz w:val="21"/>
                <w:szCs w:val="21"/>
              </w:rPr>
            </w:pPr>
          </w:p>
        </w:tc>
        <w:tc>
          <w:tcPr>
            <w:tcW w:w="1280" w:type="dxa"/>
            <w:noWrap/>
            <w:vAlign w:val="center"/>
          </w:tcPr>
          <w:p>
            <w:pPr>
              <w:jc w:val="center"/>
              <w:rPr>
                <w:sz w:val="21"/>
                <w:szCs w:val="21"/>
              </w:rPr>
            </w:pPr>
          </w:p>
        </w:tc>
        <w:tc>
          <w:tcPr>
            <w:tcW w:w="1410" w:type="dxa"/>
            <w:noWrap/>
            <w:vAlign w:val="center"/>
          </w:tcPr>
          <w:p>
            <w:pPr>
              <w:jc w:val="center"/>
              <w:rPr>
                <w:sz w:val="21"/>
                <w:szCs w:val="21"/>
              </w:rPr>
            </w:pPr>
          </w:p>
        </w:tc>
        <w:tc>
          <w:tcPr>
            <w:tcW w:w="1690" w:type="dxa"/>
            <w:noWrap/>
            <w:vAlign w:val="center"/>
          </w:tcPr>
          <w:p>
            <w:pPr>
              <w:jc w:val="center"/>
              <w:rPr>
                <w:sz w:val="21"/>
                <w:szCs w:val="21"/>
              </w:rPr>
            </w:pPr>
          </w:p>
        </w:tc>
        <w:tc>
          <w:tcPr>
            <w:tcW w:w="1046" w:type="dxa"/>
            <w:noWrap/>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3" w:type="dxa"/>
            <w:noWrap/>
            <w:vAlign w:val="center"/>
          </w:tcPr>
          <w:p>
            <w:pPr>
              <w:jc w:val="center"/>
              <w:rPr>
                <w:sz w:val="21"/>
                <w:szCs w:val="21"/>
              </w:rPr>
            </w:pPr>
            <w:r>
              <w:rPr>
                <w:rFonts w:hint="eastAsia"/>
                <w:sz w:val="21"/>
                <w:szCs w:val="21"/>
              </w:rPr>
              <w:t>3</w:t>
            </w:r>
          </w:p>
        </w:tc>
        <w:tc>
          <w:tcPr>
            <w:tcW w:w="1522" w:type="dxa"/>
            <w:noWrap/>
          </w:tcPr>
          <w:p>
            <w:pPr>
              <w:jc w:val="center"/>
              <w:rPr>
                <w:sz w:val="21"/>
                <w:szCs w:val="21"/>
              </w:rPr>
            </w:pPr>
          </w:p>
        </w:tc>
        <w:tc>
          <w:tcPr>
            <w:tcW w:w="1256" w:type="dxa"/>
            <w:noWrap/>
            <w:vAlign w:val="center"/>
          </w:tcPr>
          <w:p>
            <w:pPr>
              <w:jc w:val="center"/>
              <w:rPr>
                <w:sz w:val="21"/>
                <w:szCs w:val="21"/>
              </w:rPr>
            </w:pPr>
          </w:p>
        </w:tc>
        <w:tc>
          <w:tcPr>
            <w:tcW w:w="1280" w:type="dxa"/>
            <w:noWrap/>
            <w:vAlign w:val="center"/>
          </w:tcPr>
          <w:p>
            <w:pPr>
              <w:jc w:val="center"/>
              <w:rPr>
                <w:sz w:val="21"/>
                <w:szCs w:val="21"/>
              </w:rPr>
            </w:pPr>
          </w:p>
        </w:tc>
        <w:tc>
          <w:tcPr>
            <w:tcW w:w="1410" w:type="dxa"/>
            <w:noWrap/>
            <w:vAlign w:val="center"/>
          </w:tcPr>
          <w:p>
            <w:pPr>
              <w:jc w:val="center"/>
              <w:rPr>
                <w:sz w:val="21"/>
                <w:szCs w:val="21"/>
              </w:rPr>
            </w:pPr>
          </w:p>
        </w:tc>
        <w:tc>
          <w:tcPr>
            <w:tcW w:w="1690" w:type="dxa"/>
            <w:noWrap/>
            <w:vAlign w:val="center"/>
          </w:tcPr>
          <w:p>
            <w:pPr>
              <w:jc w:val="center"/>
              <w:rPr>
                <w:sz w:val="21"/>
                <w:szCs w:val="21"/>
              </w:rPr>
            </w:pPr>
          </w:p>
        </w:tc>
        <w:tc>
          <w:tcPr>
            <w:tcW w:w="1046" w:type="dxa"/>
            <w:noWrap/>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053" w:type="dxa"/>
            <w:noWrap/>
            <w:vAlign w:val="center"/>
          </w:tcPr>
          <w:p>
            <w:pPr>
              <w:jc w:val="center"/>
              <w:rPr>
                <w:sz w:val="21"/>
                <w:szCs w:val="21"/>
              </w:rPr>
            </w:pPr>
            <w:r>
              <w:rPr>
                <w:sz w:val="21"/>
                <w:szCs w:val="21"/>
              </w:rPr>
              <w:t>…</w:t>
            </w:r>
          </w:p>
        </w:tc>
        <w:tc>
          <w:tcPr>
            <w:tcW w:w="1522" w:type="dxa"/>
            <w:noWrap/>
          </w:tcPr>
          <w:p>
            <w:pPr>
              <w:jc w:val="center"/>
              <w:rPr>
                <w:sz w:val="21"/>
                <w:szCs w:val="21"/>
              </w:rPr>
            </w:pPr>
          </w:p>
        </w:tc>
        <w:tc>
          <w:tcPr>
            <w:tcW w:w="1256" w:type="dxa"/>
            <w:noWrap/>
            <w:vAlign w:val="center"/>
          </w:tcPr>
          <w:p>
            <w:pPr>
              <w:jc w:val="center"/>
              <w:rPr>
                <w:sz w:val="21"/>
                <w:szCs w:val="21"/>
              </w:rPr>
            </w:pPr>
          </w:p>
        </w:tc>
        <w:tc>
          <w:tcPr>
            <w:tcW w:w="1280" w:type="dxa"/>
            <w:noWrap/>
            <w:vAlign w:val="center"/>
          </w:tcPr>
          <w:p>
            <w:pPr>
              <w:jc w:val="center"/>
              <w:rPr>
                <w:sz w:val="21"/>
                <w:szCs w:val="21"/>
              </w:rPr>
            </w:pPr>
          </w:p>
        </w:tc>
        <w:tc>
          <w:tcPr>
            <w:tcW w:w="1410" w:type="dxa"/>
            <w:noWrap/>
            <w:vAlign w:val="center"/>
          </w:tcPr>
          <w:p>
            <w:pPr>
              <w:jc w:val="center"/>
              <w:rPr>
                <w:sz w:val="21"/>
                <w:szCs w:val="21"/>
              </w:rPr>
            </w:pPr>
          </w:p>
        </w:tc>
        <w:tc>
          <w:tcPr>
            <w:tcW w:w="1690" w:type="dxa"/>
            <w:noWrap/>
            <w:vAlign w:val="center"/>
          </w:tcPr>
          <w:p>
            <w:pPr>
              <w:jc w:val="center"/>
              <w:rPr>
                <w:sz w:val="21"/>
                <w:szCs w:val="21"/>
              </w:rPr>
            </w:pPr>
          </w:p>
        </w:tc>
        <w:tc>
          <w:tcPr>
            <w:tcW w:w="1046" w:type="dxa"/>
            <w:noWrap/>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053" w:type="dxa"/>
            <w:noWrap/>
            <w:vAlign w:val="center"/>
          </w:tcPr>
          <w:p>
            <w:pPr>
              <w:jc w:val="center"/>
              <w:rPr>
                <w:rFonts w:hint="eastAsia" w:eastAsia="仿宋_GB2312"/>
                <w:sz w:val="21"/>
                <w:szCs w:val="21"/>
                <w:lang w:val="en-US" w:eastAsia="zh-CN"/>
              </w:rPr>
            </w:pPr>
            <w:r>
              <w:rPr>
                <w:rFonts w:hint="eastAsia"/>
                <w:sz w:val="21"/>
                <w:szCs w:val="21"/>
                <w:lang w:val="en-US" w:eastAsia="zh-CN"/>
              </w:rPr>
              <w:t>合计</w:t>
            </w:r>
          </w:p>
        </w:tc>
        <w:tc>
          <w:tcPr>
            <w:tcW w:w="8204" w:type="dxa"/>
            <w:gridSpan w:val="6"/>
            <w:noWrap/>
          </w:tcPr>
          <w:p>
            <w:pPr>
              <w:jc w:val="center"/>
              <w:rPr>
                <w:sz w:val="21"/>
                <w:szCs w:val="21"/>
              </w:rPr>
            </w:pPr>
          </w:p>
        </w:tc>
      </w:tr>
    </w:tbl>
    <w:p>
      <w:pPr>
        <w:rPr>
          <w:rFonts w:ascii="宋体" w:hAnsi="宋体"/>
          <w:sz w:val="21"/>
          <w:szCs w:val="21"/>
        </w:rPr>
      </w:pPr>
    </w:p>
    <w:p>
      <w:pPr>
        <w:rPr>
          <w:rFonts w:ascii="宋体" w:hAnsi="宋体"/>
          <w:sz w:val="24"/>
        </w:rPr>
      </w:pPr>
      <w:r>
        <w:rPr>
          <w:rFonts w:ascii="宋体" w:hAnsi="宋体"/>
          <w:sz w:val="21"/>
          <w:szCs w:val="21"/>
        </w:rPr>
        <w:t>说明：总报价作为评审依据</w:t>
      </w:r>
      <w:r>
        <w:rPr>
          <w:rFonts w:hint="eastAsia" w:ascii="宋体" w:hAnsi="宋体"/>
          <w:sz w:val="21"/>
          <w:szCs w:val="21"/>
        </w:rPr>
        <w:t>，应</w:t>
      </w:r>
      <w:r>
        <w:rPr>
          <w:rFonts w:ascii="宋体" w:hAnsi="宋体"/>
          <w:sz w:val="21"/>
          <w:szCs w:val="21"/>
        </w:rPr>
        <w:t>包含所有让利或折扣</w:t>
      </w:r>
      <w:r>
        <w:rPr>
          <w:rFonts w:hint="eastAsia" w:ascii="宋体" w:hAnsi="宋体"/>
          <w:sz w:val="21"/>
          <w:szCs w:val="21"/>
        </w:rPr>
        <w:t>。</w:t>
      </w:r>
      <w:r>
        <w:rPr>
          <w:rFonts w:ascii="宋体" w:hAnsi="宋体"/>
          <w:sz w:val="21"/>
          <w:szCs w:val="21"/>
        </w:rPr>
        <w:t>其他优惠条件（如实物赠送等）在评审时均不予考虑。</w:t>
      </w:r>
    </w:p>
    <w:p>
      <w:pPr>
        <w:pStyle w:val="9"/>
        <w:spacing w:line="440" w:lineRule="exact"/>
        <w:rPr>
          <w:rFonts w:hAnsi="宋体" w:cs="Times New Roman"/>
          <w:sz w:val="24"/>
          <w:szCs w:val="24"/>
        </w:rPr>
      </w:pPr>
    </w:p>
    <w:p>
      <w:pPr>
        <w:pStyle w:val="9"/>
        <w:spacing w:line="440" w:lineRule="exact"/>
        <w:rPr>
          <w:rFonts w:ascii="Times New Roman" w:hAnsi="Times New Roman" w:eastAsia="仿宋_GB2312" w:cs="Times New Roman"/>
          <w:sz w:val="24"/>
          <w:szCs w:val="24"/>
        </w:rPr>
      </w:pPr>
    </w:p>
    <w:p>
      <w:pPr>
        <w:pStyle w:val="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spacing w:line="480" w:lineRule="auto"/>
      </w:pPr>
      <w:r>
        <w:rPr>
          <w:rFonts w:hint="eastAsia"/>
          <w:sz w:val="24"/>
        </w:rPr>
        <w:t>日期</w:t>
      </w:r>
      <w:r>
        <w:rPr>
          <w:sz w:val="24"/>
        </w:rPr>
        <w:t>：</w:t>
      </w:r>
    </w:p>
    <w:p>
      <w:pPr>
        <w:pStyle w:val="9"/>
        <w:spacing w:line="440" w:lineRule="exact"/>
        <w:rPr>
          <w:rFonts w:hAnsi="宋体" w:cs="Times New Roman"/>
          <w:sz w:val="24"/>
          <w:szCs w:val="24"/>
        </w:rPr>
      </w:pPr>
      <w:r>
        <w:rPr>
          <w:rFonts w:ascii="Times New Roman" w:hAnsi="Times New Roman" w:eastAsia="仿宋_GB2312" w:cs="Times New Roman"/>
          <w:sz w:val="24"/>
          <w:szCs w:val="24"/>
          <w:u w:val="single"/>
        </w:rPr>
        <w:br w:type="page"/>
      </w:r>
      <w:r>
        <w:rPr>
          <w:rFonts w:hint="eastAsia" w:hAnsi="宋体" w:cs="Times New Roman"/>
          <w:sz w:val="24"/>
          <w:szCs w:val="24"/>
        </w:rPr>
        <w:t>附件3：</w:t>
      </w:r>
    </w:p>
    <w:p>
      <w:pPr>
        <w:spacing w:line="500" w:lineRule="exact"/>
        <w:jc w:val="center"/>
        <w:rPr>
          <w:szCs w:val="32"/>
        </w:rPr>
      </w:pPr>
      <w:r>
        <w:rPr>
          <w:szCs w:val="32"/>
        </w:rPr>
        <w:t>分 项 报 价 表</w:t>
      </w:r>
    </w:p>
    <w:p>
      <w:pPr>
        <w:spacing w:line="240" w:lineRule="atLeast"/>
        <w:rPr>
          <w:sz w:val="24"/>
        </w:rPr>
      </w:pPr>
    </w:p>
    <w:p>
      <w:pPr>
        <w:spacing w:line="240" w:lineRule="atLeast"/>
        <w:rPr>
          <w:rFonts w:ascii="宋体" w:hAnsi="宋体"/>
          <w:sz w:val="24"/>
        </w:rPr>
      </w:pPr>
      <w:r>
        <w:rPr>
          <w:rFonts w:ascii="宋体" w:hAnsi="宋体"/>
          <w:sz w:val="24"/>
        </w:rPr>
        <w:t>项目编号</w:t>
      </w:r>
      <w:r>
        <w:rPr>
          <w:rFonts w:hint="eastAsia"/>
          <w:sz w:val="24"/>
        </w:rPr>
        <w:t>（包号）</w:t>
      </w:r>
      <w:r>
        <w:rPr>
          <w:rFonts w:ascii="宋体" w:hAnsi="宋体"/>
          <w:sz w:val="24"/>
        </w:rPr>
        <w:t>:</w:t>
      </w:r>
    </w:p>
    <w:p>
      <w:pPr>
        <w:pStyle w:val="9"/>
        <w:spacing w:line="440" w:lineRule="exact"/>
        <w:rPr>
          <w:rFonts w:hAnsi="宋体" w:cs="Times New Roman"/>
          <w:sz w:val="24"/>
          <w:szCs w:val="24"/>
          <w:u w:val="single"/>
        </w:rPr>
      </w:pPr>
      <w:r>
        <w:rPr>
          <w:rFonts w:hAnsi="宋体" w:cs="Times New Roman"/>
          <w:sz w:val="24"/>
        </w:rPr>
        <w:t>项目名称:</w:t>
      </w:r>
    </w:p>
    <w:tbl>
      <w:tblPr>
        <w:tblStyle w:val="18"/>
        <w:tblW w:w="484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2"/>
        <w:gridCol w:w="1544"/>
        <w:gridCol w:w="2106"/>
        <w:gridCol w:w="1056"/>
        <w:gridCol w:w="1364"/>
        <w:gridCol w:w="1267"/>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396" w:type="pct"/>
            <w:noWrap/>
            <w:vAlign w:val="center"/>
          </w:tcPr>
          <w:p>
            <w:pPr>
              <w:adjustRightInd w:val="0"/>
              <w:snapToGrid w:val="0"/>
              <w:ind w:left="-134" w:leftChars="-42"/>
              <w:jc w:val="center"/>
              <w:rPr>
                <w:rFonts w:ascii="宋体" w:hAnsi="宋体"/>
                <w:sz w:val="21"/>
                <w:szCs w:val="21"/>
              </w:rPr>
            </w:pPr>
            <w:r>
              <w:rPr>
                <w:rFonts w:ascii="宋体" w:hAnsi="宋体"/>
                <w:sz w:val="21"/>
                <w:szCs w:val="21"/>
              </w:rPr>
              <w:t>序号</w:t>
            </w:r>
          </w:p>
        </w:tc>
        <w:tc>
          <w:tcPr>
            <w:tcW w:w="1130" w:type="pct"/>
            <w:noWrap/>
            <w:vAlign w:val="center"/>
          </w:tcPr>
          <w:p>
            <w:pPr>
              <w:adjustRightInd w:val="0"/>
              <w:snapToGrid w:val="0"/>
              <w:ind w:left="-134" w:leftChars="-42"/>
              <w:jc w:val="center"/>
              <w:rPr>
                <w:rFonts w:ascii="宋体" w:hAnsi="宋体"/>
                <w:sz w:val="21"/>
                <w:szCs w:val="21"/>
              </w:rPr>
            </w:pPr>
            <w:r>
              <w:rPr>
                <w:rFonts w:ascii="宋体" w:hAnsi="宋体"/>
                <w:sz w:val="21"/>
                <w:szCs w:val="21"/>
              </w:rPr>
              <w:t>货物名称</w:t>
            </w:r>
          </w:p>
        </w:tc>
        <w:tc>
          <w:tcPr>
            <w:tcW w:w="748" w:type="pct"/>
            <w:noWrap/>
            <w:vAlign w:val="center"/>
          </w:tcPr>
          <w:p>
            <w:pPr>
              <w:jc w:val="center"/>
              <w:rPr>
                <w:sz w:val="21"/>
                <w:szCs w:val="21"/>
              </w:rPr>
            </w:pPr>
            <w:r>
              <w:rPr>
                <w:rFonts w:hint="eastAsia"/>
                <w:sz w:val="21"/>
                <w:szCs w:val="21"/>
              </w:rPr>
              <w:t>制造商名称（全称）</w:t>
            </w:r>
          </w:p>
        </w:tc>
        <w:tc>
          <w:tcPr>
            <w:tcW w:w="487" w:type="pct"/>
            <w:noWrap/>
          </w:tcPr>
          <w:p>
            <w:pPr>
              <w:jc w:val="center"/>
              <w:rPr>
                <w:sz w:val="21"/>
                <w:szCs w:val="21"/>
              </w:rPr>
            </w:pPr>
            <w:r>
              <w:rPr>
                <w:sz w:val="21"/>
                <w:szCs w:val="21"/>
              </w:rPr>
              <w:t>规格型号</w:t>
            </w:r>
          </w:p>
        </w:tc>
        <w:tc>
          <w:tcPr>
            <w:tcW w:w="958" w:type="pct"/>
            <w:noWrap/>
            <w:vAlign w:val="center"/>
          </w:tcPr>
          <w:p>
            <w:pPr>
              <w:jc w:val="center"/>
              <w:rPr>
                <w:sz w:val="21"/>
                <w:szCs w:val="21"/>
              </w:rPr>
            </w:pPr>
            <w:r>
              <w:rPr>
                <w:sz w:val="21"/>
                <w:szCs w:val="21"/>
              </w:rPr>
              <w:t>数量</w:t>
            </w:r>
          </w:p>
          <w:p>
            <w:pPr>
              <w:jc w:val="center"/>
              <w:rPr>
                <w:sz w:val="21"/>
                <w:szCs w:val="21"/>
              </w:rPr>
            </w:pPr>
            <w:r>
              <w:rPr>
                <w:rFonts w:hint="eastAsia"/>
                <w:sz w:val="21"/>
                <w:szCs w:val="21"/>
              </w:rPr>
              <w:t>（台/个）</w:t>
            </w:r>
          </w:p>
        </w:tc>
        <w:tc>
          <w:tcPr>
            <w:tcW w:w="594" w:type="pct"/>
            <w:noWrap/>
            <w:vAlign w:val="center"/>
          </w:tcPr>
          <w:p>
            <w:pPr>
              <w:jc w:val="center"/>
              <w:rPr>
                <w:sz w:val="21"/>
                <w:szCs w:val="21"/>
              </w:rPr>
            </w:pPr>
            <w:r>
              <w:rPr>
                <w:rFonts w:hint="eastAsia"/>
                <w:sz w:val="21"/>
                <w:szCs w:val="21"/>
              </w:rPr>
              <w:t>单价（元）</w:t>
            </w:r>
          </w:p>
        </w:tc>
        <w:tc>
          <w:tcPr>
            <w:tcW w:w="687" w:type="pct"/>
            <w:noWrap/>
            <w:vAlign w:val="center"/>
          </w:tcPr>
          <w:p>
            <w:pPr>
              <w:adjustRightInd w:val="0"/>
              <w:snapToGrid w:val="0"/>
              <w:jc w:val="center"/>
              <w:rPr>
                <w:rFonts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ascii="宋体" w:hAnsi="宋体"/>
                <w:sz w:val="21"/>
                <w:szCs w:val="21"/>
              </w:rPr>
              <w:t>1</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ascii="宋体" w:hAnsi="宋体"/>
                <w:sz w:val="21"/>
                <w:szCs w:val="21"/>
              </w:rPr>
              <w:t>2</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ascii="宋体" w:hAnsi="宋体"/>
                <w:sz w:val="21"/>
                <w:szCs w:val="21"/>
              </w:rPr>
              <w:t>3</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hint="eastAsia" w:ascii="宋体" w:hAnsi="宋体"/>
                <w:sz w:val="21"/>
                <w:szCs w:val="21"/>
              </w:rPr>
              <w:t>4</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hint="eastAsia" w:ascii="宋体" w:hAnsi="宋体"/>
                <w:sz w:val="21"/>
                <w:szCs w:val="21"/>
              </w:rPr>
              <w:t>5</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r>
              <w:rPr>
                <w:rFonts w:ascii="宋体" w:hAnsi="宋体"/>
                <w:sz w:val="21"/>
                <w:szCs w:val="21"/>
              </w:rPr>
              <w:t>…</w:t>
            </w: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p>
        </w:tc>
        <w:tc>
          <w:tcPr>
            <w:tcW w:w="1130" w:type="pct"/>
            <w:noWrap/>
            <w:vAlign w:val="center"/>
          </w:tcPr>
          <w:p>
            <w:pPr>
              <w:adjustRightInd w:val="0"/>
              <w:snapToGrid w:val="0"/>
              <w:ind w:left="-134" w:leftChars="-42"/>
              <w:jc w:val="center"/>
              <w:rPr>
                <w:rFonts w:ascii="宋体" w:hAnsi="宋体"/>
                <w:sz w:val="21"/>
                <w:szCs w:val="21"/>
              </w:rPr>
            </w:pP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6" w:type="pct"/>
            <w:noWrap/>
            <w:vAlign w:val="center"/>
          </w:tcPr>
          <w:p>
            <w:pPr>
              <w:adjustRightInd w:val="0"/>
              <w:snapToGrid w:val="0"/>
              <w:ind w:left="-134" w:leftChars="-42"/>
              <w:jc w:val="center"/>
              <w:rPr>
                <w:rFonts w:ascii="宋体" w:hAnsi="宋体"/>
                <w:sz w:val="21"/>
                <w:szCs w:val="21"/>
              </w:rPr>
            </w:pPr>
          </w:p>
        </w:tc>
        <w:tc>
          <w:tcPr>
            <w:tcW w:w="1130" w:type="pct"/>
            <w:noWrap/>
            <w:vAlign w:val="center"/>
          </w:tcPr>
          <w:p>
            <w:pPr>
              <w:adjustRightInd w:val="0"/>
              <w:snapToGrid w:val="0"/>
              <w:ind w:left="-134" w:leftChars="-42"/>
              <w:jc w:val="center"/>
              <w:rPr>
                <w:rFonts w:ascii="宋体" w:hAnsi="宋体"/>
                <w:sz w:val="21"/>
                <w:szCs w:val="21"/>
              </w:rPr>
            </w:pPr>
            <w:r>
              <w:rPr>
                <w:rFonts w:ascii="宋体" w:hAnsi="宋体"/>
                <w:sz w:val="21"/>
                <w:szCs w:val="21"/>
              </w:rPr>
              <w:t>其它</w:t>
            </w:r>
          </w:p>
        </w:tc>
        <w:tc>
          <w:tcPr>
            <w:tcW w:w="748" w:type="pct"/>
            <w:noWrap/>
            <w:vAlign w:val="center"/>
          </w:tcPr>
          <w:p>
            <w:pPr>
              <w:adjustRightInd w:val="0"/>
              <w:snapToGrid w:val="0"/>
              <w:jc w:val="center"/>
              <w:rPr>
                <w:rFonts w:ascii="宋体" w:hAnsi="宋体"/>
                <w:sz w:val="21"/>
                <w:szCs w:val="21"/>
              </w:rPr>
            </w:pPr>
          </w:p>
        </w:tc>
        <w:tc>
          <w:tcPr>
            <w:tcW w:w="487" w:type="pct"/>
            <w:noWrap/>
            <w:vAlign w:val="center"/>
          </w:tcPr>
          <w:p>
            <w:pPr>
              <w:adjustRightInd w:val="0"/>
              <w:snapToGrid w:val="0"/>
              <w:jc w:val="center"/>
              <w:rPr>
                <w:rFonts w:ascii="宋体" w:hAnsi="宋体"/>
                <w:sz w:val="21"/>
                <w:szCs w:val="21"/>
              </w:rPr>
            </w:pPr>
          </w:p>
        </w:tc>
        <w:tc>
          <w:tcPr>
            <w:tcW w:w="958" w:type="pct"/>
            <w:noWrap/>
            <w:vAlign w:val="center"/>
          </w:tcPr>
          <w:p>
            <w:pPr>
              <w:adjustRightInd w:val="0"/>
              <w:snapToGrid w:val="0"/>
              <w:jc w:val="center"/>
              <w:rPr>
                <w:rFonts w:ascii="宋体" w:hAnsi="宋体"/>
                <w:sz w:val="21"/>
                <w:szCs w:val="21"/>
              </w:rPr>
            </w:pPr>
          </w:p>
        </w:tc>
        <w:tc>
          <w:tcPr>
            <w:tcW w:w="594" w:type="pct"/>
            <w:noWrap/>
            <w:vAlign w:val="center"/>
          </w:tcPr>
          <w:p>
            <w:pPr>
              <w:adjustRightInd w:val="0"/>
              <w:snapToGrid w:val="0"/>
              <w:jc w:val="center"/>
              <w:rPr>
                <w:rFonts w:ascii="宋体" w:hAnsi="宋体"/>
                <w:sz w:val="21"/>
                <w:szCs w:val="21"/>
              </w:rPr>
            </w:pPr>
          </w:p>
        </w:tc>
        <w:tc>
          <w:tcPr>
            <w:tcW w:w="687" w:type="pct"/>
            <w:noWrap/>
            <w:vAlign w:val="center"/>
          </w:tcPr>
          <w:p>
            <w:pPr>
              <w:adjustRightInd w:val="0"/>
              <w:snapToGrid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719" w:type="pct"/>
            <w:gridSpan w:val="5"/>
            <w:noWrap/>
            <w:vAlign w:val="center"/>
          </w:tcPr>
          <w:p>
            <w:pPr>
              <w:adjustRightInd w:val="0"/>
              <w:snapToGrid w:val="0"/>
              <w:jc w:val="center"/>
              <w:rPr>
                <w:rFonts w:ascii="宋体" w:hAnsi="宋体"/>
                <w:sz w:val="21"/>
                <w:szCs w:val="21"/>
              </w:rPr>
            </w:pPr>
            <w:r>
              <w:rPr>
                <w:rFonts w:ascii="宋体" w:hAnsi="宋体"/>
                <w:sz w:val="21"/>
                <w:szCs w:val="21"/>
              </w:rPr>
              <w:t>总计</w:t>
            </w:r>
          </w:p>
        </w:tc>
        <w:tc>
          <w:tcPr>
            <w:tcW w:w="1281" w:type="pct"/>
            <w:gridSpan w:val="2"/>
            <w:noWrap/>
            <w:vAlign w:val="center"/>
          </w:tcPr>
          <w:p>
            <w:pPr>
              <w:adjustRightInd w:val="0"/>
              <w:snapToGrid w:val="0"/>
              <w:jc w:val="center"/>
              <w:rPr>
                <w:rFonts w:ascii="宋体" w:hAnsi="宋体"/>
                <w:sz w:val="21"/>
                <w:szCs w:val="21"/>
              </w:rPr>
            </w:pPr>
          </w:p>
        </w:tc>
      </w:tr>
    </w:tbl>
    <w:p>
      <w:pPr>
        <w:rPr>
          <w:rFonts w:ascii="宋体" w:hAnsi="宋体"/>
          <w:sz w:val="21"/>
          <w:szCs w:val="21"/>
        </w:rPr>
      </w:pPr>
      <w:r>
        <w:rPr>
          <w:rFonts w:ascii="宋体" w:hAnsi="宋体"/>
          <w:sz w:val="21"/>
          <w:szCs w:val="21"/>
        </w:rPr>
        <w:t>说明：</w:t>
      </w:r>
    </w:p>
    <w:p>
      <w:pPr>
        <w:ind w:firstLine="420" w:firstLineChars="200"/>
        <w:rPr>
          <w:rFonts w:ascii="宋体" w:hAnsi="宋体"/>
          <w:sz w:val="21"/>
          <w:szCs w:val="21"/>
        </w:rPr>
      </w:pPr>
      <w:r>
        <w:rPr>
          <w:rFonts w:ascii="宋体" w:hAnsi="宋体"/>
          <w:sz w:val="21"/>
          <w:szCs w:val="21"/>
        </w:rPr>
        <w:t>1</w:t>
      </w:r>
      <w:r>
        <w:rPr>
          <w:rFonts w:hint="eastAsia" w:ascii="宋体" w:hAnsi="宋体"/>
          <w:sz w:val="21"/>
          <w:szCs w:val="21"/>
        </w:rPr>
        <w:t>.</w:t>
      </w:r>
      <w:r>
        <w:rPr>
          <w:rFonts w:ascii="宋体" w:hAnsi="宋体"/>
          <w:sz w:val="21"/>
          <w:szCs w:val="21"/>
        </w:rPr>
        <w:t>分项报价总计价格</w:t>
      </w:r>
      <w:r>
        <w:rPr>
          <w:rFonts w:hint="eastAsia" w:ascii="宋体" w:hAnsi="宋体"/>
          <w:sz w:val="21"/>
          <w:szCs w:val="21"/>
        </w:rPr>
        <w:t>应</w:t>
      </w:r>
      <w:r>
        <w:rPr>
          <w:rFonts w:ascii="宋体" w:hAnsi="宋体"/>
          <w:sz w:val="21"/>
          <w:szCs w:val="21"/>
        </w:rPr>
        <w:t>与报价一览表报价一致。</w:t>
      </w:r>
    </w:p>
    <w:p>
      <w:pPr>
        <w:ind w:firstLine="420" w:firstLineChars="200"/>
        <w:rPr>
          <w:rFonts w:ascii="宋体" w:hAnsi="宋体"/>
          <w:sz w:val="21"/>
          <w:szCs w:val="21"/>
        </w:rPr>
      </w:pPr>
      <w:r>
        <w:rPr>
          <w:rFonts w:ascii="宋体" w:hAnsi="宋体"/>
          <w:sz w:val="21"/>
          <w:szCs w:val="21"/>
        </w:rPr>
        <w:t>2</w:t>
      </w:r>
      <w:r>
        <w:rPr>
          <w:rFonts w:hint="eastAsia" w:ascii="宋体" w:hAnsi="宋体"/>
          <w:sz w:val="21"/>
          <w:szCs w:val="21"/>
        </w:rPr>
        <w:t>.</w:t>
      </w:r>
      <w:r>
        <w:rPr>
          <w:rFonts w:ascii="宋体" w:hAnsi="宋体"/>
          <w:sz w:val="21"/>
          <w:szCs w:val="21"/>
        </w:rPr>
        <w:t>如果不提供详细的分项报价表将被视为没有实质性响应询价通知书。</w:t>
      </w:r>
    </w:p>
    <w:p>
      <w:pPr>
        <w:ind w:firstLine="420" w:firstLineChars="200"/>
      </w:pPr>
      <w:r>
        <w:rPr>
          <w:rFonts w:ascii="宋体" w:hAnsi="宋体"/>
          <w:sz w:val="21"/>
          <w:szCs w:val="21"/>
        </w:rPr>
        <w:t>3</w:t>
      </w:r>
      <w:r>
        <w:rPr>
          <w:rFonts w:hint="eastAsia" w:ascii="宋体" w:hAnsi="宋体"/>
          <w:sz w:val="21"/>
          <w:szCs w:val="21"/>
        </w:rPr>
        <w:t>.</w:t>
      </w:r>
      <w:r>
        <w:rPr>
          <w:rFonts w:ascii="宋体" w:hAnsi="宋体"/>
          <w:sz w:val="21"/>
          <w:szCs w:val="21"/>
        </w:rPr>
        <w:t>供应商</w:t>
      </w:r>
      <w:r>
        <w:rPr>
          <w:rFonts w:hint="eastAsia" w:ascii="宋体" w:hAnsi="宋体"/>
          <w:sz w:val="21"/>
          <w:szCs w:val="21"/>
        </w:rPr>
        <w:t>应</w:t>
      </w:r>
      <w:r>
        <w:rPr>
          <w:rFonts w:ascii="宋体" w:hAnsi="宋体"/>
          <w:sz w:val="21"/>
          <w:szCs w:val="21"/>
        </w:rPr>
        <w:t>按此表格式中的对应栏目内容填写，若需增加栏目，请在栏目“其它”中填写，并作详细说明</w:t>
      </w:r>
      <w:r>
        <w:rPr>
          <w:rFonts w:eastAsia="仿宋"/>
          <w:sz w:val="21"/>
          <w:szCs w:val="21"/>
        </w:rPr>
        <w:t>。</w:t>
      </w:r>
    </w:p>
    <w:p>
      <w:pPr>
        <w:pStyle w:val="9"/>
        <w:spacing w:line="440" w:lineRule="exact"/>
        <w:ind w:firstLine="600" w:firstLineChars="250"/>
        <w:rPr>
          <w:rFonts w:ascii="Times New Roman" w:hAnsi="Times New Roman" w:eastAsia="仿宋_GB2312" w:cs="Times New Roman"/>
          <w:sz w:val="24"/>
          <w:szCs w:val="24"/>
        </w:rPr>
      </w:pPr>
    </w:p>
    <w:p>
      <w:pPr>
        <w:pStyle w:val="9"/>
        <w:spacing w:line="440" w:lineRule="exact"/>
        <w:ind w:firstLine="600" w:firstLineChars="250"/>
        <w:rPr>
          <w:rFonts w:ascii="Times New Roman" w:hAnsi="Times New Roman" w:eastAsia="仿宋_GB2312" w:cs="Times New Roman"/>
          <w:sz w:val="24"/>
          <w:szCs w:val="24"/>
        </w:rPr>
      </w:pPr>
    </w:p>
    <w:p>
      <w:pPr>
        <w:pStyle w:val="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9"/>
        <w:spacing w:line="440" w:lineRule="exact"/>
        <w:rPr>
          <w:rFonts w:hAnsi="宋体" w:cs="Times New Roman"/>
          <w:bCs/>
          <w:sz w:val="24"/>
          <w:szCs w:val="24"/>
        </w:rPr>
      </w:pPr>
      <w:r>
        <w:rPr>
          <w:rFonts w:hint="eastAsia"/>
          <w:sz w:val="24"/>
        </w:rPr>
        <w:t>日期</w:t>
      </w:r>
      <w:r>
        <w:rPr>
          <w:sz w:val="24"/>
        </w:rPr>
        <w:t>：</w:t>
      </w:r>
      <w:r>
        <w:rPr>
          <w:rFonts w:ascii="Times New Roman" w:hAnsi="Times New Roman" w:eastAsia="仿宋_GB2312" w:cs="Times New Roman"/>
          <w:bCs/>
          <w:sz w:val="24"/>
          <w:szCs w:val="24"/>
        </w:rPr>
        <w:br w:type="page"/>
      </w:r>
      <w:r>
        <w:rPr>
          <w:rFonts w:hAnsi="宋体" w:cs="Times New Roman"/>
          <w:bCs/>
          <w:sz w:val="24"/>
          <w:szCs w:val="24"/>
        </w:rPr>
        <w:t>附件</w:t>
      </w:r>
      <w:r>
        <w:rPr>
          <w:rFonts w:hint="eastAsia" w:hAnsi="宋体" w:cs="Times New Roman"/>
          <w:bCs/>
          <w:sz w:val="24"/>
          <w:szCs w:val="24"/>
        </w:rPr>
        <w:t>4</w:t>
      </w:r>
      <w:r>
        <w:rPr>
          <w:rFonts w:hAnsi="宋体" w:cs="Times New Roman"/>
          <w:bCs/>
          <w:sz w:val="24"/>
          <w:szCs w:val="24"/>
        </w:rPr>
        <w:t>：</w:t>
      </w:r>
    </w:p>
    <w:p>
      <w:pPr>
        <w:adjustRightInd w:val="0"/>
        <w:snapToGrid w:val="0"/>
        <w:ind w:left="-134" w:leftChars="-42"/>
        <w:jc w:val="center"/>
        <w:rPr>
          <w:szCs w:val="32"/>
        </w:rPr>
      </w:pPr>
      <w:r>
        <w:rPr>
          <w:szCs w:val="32"/>
        </w:rPr>
        <w:t>货物及服务清单</w:t>
      </w:r>
    </w:p>
    <w:p>
      <w:pPr>
        <w:adjustRightInd w:val="0"/>
        <w:snapToGrid w:val="0"/>
        <w:ind w:left="-134" w:leftChars="-42"/>
        <w:outlineLvl w:val="0"/>
        <w:rPr>
          <w:sz w:val="24"/>
        </w:rPr>
      </w:pPr>
    </w:p>
    <w:p>
      <w:pPr>
        <w:adjustRightInd w:val="0"/>
        <w:snapToGrid w:val="0"/>
        <w:ind w:left="-134" w:leftChars="-42"/>
        <w:outlineLvl w:val="0"/>
        <w:rPr>
          <w:rFonts w:ascii="宋体" w:hAnsi="宋体"/>
          <w:sz w:val="24"/>
        </w:rPr>
      </w:pPr>
      <w:r>
        <w:rPr>
          <w:rFonts w:ascii="宋体" w:hAnsi="宋体"/>
          <w:sz w:val="24"/>
        </w:rPr>
        <w:t>项目编号</w:t>
      </w:r>
      <w:r>
        <w:rPr>
          <w:rFonts w:hint="eastAsia"/>
          <w:sz w:val="24"/>
        </w:rPr>
        <w:t>（包号）</w:t>
      </w:r>
      <w:r>
        <w:rPr>
          <w:rFonts w:ascii="宋体" w:hAnsi="宋体"/>
          <w:sz w:val="24"/>
        </w:rPr>
        <w:t>：</w:t>
      </w:r>
    </w:p>
    <w:p>
      <w:pPr>
        <w:adjustRightInd w:val="0"/>
        <w:snapToGrid w:val="0"/>
        <w:ind w:left="-134" w:leftChars="-42"/>
        <w:outlineLvl w:val="0"/>
        <w:rPr>
          <w:rFonts w:ascii="宋体" w:hAnsi="宋体"/>
          <w:sz w:val="24"/>
          <w:u w:val="single"/>
        </w:rPr>
      </w:pPr>
      <w:r>
        <w:rPr>
          <w:rFonts w:ascii="宋体" w:hAnsi="宋体"/>
          <w:sz w:val="24"/>
        </w:rPr>
        <w:t xml:space="preserve">项目名称：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24"/>
        <w:gridCol w:w="2252"/>
        <w:gridCol w:w="2001"/>
        <w:gridCol w:w="2121"/>
        <w:gridCol w:w="180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noWrap/>
            <w:vAlign w:val="center"/>
          </w:tcPr>
          <w:p>
            <w:pPr>
              <w:rPr>
                <w:rFonts w:ascii="宋体" w:hAnsi="宋体"/>
                <w:sz w:val="21"/>
                <w:szCs w:val="21"/>
              </w:rPr>
            </w:pPr>
            <w:r>
              <w:rPr>
                <w:rFonts w:ascii="宋体" w:hAnsi="宋体"/>
                <w:sz w:val="21"/>
                <w:szCs w:val="21"/>
              </w:rPr>
              <w:t>序号</w:t>
            </w:r>
          </w:p>
        </w:tc>
        <w:tc>
          <w:tcPr>
            <w:tcW w:w="1253" w:type="pct"/>
            <w:noWrap/>
            <w:vAlign w:val="center"/>
          </w:tcPr>
          <w:p>
            <w:pPr>
              <w:jc w:val="center"/>
              <w:rPr>
                <w:rFonts w:ascii="宋体" w:hAnsi="宋体"/>
                <w:sz w:val="21"/>
                <w:szCs w:val="21"/>
              </w:rPr>
            </w:pPr>
            <w:r>
              <w:rPr>
                <w:rFonts w:ascii="宋体" w:hAnsi="宋体"/>
                <w:sz w:val="21"/>
                <w:szCs w:val="21"/>
              </w:rPr>
              <w:t>货物</w:t>
            </w:r>
            <w:r>
              <w:rPr>
                <w:rFonts w:hint="eastAsia" w:ascii="宋体" w:hAnsi="宋体"/>
                <w:sz w:val="21"/>
                <w:szCs w:val="21"/>
              </w:rPr>
              <w:t>名称</w:t>
            </w:r>
          </w:p>
        </w:tc>
        <w:tc>
          <w:tcPr>
            <w:tcW w:w="1103" w:type="pct"/>
            <w:tcBorders>
              <w:right w:val="single" w:color="auto" w:sz="4" w:space="0"/>
            </w:tcBorders>
            <w:noWrap/>
            <w:vAlign w:val="center"/>
          </w:tcPr>
          <w:p>
            <w:pPr>
              <w:jc w:val="center"/>
              <w:rPr>
                <w:rFonts w:hint="default" w:ascii="宋体" w:hAnsi="宋体" w:eastAsia="仿宋_GB2312"/>
                <w:sz w:val="21"/>
                <w:szCs w:val="21"/>
                <w:lang w:val="en-US" w:eastAsia="zh-CN"/>
              </w:rPr>
            </w:pPr>
            <w:r>
              <w:rPr>
                <w:rFonts w:ascii="宋体" w:hAnsi="宋体"/>
                <w:sz w:val="21"/>
                <w:szCs w:val="21"/>
              </w:rPr>
              <w:t>制造商</w:t>
            </w:r>
            <w:r>
              <w:rPr>
                <w:rFonts w:hint="eastAsia" w:ascii="宋体" w:hAnsi="宋体"/>
                <w:sz w:val="21"/>
                <w:szCs w:val="21"/>
                <w:lang w:val="en-US" w:eastAsia="zh-CN"/>
              </w:rPr>
              <w:t>/供应商名称</w:t>
            </w:r>
          </w:p>
        </w:tc>
        <w:tc>
          <w:tcPr>
            <w:tcW w:w="1180" w:type="pct"/>
            <w:tcBorders>
              <w:left w:val="single" w:color="auto" w:sz="4" w:space="0"/>
            </w:tcBorders>
            <w:noWrap/>
            <w:vAlign w:val="center"/>
          </w:tcPr>
          <w:p>
            <w:pPr>
              <w:jc w:val="center"/>
              <w:rPr>
                <w:rFonts w:ascii="宋体" w:hAnsi="宋体"/>
                <w:sz w:val="21"/>
                <w:szCs w:val="21"/>
              </w:rPr>
            </w:pPr>
            <w:r>
              <w:rPr>
                <w:rFonts w:ascii="宋体" w:hAnsi="宋体"/>
                <w:sz w:val="21"/>
                <w:szCs w:val="21"/>
              </w:rPr>
              <w:t>规格型号</w:t>
            </w:r>
          </w:p>
        </w:tc>
        <w:tc>
          <w:tcPr>
            <w:tcW w:w="1004" w:type="pct"/>
            <w:noWrap/>
            <w:vAlign w:val="center"/>
          </w:tcPr>
          <w:p>
            <w:pPr>
              <w:jc w:val="center"/>
              <w:rPr>
                <w:rFonts w:ascii="宋体" w:hAnsi="宋体"/>
                <w:sz w:val="21"/>
                <w:szCs w:val="21"/>
              </w:rPr>
            </w:pPr>
            <w:r>
              <w:rPr>
                <w:rFonts w:ascii="宋体" w:hAnsi="宋体"/>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1</w:t>
            </w:r>
          </w:p>
        </w:tc>
        <w:tc>
          <w:tcPr>
            <w:tcW w:w="1253" w:type="pct"/>
            <w:noWrap/>
            <w:vAlign w:val="center"/>
          </w:tcPr>
          <w:p>
            <w:pPr>
              <w:adjustRightInd w:val="0"/>
              <w:snapToGrid w:val="0"/>
              <w:ind w:left="-134" w:leftChars="-42"/>
              <w:jc w:val="cente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2</w:t>
            </w:r>
          </w:p>
        </w:tc>
        <w:tc>
          <w:tcPr>
            <w:tcW w:w="1253" w:type="pct"/>
            <w:noWrap/>
            <w:vAlign w:val="center"/>
          </w:tcPr>
          <w:p>
            <w:pPr>
              <w:adjustRightInd w:val="0"/>
              <w:snapToGrid w:val="0"/>
              <w:ind w:left="-134" w:leftChars="-42"/>
              <w:jc w:val="cente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3</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4</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5</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6</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7</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460" w:type="pct"/>
            <w:noWrap/>
            <w:vAlign w:val="center"/>
          </w:tcPr>
          <w:p>
            <w:pPr>
              <w:jc w:val="center"/>
              <w:rPr>
                <w:rFonts w:ascii="宋体" w:hAnsi="宋体"/>
                <w:sz w:val="21"/>
                <w:szCs w:val="21"/>
              </w:rPr>
            </w:pPr>
            <w:r>
              <w:rPr>
                <w:rFonts w:ascii="宋体" w:hAnsi="宋体"/>
                <w:sz w:val="21"/>
                <w:szCs w:val="21"/>
              </w:rPr>
              <w:t>8</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460" w:type="pct"/>
            <w:noWrap/>
            <w:vAlign w:val="center"/>
          </w:tcPr>
          <w:p>
            <w:pPr>
              <w:jc w:val="center"/>
              <w:rPr>
                <w:rFonts w:ascii="宋体" w:hAnsi="宋体"/>
                <w:sz w:val="21"/>
                <w:szCs w:val="21"/>
              </w:rPr>
            </w:pPr>
            <w:r>
              <w:rPr>
                <w:rFonts w:ascii="宋体" w:hAnsi="宋体"/>
                <w:sz w:val="21"/>
                <w:szCs w:val="21"/>
              </w:rPr>
              <w:t>…</w:t>
            </w:r>
          </w:p>
        </w:tc>
        <w:tc>
          <w:tcPr>
            <w:tcW w:w="1253" w:type="pct"/>
            <w:noWrap/>
            <w:vAlign w:val="center"/>
          </w:tcPr>
          <w:p>
            <w:pPr>
              <w:rPr>
                <w:rFonts w:ascii="宋体" w:hAnsi="宋体"/>
                <w:sz w:val="21"/>
                <w:szCs w:val="21"/>
              </w:rPr>
            </w:pPr>
          </w:p>
        </w:tc>
        <w:tc>
          <w:tcPr>
            <w:tcW w:w="1103" w:type="pct"/>
            <w:tcBorders>
              <w:right w:val="single" w:color="auto" w:sz="4" w:space="0"/>
            </w:tcBorders>
            <w:noWrap/>
            <w:vAlign w:val="center"/>
          </w:tcPr>
          <w:p>
            <w:pPr>
              <w:rPr>
                <w:rFonts w:ascii="宋体" w:hAnsi="宋体"/>
                <w:sz w:val="21"/>
                <w:szCs w:val="21"/>
              </w:rPr>
            </w:pPr>
          </w:p>
        </w:tc>
        <w:tc>
          <w:tcPr>
            <w:tcW w:w="1180" w:type="pct"/>
            <w:tcBorders>
              <w:left w:val="single" w:color="auto" w:sz="4" w:space="0"/>
            </w:tcBorders>
            <w:noWrap/>
            <w:vAlign w:val="center"/>
          </w:tcPr>
          <w:p>
            <w:pPr>
              <w:rPr>
                <w:rFonts w:ascii="宋体" w:hAnsi="宋体"/>
                <w:sz w:val="21"/>
                <w:szCs w:val="21"/>
              </w:rPr>
            </w:pPr>
          </w:p>
        </w:tc>
        <w:tc>
          <w:tcPr>
            <w:tcW w:w="1004" w:type="pct"/>
            <w:noWrap/>
            <w:vAlign w:val="center"/>
          </w:tcPr>
          <w:p>
            <w:pPr>
              <w:rPr>
                <w:rFonts w:ascii="宋体" w:hAnsi="宋体"/>
                <w:sz w:val="21"/>
                <w:szCs w:val="21"/>
              </w:rPr>
            </w:pPr>
          </w:p>
        </w:tc>
      </w:tr>
    </w:tbl>
    <w:p>
      <w:pPr>
        <w:adjustRightInd w:val="0"/>
        <w:snapToGrid w:val="0"/>
        <w:ind w:left="1080" w:hanging="1080" w:hangingChars="450"/>
        <w:rPr>
          <w:rFonts w:ascii="宋体" w:hAnsi="宋体"/>
          <w:sz w:val="24"/>
        </w:rPr>
      </w:pPr>
      <w:r>
        <w:rPr>
          <w:rFonts w:ascii="宋体" w:hAnsi="宋体"/>
          <w:sz w:val="24"/>
        </w:rPr>
        <w:t>说明：</w:t>
      </w:r>
    </w:p>
    <w:p>
      <w:pPr>
        <w:adjustRightInd w:val="0"/>
        <w:snapToGrid w:val="0"/>
        <w:ind w:left="1150" w:leftChars="172" w:hanging="600" w:hangingChars="250"/>
        <w:rPr>
          <w:rFonts w:ascii="宋体" w:hAnsi="宋体"/>
          <w:sz w:val="24"/>
        </w:rPr>
      </w:pPr>
      <w:r>
        <w:rPr>
          <w:rFonts w:ascii="宋体" w:hAnsi="宋体"/>
          <w:sz w:val="24"/>
        </w:rPr>
        <w:t>1. 提供详细的货物</w:t>
      </w:r>
      <w:r>
        <w:rPr>
          <w:rFonts w:hint="eastAsia" w:ascii="宋体" w:hAnsi="宋体"/>
          <w:sz w:val="24"/>
          <w:lang w:val="en-US" w:eastAsia="zh-CN"/>
        </w:rPr>
        <w:t>/</w:t>
      </w:r>
      <w:r>
        <w:rPr>
          <w:rFonts w:ascii="宋体" w:hAnsi="宋体"/>
          <w:sz w:val="24"/>
        </w:rPr>
        <w:t>服务范围，包括备品备件等。</w:t>
      </w:r>
    </w:p>
    <w:p>
      <w:pPr>
        <w:adjustRightInd w:val="0"/>
        <w:snapToGrid w:val="0"/>
        <w:ind w:left="1150" w:leftChars="172" w:hanging="600" w:hangingChars="250"/>
        <w:rPr>
          <w:rFonts w:ascii="宋体" w:hAnsi="宋体"/>
          <w:sz w:val="24"/>
        </w:rPr>
      </w:pPr>
      <w:r>
        <w:rPr>
          <w:rFonts w:ascii="宋体" w:hAnsi="宋体"/>
          <w:sz w:val="24"/>
        </w:rPr>
        <w:t>2. 各项详细技术性能应另页描述。</w:t>
      </w:r>
    </w:p>
    <w:p>
      <w:pPr>
        <w:adjustRightInd w:val="0"/>
        <w:snapToGrid w:val="0"/>
        <w:rPr>
          <w:rFonts w:ascii="宋体" w:hAnsi="宋体"/>
        </w:rPr>
      </w:pPr>
    </w:p>
    <w:p>
      <w:pPr>
        <w:pStyle w:val="9"/>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9"/>
        <w:spacing w:line="440" w:lineRule="exact"/>
        <w:rPr>
          <w:rFonts w:hAnsi="宋体" w:cs="Times New Roman"/>
          <w:sz w:val="24"/>
          <w:szCs w:val="24"/>
        </w:rPr>
      </w:pPr>
      <w:r>
        <w:rPr>
          <w:rFonts w:hint="eastAsia"/>
          <w:sz w:val="24"/>
        </w:rPr>
        <w:t>日期</w:t>
      </w:r>
      <w:r>
        <w:rPr>
          <w:sz w:val="24"/>
        </w:rPr>
        <w:t>：</w:t>
      </w:r>
    </w:p>
    <w:p>
      <w:pPr>
        <w:pStyle w:val="9"/>
        <w:spacing w:line="440" w:lineRule="exact"/>
        <w:ind w:firstLine="720"/>
        <w:rPr>
          <w:rFonts w:ascii="Times New Roman" w:hAnsi="Times New Roman" w:eastAsia="仿宋_GB2312" w:cs="Times New Roman"/>
          <w:sz w:val="24"/>
          <w:szCs w:val="24"/>
        </w:rPr>
      </w:pPr>
    </w:p>
    <w:p>
      <w:pPr>
        <w:rPr>
          <w:szCs w:val="28"/>
        </w:rPr>
      </w:pPr>
      <w:r>
        <w:rPr>
          <w:bCs/>
        </w:rPr>
        <w:br w:type="page"/>
      </w:r>
      <w:r>
        <w:rPr>
          <w:sz w:val="24"/>
        </w:rPr>
        <w:t>附件</w:t>
      </w:r>
      <w:r>
        <w:rPr>
          <w:rFonts w:hint="eastAsia"/>
          <w:sz w:val="24"/>
        </w:rPr>
        <w:t>5</w:t>
      </w:r>
      <w:r>
        <w:rPr>
          <w:sz w:val="24"/>
        </w:rPr>
        <w:t>：</w:t>
      </w:r>
    </w:p>
    <w:p>
      <w:pPr>
        <w:spacing w:line="480" w:lineRule="auto"/>
        <w:jc w:val="center"/>
        <w:rPr>
          <w:szCs w:val="32"/>
        </w:rPr>
      </w:pPr>
      <w:r>
        <w:rPr>
          <w:rFonts w:hint="eastAsia"/>
          <w:szCs w:val="32"/>
        </w:rPr>
        <w:t>资格性检查和符合性检查对照表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
        <w:gridCol w:w="6177"/>
        <w:gridCol w:w="652"/>
        <w:gridCol w:w="798"/>
        <w:gridCol w:w="653"/>
        <w:gridCol w:w="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序号</w:t>
            </w:r>
          </w:p>
        </w:tc>
        <w:tc>
          <w:tcPr>
            <w:tcW w:w="2591" w:type="pct"/>
            <w:noWrap/>
            <w:vAlign w:val="center"/>
          </w:tcPr>
          <w:p>
            <w:pPr>
              <w:jc w:val="center"/>
              <w:rPr>
                <w:sz w:val="21"/>
                <w:szCs w:val="21"/>
              </w:rPr>
            </w:pPr>
            <w:r>
              <w:rPr>
                <w:rFonts w:hint="eastAsia"/>
                <w:sz w:val="21"/>
                <w:szCs w:val="21"/>
              </w:rPr>
              <w:t>内    容</w:t>
            </w:r>
          </w:p>
        </w:tc>
        <w:tc>
          <w:tcPr>
            <w:tcW w:w="575" w:type="pct"/>
            <w:noWrap/>
            <w:vAlign w:val="center"/>
          </w:tcPr>
          <w:p>
            <w:pPr>
              <w:jc w:val="center"/>
              <w:rPr>
                <w:sz w:val="21"/>
                <w:szCs w:val="21"/>
              </w:rPr>
            </w:pPr>
            <w:r>
              <w:rPr>
                <w:rFonts w:hint="eastAsia"/>
                <w:sz w:val="21"/>
                <w:szCs w:val="21"/>
              </w:rPr>
              <w:t>采购文件要求</w:t>
            </w:r>
          </w:p>
        </w:tc>
        <w:tc>
          <w:tcPr>
            <w:tcW w:w="730" w:type="pct"/>
            <w:noWrap/>
          </w:tcPr>
          <w:p>
            <w:pPr>
              <w:rPr>
                <w:sz w:val="21"/>
                <w:szCs w:val="21"/>
              </w:rPr>
            </w:pPr>
            <w:r>
              <w:rPr>
                <w:rFonts w:hint="eastAsia"/>
                <w:sz w:val="21"/>
                <w:szCs w:val="21"/>
              </w:rPr>
              <w:t>响应文件响应情况</w:t>
            </w:r>
          </w:p>
        </w:tc>
        <w:tc>
          <w:tcPr>
            <w:tcW w:w="575" w:type="pct"/>
            <w:noWrap/>
            <w:vAlign w:val="center"/>
          </w:tcPr>
          <w:p>
            <w:pPr>
              <w:rPr>
                <w:sz w:val="21"/>
                <w:szCs w:val="21"/>
              </w:rPr>
            </w:pPr>
            <w:r>
              <w:rPr>
                <w:rFonts w:hint="eastAsia"/>
                <w:sz w:val="21"/>
                <w:szCs w:val="21"/>
              </w:rPr>
              <w:t>偏离情况说明</w:t>
            </w:r>
          </w:p>
        </w:tc>
        <w:tc>
          <w:tcPr>
            <w:tcW w:w="264" w:type="pct"/>
            <w:noWrap/>
            <w:vAlign w:val="center"/>
          </w:tcPr>
          <w:p>
            <w:pP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263" w:type="pct"/>
            <w:noWrap/>
            <w:vAlign w:val="center"/>
          </w:tcPr>
          <w:p>
            <w:pPr>
              <w:jc w:val="center"/>
              <w:rPr>
                <w:sz w:val="21"/>
                <w:szCs w:val="21"/>
              </w:rPr>
            </w:pPr>
            <w:r>
              <w:rPr>
                <w:rFonts w:hint="eastAsia"/>
                <w:sz w:val="21"/>
                <w:szCs w:val="21"/>
              </w:rPr>
              <w:t>1</w:t>
            </w:r>
          </w:p>
        </w:tc>
        <w:tc>
          <w:tcPr>
            <w:tcW w:w="2591" w:type="pct"/>
            <w:noWrap/>
          </w:tcPr>
          <w:p>
            <w:pPr>
              <w:rPr>
                <w:sz w:val="21"/>
                <w:szCs w:val="21"/>
              </w:rPr>
            </w:pPr>
            <w:r>
              <w:rPr>
                <w:sz w:val="21"/>
                <w:szCs w:val="21"/>
              </w:rPr>
              <w:t>报价函</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263" w:type="pct"/>
            <w:noWrap/>
            <w:vAlign w:val="center"/>
          </w:tcPr>
          <w:p>
            <w:pPr>
              <w:jc w:val="center"/>
              <w:rPr>
                <w:sz w:val="21"/>
                <w:szCs w:val="21"/>
              </w:rPr>
            </w:pPr>
            <w:r>
              <w:rPr>
                <w:rFonts w:hint="eastAsia"/>
                <w:sz w:val="21"/>
                <w:szCs w:val="21"/>
              </w:rPr>
              <w:t>2</w:t>
            </w:r>
          </w:p>
        </w:tc>
        <w:tc>
          <w:tcPr>
            <w:tcW w:w="2591" w:type="pct"/>
            <w:noWrap/>
          </w:tcPr>
          <w:p>
            <w:pPr>
              <w:rPr>
                <w:sz w:val="21"/>
                <w:szCs w:val="21"/>
              </w:rPr>
            </w:pPr>
            <w:r>
              <w:rPr>
                <w:sz w:val="21"/>
                <w:szCs w:val="21"/>
              </w:rPr>
              <w:t>报价一览表</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3</w:t>
            </w:r>
          </w:p>
        </w:tc>
        <w:tc>
          <w:tcPr>
            <w:tcW w:w="2591" w:type="pct"/>
            <w:noWrap/>
          </w:tcPr>
          <w:p>
            <w:pPr>
              <w:rPr>
                <w:sz w:val="21"/>
                <w:szCs w:val="21"/>
              </w:rPr>
            </w:pPr>
            <w:r>
              <w:rPr>
                <w:rFonts w:hint="eastAsia"/>
                <w:sz w:val="21"/>
                <w:szCs w:val="21"/>
              </w:rPr>
              <w:t>分项报价表</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4</w:t>
            </w:r>
          </w:p>
        </w:tc>
        <w:tc>
          <w:tcPr>
            <w:tcW w:w="2591" w:type="pct"/>
            <w:noWrap/>
          </w:tcPr>
          <w:p>
            <w:pPr>
              <w:rPr>
                <w:sz w:val="21"/>
                <w:szCs w:val="21"/>
              </w:rPr>
            </w:pPr>
            <w:r>
              <w:rPr>
                <w:rFonts w:hint="eastAsia"/>
                <w:sz w:val="21"/>
                <w:szCs w:val="21"/>
              </w:rPr>
              <w:t>货物及服务清单</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5</w:t>
            </w:r>
          </w:p>
        </w:tc>
        <w:tc>
          <w:tcPr>
            <w:tcW w:w="2591" w:type="pct"/>
            <w:noWrap/>
            <w:vAlign w:val="top"/>
          </w:tcPr>
          <w:p>
            <w:pPr>
              <w:rPr>
                <w:sz w:val="21"/>
                <w:szCs w:val="21"/>
              </w:rPr>
            </w:pPr>
            <w:r>
              <w:rPr>
                <w:sz w:val="21"/>
                <w:szCs w:val="21"/>
              </w:rPr>
              <w:t>法人</w:t>
            </w:r>
            <w:r>
              <w:rPr>
                <w:rFonts w:hint="eastAsia"/>
                <w:sz w:val="21"/>
                <w:szCs w:val="21"/>
              </w:rPr>
              <w:t>（负责人）</w:t>
            </w:r>
            <w:r>
              <w:rPr>
                <w:sz w:val="21"/>
                <w:szCs w:val="21"/>
              </w:rPr>
              <w:t>代表授权书</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6</w:t>
            </w:r>
          </w:p>
        </w:tc>
        <w:tc>
          <w:tcPr>
            <w:tcW w:w="2591" w:type="pct"/>
            <w:noWrap/>
            <w:vAlign w:val="top"/>
          </w:tcPr>
          <w:p>
            <w:pPr>
              <w:rPr>
                <w:sz w:val="21"/>
                <w:szCs w:val="21"/>
              </w:rPr>
            </w:pPr>
            <w:r>
              <w:rPr>
                <w:rFonts w:hint="eastAsia"/>
                <w:sz w:val="21"/>
                <w:szCs w:val="21"/>
              </w:rPr>
              <w:t>法人或者其他组织的营业执照等证明文件，自然人的身份证明</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7</w:t>
            </w:r>
          </w:p>
        </w:tc>
        <w:tc>
          <w:tcPr>
            <w:tcW w:w="2591" w:type="pct"/>
            <w:noWrap/>
            <w:vAlign w:val="top"/>
          </w:tcPr>
          <w:p>
            <w:pPr>
              <w:rPr>
                <w:sz w:val="21"/>
                <w:szCs w:val="21"/>
              </w:rPr>
            </w:pPr>
            <w:r>
              <w:rPr>
                <w:rFonts w:hint="eastAsia"/>
                <w:sz w:val="21"/>
                <w:szCs w:val="21"/>
              </w:rPr>
              <w:t>符合国家相关规定的财务状况报告书面承诺书，依法缴纳税收和社会保障金的书面承诺书</w:t>
            </w:r>
          </w:p>
        </w:tc>
        <w:tc>
          <w:tcPr>
            <w:tcW w:w="575" w:type="pct"/>
            <w:noWrap/>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8</w:t>
            </w:r>
          </w:p>
        </w:tc>
        <w:tc>
          <w:tcPr>
            <w:tcW w:w="2591" w:type="pct"/>
            <w:noWrap/>
            <w:vAlign w:val="top"/>
          </w:tcPr>
          <w:p>
            <w:pPr>
              <w:rPr>
                <w:sz w:val="21"/>
                <w:szCs w:val="21"/>
              </w:rPr>
            </w:pPr>
            <w:r>
              <w:rPr>
                <w:rFonts w:hint="eastAsia"/>
                <w:sz w:val="21"/>
                <w:szCs w:val="21"/>
              </w:rPr>
              <w:t>具备履行合同所必需的设备和专业技术能力的书面承诺书</w:t>
            </w:r>
          </w:p>
        </w:tc>
        <w:tc>
          <w:tcPr>
            <w:tcW w:w="575" w:type="pct"/>
            <w:noWrap/>
          </w:tcPr>
          <w:p>
            <w:pPr>
              <w:jc w:val="center"/>
              <w:rPr>
                <w:rFonts w:ascii="宋体" w:hAnsi="宋体" w:cs="宋体"/>
                <w:sz w:val="21"/>
                <w:szCs w:val="22"/>
              </w:rPr>
            </w:pPr>
            <w:r>
              <w:rPr>
                <w:rFonts w:ascii="宋体" w:hAnsi="宋体" w:cs="宋体"/>
                <w:sz w:val="21"/>
                <w:szCs w:val="22"/>
              </w:rPr>
              <w:t>有</w:t>
            </w:r>
          </w:p>
          <w:p>
            <w:pPr>
              <w:jc w:val="center"/>
              <w:rPr>
                <w:rFonts w:ascii="宋体" w:hAnsi="宋体" w:cs="宋体"/>
                <w:sz w:val="21"/>
                <w:szCs w:val="22"/>
              </w:rPr>
            </w:pP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9</w:t>
            </w:r>
          </w:p>
        </w:tc>
        <w:tc>
          <w:tcPr>
            <w:tcW w:w="2591" w:type="pct"/>
            <w:noWrap/>
            <w:vAlign w:val="top"/>
          </w:tcPr>
          <w:p>
            <w:pPr>
              <w:rPr>
                <w:sz w:val="21"/>
                <w:szCs w:val="21"/>
              </w:rPr>
            </w:pPr>
            <w:r>
              <w:rPr>
                <w:rFonts w:hint="eastAsia"/>
                <w:sz w:val="21"/>
                <w:szCs w:val="21"/>
              </w:rPr>
              <w:t>参加政府采购活动前3年内在经营活动中没有重大违法记录的书面声明</w:t>
            </w:r>
          </w:p>
        </w:tc>
        <w:tc>
          <w:tcPr>
            <w:tcW w:w="575" w:type="pct"/>
            <w:noWrap/>
            <w:vAlign w:val="center"/>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10</w:t>
            </w:r>
          </w:p>
        </w:tc>
        <w:tc>
          <w:tcPr>
            <w:tcW w:w="2591" w:type="pct"/>
            <w:noWrap/>
            <w:vAlign w:val="top"/>
          </w:tcPr>
          <w:p>
            <w:pPr>
              <w:rPr>
                <w:sz w:val="21"/>
                <w:szCs w:val="21"/>
              </w:rPr>
            </w:pPr>
            <w:r>
              <w:rPr>
                <w:rFonts w:hint="eastAsia"/>
                <w:sz w:val="21"/>
                <w:szCs w:val="21"/>
              </w:rPr>
              <w:t>未被列入“信用中国”（www.creditchina.gov.cn）失信被执行人和重大税收违法案件当事人名单以及“中国政府采购网”(www.ccgp.gov.cn)政府采购严重违法失信行为记录名单的书面说明。</w:t>
            </w:r>
          </w:p>
        </w:tc>
        <w:tc>
          <w:tcPr>
            <w:tcW w:w="575" w:type="pct"/>
            <w:noWrap/>
            <w:vAlign w:val="center"/>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11</w:t>
            </w:r>
          </w:p>
        </w:tc>
        <w:tc>
          <w:tcPr>
            <w:tcW w:w="2591" w:type="pct"/>
            <w:noWrap/>
            <w:vAlign w:val="top"/>
          </w:tcPr>
          <w:p>
            <w:pPr>
              <w:rPr>
                <w:sz w:val="21"/>
                <w:szCs w:val="21"/>
              </w:rPr>
            </w:pPr>
            <w:r>
              <w:rPr>
                <w:rFonts w:hint="eastAsia"/>
                <w:sz w:val="21"/>
                <w:szCs w:val="21"/>
              </w:rPr>
              <w:t>响应文件有效期</w:t>
            </w:r>
          </w:p>
        </w:tc>
        <w:tc>
          <w:tcPr>
            <w:tcW w:w="575" w:type="pct"/>
            <w:noWrap/>
            <w:vAlign w:val="center"/>
          </w:tcPr>
          <w:p>
            <w:pPr>
              <w:jc w:val="center"/>
              <w:rPr>
                <w:rFonts w:ascii="宋体" w:hAnsi="宋体" w:cs="宋体"/>
                <w:sz w:val="21"/>
                <w:szCs w:val="22"/>
              </w:rPr>
            </w:pPr>
            <w:r>
              <w:rPr>
                <w:rFonts w:eastAsia="Times New Roman"/>
                <w:sz w:val="21"/>
                <w:szCs w:val="22"/>
              </w:rPr>
              <w:t>90</w:t>
            </w:r>
            <w:r>
              <w:rPr>
                <w:rFonts w:hint="eastAsia" w:ascii="宋体" w:hAnsi="宋体" w:cs="宋体"/>
                <w:sz w:val="21"/>
                <w:szCs w:val="22"/>
              </w:rPr>
              <w:t>日历日</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12</w:t>
            </w:r>
          </w:p>
        </w:tc>
        <w:tc>
          <w:tcPr>
            <w:tcW w:w="2591" w:type="pct"/>
            <w:noWrap/>
            <w:vAlign w:val="top"/>
          </w:tcPr>
          <w:p>
            <w:pPr>
              <w:rPr>
                <w:sz w:val="21"/>
                <w:szCs w:val="21"/>
              </w:rPr>
            </w:pPr>
            <w:r>
              <w:rPr>
                <w:rFonts w:hint="eastAsia"/>
                <w:sz w:val="21"/>
                <w:szCs w:val="21"/>
              </w:rPr>
              <w:t>供应商必须是所投货物的制造商。</w:t>
            </w:r>
          </w:p>
        </w:tc>
        <w:tc>
          <w:tcPr>
            <w:tcW w:w="575" w:type="pct"/>
            <w:noWrap/>
            <w:vAlign w:val="center"/>
          </w:tcPr>
          <w:p>
            <w:pPr>
              <w:jc w:val="center"/>
              <w:rPr>
                <w:rFonts w:ascii="宋体" w:hAnsi="宋体" w:cs="宋体"/>
                <w:sz w:val="21"/>
                <w:szCs w:val="22"/>
              </w:rPr>
            </w:pPr>
            <w:r>
              <w:rPr>
                <w:rFonts w:ascii="宋体" w:hAnsi="宋体" w:cs="宋体"/>
                <w:sz w:val="21"/>
                <w:szCs w:val="22"/>
              </w:rPr>
              <w:t>有</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 w:type="pct"/>
            <w:noWrap/>
            <w:vAlign w:val="center"/>
          </w:tcPr>
          <w:p>
            <w:pPr>
              <w:jc w:val="center"/>
              <w:rPr>
                <w:sz w:val="21"/>
                <w:szCs w:val="21"/>
              </w:rPr>
            </w:pPr>
            <w:r>
              <w:rPr>
                <w:rFonts w:hint="eastAsia"/>
                <w:sz w:val="21"/>
                <w:szCs w:val="21"/>
              </w:rPr>
              <w:t>13</w:t>
            </w:r>
          </w:p>
        </w:tc>
        <w:tc>
          <w:tcPr>
            <w:tcW w:w="2591" w:type="pct"/>
            <w:noWrap/>
            <w:vAlign w:val="top"/>
          </w:tcPr>
          <w:p>
            <w:pPr>
              <w:rPr>
                <w:sz w:val="21"/>
                <w:szCs w:val="21"/>
              </w:rPr>
            </w:pPr>
            <w:r>
              <w:rPr>
                <w:rFonts w:hint="eastAsia"/>
                <w:sz w:val="21"/>
                <w:szCs w:val="21"/>
              </w:rPr>
              <w:t>是否专门面向中小企业</w:t>
            </w:r>
          </w:p>
        </w:tc>
        <w:tc>
          <w:tcPr>
            <w:tcW w:w="575" w:type="pct"/>
            <w:noWrap/>
          </w:tcPr>
          <w:p>
            <w:pPr>
              <w:ind w:left="1" w:right="-106" w:hanging="99"/>
              <w:jc w:val="center"/>
              <w:rPr>
                <w:rFonts w:hint="eastAsia" w:ascii="宋体" w:hAnsi="宋体" w:eastAsia="仿宋_GB2312" w:cs="宋体"/>
                <w:sz w:val="21"/>
                <w:szCs w:val="22"/>
                <w:lang w:val="en-US" w:eastAsia="zh-CN"/>
              </w:rPr>
            </w:pPr>
            <w:r>
              <w:rPr>
                <w:rFonts w:hint="eastAsia" w:ascii="宋体" w:hAnsi="宋体" w:cs="宋体"/>
                <w:sz w:val="21"/>
                <w:szCs w:val="22"/>
                <w:lang w:val="en-US" w:eastAsia="zh-CN"/>
              </w:rPr>
              <w:t>是</w:t>
            </w:r>
          </w:p>
        </w:tc>
        <w:tc>
          <w:tcPr>
            <w:tcW w:w="730" w:type="pct"/>
            <w:noWrap/>
          </w:tcPr>
          <w:p>
            <w:pPr>
              <w:rPr>
                <w:sz w:val="21"/>
                <w:szCs w:val="21"/>
              </w:rPr>
            </w:pPr>
          </w:p>
        </w:tc>
        <w:tc>
          <w:tcPr>
            <w:tcW w:w="575" w:type="pct"/>
            <w:noWrap/>
          </w:tcPr>
          <w:p>
            <w:pPr>
              <w:rPr>
                <w:sz w:val="21"/>
                <w:szCs w:val="21"/>
              </w:rPr>
            </w:pPr>
          </w:p>
        </w:tc>
        <w:tc>
          <w:tcPr>
            <w:tcW w:w="264" w:type="pct"/>
            <w:noWrap/>
            <w:vAlign w:val="center"/>
          </w:tcPr>
          <w:p>
            <w:pPr>
              <w:rPr>
                <w:sz w:val="21"/>
                <w:szCs w:val="21"/>
              </w:rPr>
            </w:pPr>
          </w:p>
        </w:tc>
      </w:tr>
    </w:tbl>
    <w:p>
      <w:pPr>
        <w:spacing w:line="240" w:lineRule="atLeast"/>
        <w:rPr>
          <w:sz w:val="24"/>
        </w:rPr>
      </w:pPr>
    </w:p>
    <w:p>
      <w:pPr>
        <w:spacing w:line="240" w:lineRule="atLeast"/>
        <w:rPr>
          <w:sz w:val="24"/>
        </w:rPr>
      </w:pPr>
      <w:r>
        <w:rPr>
          <w:sz w:val="24"/>
        </w:rPr>
        <w:t>说明：1.</w:t>
      </w:r>
      <w:r>
        <w:rPr>
          <w:rFonts w:hint="eastAsia"/>
          <w:sz w:val="24"/>
        </w:rPr>
        <w:t>“</w:t>
      </w:r>
      <w:r>
        <w:rPr>
          <w:sz w:val="24"/>
        </w:rPr>
        <w:t>备注</w:t>
      </w:r>
      <w:r>
        <w:rPr>
          <w:rFonts w:hint="eastAsia"/>
          <w:sz w:val="24"/>
        </w:rPr>
        <w:t>”</w:t>
      </w:r>
      <w:r>
        <w:rPr>
          <w:sz w:val="24"/>
        </w:rPr>
        <w:t>栏中应提供相关内容在响应文件中的页码。</w:t>
      </w:r>
    </w:p>
    <w:p>
      <w:pPr>
        <w:spacing w:line="240" w:lineRule="atLeast"/>
        <w:ind w:firstLine="720" w:firstLineChars="300"/>
        <w:rPr>
          <w:sz w:val="24"/>
        </w:rPr>
      </w:pPr>
      <w:r>
        <w:rPr>
          <w:sz w:val="24"/>
        </w:rPr>
        <w:t>2. 应对照</w:t>
      </w:r>
      <w:r>
        <w:rPr>
          <w:rFonts w:hint="eastAsia"/>
          <w:sz w:val="24"/>
        </w:rPr>
        <w:t>询价通知书</w:t>
      </w:r>
      <w:r>
        <w:rPr>
          <w:sz w:val="24"/>
        </w:rPr>
        <w:t>的要求，逐条说明所提供</w:t>
      </w:r>
      <w:r>
        <w:rPr>
          <w:rFonts w:hint="eastAsia"/>
          <w:sz w:val="24"/>
        </w:rPr>
        <w:t>资格证明文件</w:t>
      </w:r>
      <w:r>
        <w:rPr>
          <w:sz w:val="24"/>
        </w:rPr>
        <w:t>已对</w:t>
      </w:r>
      <w:r>
        <w:rPr>
          <w:rFonts w:hint="eastAsia"/>
          <w:sz w:val="24"/>
        </w:rPr>
        <w:t>询价通知书</w:t>
      </w:r>
      <w:r>
        <w:rPr>
          <w:sz w:val="24"/>
        </w:rPr>
        <w:t>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询价通知书</w:t>
      </w:r>
      <w:r>
        <w:rPr>
          <w:sz w:val="24"/>
        </w:rPr>
        <w:t>要求，将导致响应文件无效。</w:t>
      </w:r>
    </w:p>
    <w:p>
      <w:pPr>
        <w:spacing w:line="240" w:lineRule="atLeast"/>
        <w:ind w:firstLine="720" w:firstLineChars="300"/>
        <w:rPr>
          <w:sz w:val="24"/>
        </w:rPr>
      </w:pPr>
      <w:r>
        <w:rPr>
          <w:rFonts w:hint="eastAsia"/>
          <w:sz w:val="24"/>
        </w:rPr>
        <w:t>3.询价</w:t>
      </w:r>
      <w:r>
        <w:rPr>
          <w:sz w:val="24"/>
        </w:rPr>
        <w:t>小组决定的响应性只根据响应文件本身的真实无误的内容，而不依据外部的证据，但响应文件有不真实不正确的内容时</w:t>
      </w:r>
      <w:r>
        <w:rPr>
          <w:rFonts w:hint="eastAsia"/>
          <w:sz w:val="24"/>
        </w:rPr>
        <w:t>，响应无效。</w:t>
      </w:r>
    </w:p>
    <w:p>
      <w:pPr>
        <w:pStyle w:val="9"/>
        <w:spacing w:line="44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adjustRightInd w:val="0"/>
        <w:snapToGrid w:val="0"/>
        <w:spacing w:line="440" w:lineRule="exact"/>
        <w:outlineLvl w:val="0"/>
        <w:rPr>
          <w:sz w:val="24"/>
          <w:u w:val="single"/>
        </w:rPr>
      </w:pPr>
      <w:r>
        <w:rPr>
          <w:rFonts w:hint="eastAsia"/>
          <w:sz w:val="24"/>
        </w:rPr>
        <w:t>日期</w:t>
      </w:r>
      <w:r>
        <w:rPr>
          <w:sz w:val="24"/>
        </w:rPr>
        <w:t>：</w:t>
      </w:r>
    </w:p>
    <w:p>
      <w:pPr>
        <w:adjustRightInd w:val="0"/>
        <w:snapToGrid w:val="0"/>
        <w:spacing w:line="440" w:lineRule="exact"/>
        <w:outlineLvl w:val="0"/>
        <w:rPr>
          <w:sz w:val="24"/>
        </w:rPr>
      </w:pPr>
      <w:r>
        <w:rPr>
          <w:sz w:val="24"/>
          <w:u w:val="single"/>
        </w:rPr>
        <w:br w:type="page"/>
      </w:r>
      <w:r>
        <w:rPr>
          <w:rFonts w:hint="eastAsia"/>
          <w:sz w:val="24"/>
        </w:rPr>
        <w:t>附件6</w:t>
      </w:r>
    </w:p>
    <w:p>
      <w:pPr>
        <w:jc w:val="center"/>
        <w:rPr>
          <w:bCs/>
          <w:szCs w:val="32"/>
        </w:rPr>
      </w:pPr>
      <w:r>
        <w:rPr>
          <w:bCs/>
          <w:szCs w:val="32"/>
        </w:rPr>
        <w:t>法人</w:t>
      </w:r>
      <w:r>
        <w:rPr>
          <w:rFonts w:hint="eastAsia"/>
          <w:bCs/>
          <w:szCs w:val="32"/>
        </w:rPr>
        <w:t>（负责人）</w:t>
      </w:r>
      <w:r>
        <w:rPr>
          <w:bCs/>
          <w:szCs w:val="32"/>
        </w:rPr>
        <w:t>代表授权书</w:t>
      </w:r>
    </w:p>
    <w:p>
      <w:pPr>
        <w:spacing w:beforeLines="50" w:afterLines="100"/>
        <w:rPr>
          <w:bCs/>
          <w:sz w:val="24"/>
        </w:rPr>
      </w:pPr>
    </w:p>
    <w:p>
      <w:pPr>
        <w:rPr>
          <w:sz w:val="24"/>
        </w:rPr>
      </w:pPr>
      <w:r>
        <w:rPr>
          <w:rFonts w:hint="eastAsia"/>
          <w:bCs/>
          <w:sz w:val="24"/>
        </w:rPr>
        <w:t>（分散采购机构名称）</w:t>
      </w:r>
      <w:r>
        <w:rPr>
          <w:sz w:val="24"/>
        </w:rPr>
        <w:t>：</w:t>
      </w:r>
    </w:p>
    <w:p>
      <w:pPr>
        <w:spacing w:line="440" w:lineRule="exact"/>
        <w:ind w:firstLine="480" w:firstLineChars="200"/>
        <w:rPr>
          <w:bCs/>
          <w:sz w:val="24"/>
        </w:rPr>
      </w:pPr>
      <w:r>
        <w:rPr>
          <w:bCs/>
          <w:sz w:val="24"/>
          <w:u w:val="single"/>
        </w:rPr>
        <w:t>（供应商名称）</w:t>
      </w:r>
      <w:r>
        <w:rPr>
          <w:bCs/>
          <w:sz w:val="24"/>
        </w:rPr>
        <w:t>（</w:t>
      </w:r>
      <w:r>
        <w:rPr>
          <w:bCs/>
          <w:sz w:val="24"/>
          <w:u w:val="single"/>
        </w:rPr>
        <w:t>法定</w:t>
      </w:r>
      <w:r>
        <w:rPr>
          <w:rFonts w:hint="eastAsia"/>
          <w:bCs/>
          <w:sz w:val="24"/>
          <w:u w:val="single"/>
        </w:rPr>
        <w:t>或负责人</w:t>
      </w:r>
      <w:r>
        <w:rPr>
          <w:bCs/>
          <w:sz w:val="24"/>
          <w:u w:val="single"/>
        </w:rPr>
        <w:t>代表人姓名、职务</w:t>
      </w:r>
      <w:r>
        <w:rPr>
          <w:bCs/>
          <w:sz w:val="24"/>
        </w:rPr>
        <w:t>）代表本公司授权（供应商名称）</w:t>
      </w:r>
      <w:r>
        <w:rPr>
          <w:bCs/>
          <w:sz w:val="24"/>
          <w:u w:val="single"/>
        </w:rPr>
        <w:t>（被授权代表的姓名、职务）</w:t>
      </w:r>
      <w:r>
        <w:rPr>
          <w:bCs/>
          <w:sz w:val="24"/>
        </w:rPr>
        <w:t>为本公司的合法代理人，</w:t>
      </w:r>
      <w:r>
        <w:rPr>
          <w:rFonts w:hint="eastAsia"/>
          <w:bCs/>
          <w:sz w:val="24"/>
        </w:rPr>
        <w:t>参加</w:t>
      </w:r>
      <w:r>
        <w:rPr>
          <w:bCs/>
          <w:sz w:val="24"/>
        </w:rPr>
        <w:t>（</w:t>
      </w:r>
      <w:r>
        <w:rPr>
          <w:bCs/>
          <w:sz w:val="24"/>
          <w:u w:val="single"/>
        </w:rPr>
        <w:t>项目名称、项目编号</w:t>
      </w:r>
      <w:r>
        <w:rPr>
          <w:bCs/>
          <w:sz w:val="24"/>
        </w:rPr>
        <w:t>）的</w:t>
      </w:r>
      <w:r>
        <w:rPr>
          <w:rFonts w:hint="eastAsia"/>
          <w:bCs/>
          <w:sz w:val="24"/>
        </w:rPr>
        <w:t>报价</w:t>
      </w:r>
      <w:r>
        <w:rPr>
          <w:bCs/>
          <w:sz w:val="24"/>
        </w:rPr>
        <w:t>，</w:t>
      </w:r>
      <w:r>
        <w:rPr>
          <w:rFonts w:hint="eastAsia"/>
          <w:bCs/>
          <w:sz w:val="24"/>
        </w:rPr>
        <w:t>并</w:t>
      </w:r>
      <w:r>
        <w:rPr>
          <w:bCs/>
          <w:sz w:val="24"/>
        </w:rPr>
        <w:t>以本公司的名义处理一切与之有关的事务。</w:t>
      </w:r>
    </w:p>
    <w:p>
      <w:pPr>
        <w:spacing w:line="440" w:lineRule="exact"/>
        <w:ind w:firstLine="480" w:firstLineChars="200"/>
        <w:rPr>
          <w:sz w:val="24"/>
        </w:rPr>
      </w:pPr>
      <w:r>
        <w:rPr>
          <w:rFonts w:hint="eastAsia" w:cs="宋体"/>
          <w:sz w:val="24"/>
        </w:rPr>
        <w:t>本授权书自（）年（）月（）日至（）年（）月（）日止签字有效。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委托人名称（公章）：被授权人：</w:t>
      </w:r>
      <w:r>
        <w:rPr>
          <w:rFonts w:hint="eastAsia"/>
          <w:bCs/>
          <w:sz w:val="24"/>
          <w:u w:val="single"/>
        </w:rPr>
        <w:t>（姓名）</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代表人（签章）：身份证号码：</w:t>
      </w:r>
    </w:p>
    <w:p>
      <w:pPr>
        <w:spacing w:beforeLines="100" w:after="100" w:afterAutospacing="1"/>
        <w:ind w:firstLine="480" w:firstLineChars="200"/>
        <w:rPr>
          <w:bCs/>
          <w:sz w:val="24"/>
          <w:u w:val="single"/>
        </w:rPr>
      </w:pPr>
      <w:r>
        <w:rPr>
          <w:bCs/>
          <w:sz w:val="24"/>
        </w:rPr>
        <w:t>电话：           电话（手机）：</w:t>
      </w:r>
    </w:p>
    <w:p>
      <w:pPr>
        <w:spacing w:beforeLines="100" w:after="100" w:afterAutospacing="1"/>
        <w:ind w:firstLine="480" w:firstLineChars="200"/>
        <w:rPr>
          <w:bCs/>
          <w:sz w:val="24"/>
          <w:u w:val="single"/>
        </w:rPr>
      </w:pPr>
      <w:r>
        <w:rPr>
          <w:bCs/>
          <w:sz w:val="24"/>
        </w:rPr>
        <w:t>传真：           办公电话/传真：</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5000" w:type="pct"/>
            <w:noWrap/>
          </w:tcPr>
          <w:p>
            <w:pPr>
              <w:spacing w:beforeLines="50" w:afterLines="100"/>
              <w:rPr>
                <w:bCs/>
                <w:sz w:val="24"/>
              </w:rPr>
            </w:pPr>
            <w:r>
              <w:rPr>
                <w:bCs/>
                <w:sz w:val="24"/>
              </w:rPr>
              <w:t>粘贴被授权人身份证（复印件）</w:t>
            </w:r>
          </w:p>
        </w:tc>
      </w:tr>
    </w:tbl>
    <w:p>
      <w:pPr>
        <w:spacing w:beforeLines="50" w:afterLines="100"/>
        <w:rPr>
          <w:b/>
          <w:bCs/>
          <w:sz w:val="30"/>
          <w:szCs w:val="30"/>
        </w:rPr>
      </w:pPr>
      <w:r>
        <w:rPr>
          <w:b/>
          <w:bCs/>
          <w:sz w:val="30"/>
          <w:szCs w:val="30"/>
        </w:rPr>
        <w:t>特别提醒：</w:t>
      </w:r>
      <w:r>
        <w:rPr>
          <w:rFonts w:hint="eastAsia"/>
          <w:b/>
          <w:bCs/>
          <w:sz w:val="30"/>
          <w:szCs w:val="30"/>
        </w:rPr>
        <w:t>被授权代表在得到授权后方可签署投标文件。</w:t>
      </w:r>
    </w:p>
    <w:p>
      <w:pPr>
        <w:spacing w:line="500" w:lineRule="exact"/>
        <w:jc w:val="left"/>
        <w:rPr>
          <w:rFonts w:hint="eastAsia" w:ascii="宋体" w:hAnsi="宋体" w:eastAsia="仿宋_GB2312"/>
          <w:sz w:val="24"/>
          <w:lang w:eastAsia="zh-CN"/>
        </w:rPr>
      </w:pPr>
      <w:r>
        <w:rPr>
          <w:sz w:val="24"/>
          <w:u w:val="single"/>
        </w:rPr>
        <w:br w:type="page"/>
      </w:r>
      <w:r>
        <w:rPr>
          <w:rFonts w:hint="eastAsia" w:ascii="宋体" w:hAnsi="宋体"/>
          <w:sz w:val="24"/>
        </w:rPr>
        <w:t>附件</w:t>
      </w:r>
      <w:r>
        <w:rPr>
          <w:rFonts w:hint="eastAsia" w:ascii="宋体" w:hAnsi="宋体"/>
          <w:sz w:val="24"/>
          <w:lang w:val="en-US" w:eastAsia="zh-CN"/>
        </w:rPr>
        <w:t>7</w:t>
      </w:r>
    </w:p>
    <w:p>
      <w:pPr>
        <w:spacing w:line="500" w:lineRule="exact"/>
        <w:jc w:val="center"/>
        <w:rPr>
          <w:bCs/>
          <w:szCs w:val="32"/>
        </w:rPr>
      </w:pPr>
      <w:r>
        <w:rPr>
          <w:rFonts w:hint="eastAsia"/>
          <w:bCs/>
          <w:szCs w:val="32"/>
        </w:rPr>
        <w:t>法人或者其他组织的营业执照等证明文件，自然人的</w:t>
      </w:r>
    </w:p>
    <w:p>
      <w:pPr>
        <w:spacing w:line="500" w:lineRule="exact"/>
        <w:jc w:val="center"/>
        <w:rPr>
          <w:bCs/>
          <w:szCs w:val="32"/>
        </w:rPr>
      </w:pPr>
      <w:r>
        <w:rPr>
          <w:rFonts w:hint="eastAsia"/>
          <w:bCs/>
          <w:szCs w:val="32"/>
        </w:rPr>
        <w:t>身份证明等</w:t>
      </w:r>
      <w:r>
        <w:rPr>
          <w:bCs/>
          <w:szCs w:val="32"/>
        </w:rPr>
        <w:t>证明材料</w:t>
      </w:r>
    </w:p>
    <w:p>
      <w:pPr>
        <w:rPr>
          <w:bCs/>
          <w:szCs w:val="28"/>
        </w:rPr>
      </w:pPr>
    </w:p>
    <w:p>
      <w:pPr>
        <w:spacing w:line="440" w:lineRule="exact"/>
        <w:ind w:left="360" w:hanging="360" w:hangingChars="150"/>
        <w:jc w:val="center"/>
        <w:rPr>
          <w:bCs/>
          <w:sz w:val="24"/>
        </w:rPr>
      </w:pPr>
    </w:p>
    <w:p>
      <w:pPr>
        <w:spacing w:line="500" w:lineRule="exact"/>
        <w:jc w:val="left"/>
        <w:rPr>
          <w:rFonts w:hint="eastAsia" w:ascii="宋体" w:hAnsi="宋体" w:eastAsia="仿宋_GB2312"/>
          <w:sz w:val="24"/>
          <w:lang w:val="en-US" w:eastAsia="zh-CN"/>
        </w:rPr>
      </w:pPr>
      <w:r>
        <w:rPr>
          <w:bCs/>
          <w:sz w:val="24"/>
        </w:rPr>
        <w:br w:type="page"/>
      </w:r>
      <w:r>
        <w:rPr>
          <w:rFonts w:hint="eastAsia" w:ascii="宋体" w:hAnsi="宋体"/>
          <w:sz w:val="24"/>
        </w:rPr>
        <w:t>附件</w:t>
      </w:r>
      <w:r>
        <w:rPr>
          <w:rFonts w:hint="eastAsia" w:ascii="宋体" w:hAnsi="宋体"/>
          <w:sz w:val="24"/>
          <w:lang w:val="en-US" w:eastAsia="zh-CN"/>
        </w:rPr>
        <w:t>8</w:t>
      </w:r>
    </w:p>
    <w:p>
      <w:pPr>
        <w:spacing w:line="500" w:lineRule="exact"/>
        <w:ind w:firstLine="648"/>
        <w:jc w:val="center"/>
        <w:rPr>
          <w:bCs/>
          <w:szCs w:val="32"/>
        </w:rPr>
      </w:pPr>
      <w:r>
        <w:rPr>
          <w:rFonts w:hint="eastAsia"/>
          <w:bCs/>
          <w:szCs w:val="32"/>
        </w:rPr>
        <w:t>符合国家相关规定的财务状况报告书面承诺书，依法缴纳税收和社会保障金的书面承诺书</w:t>
      </w:r>
    </w:p>
    <w:p>
      <w:pPr>
        <w:spacing w:line="500" w:lineRule="exact"/>
        <w:ind w:firstLine="648"/>
        <w:jc w:val="center"/>
        <w:rPr>
          <w:bCs/>
          <w:sz w:val="24"/>
        </w:rPr>
      </w:pPr>
      <w:r>
        <w:rPr>
          <w:rFonts w:hint="eastAsia"/>
          <w:bCs/>
          <w:sz w:val="24"/>
        </w:rPr>
        <w:t>（内容自行拟定）</w:t>
      </w:r>
    </w:p>
    <w:p>
      <w:pPr>
        <w:spacing w:line="440" w:lineRule="exact"/>
        <w:ind w:firstLine="480" w:firstLineChars="200"/>
        <w:rPr>
          <w:bCs/>
          <w:sz w:val="24"/>
        </w:rPr>
      </w:pPr>
    </w:p>
    <w:p>
      <w:pPr>
        <w:spacing w:line="440" w:lineRule="exact"/>
        <w:rPr>
          <w:rFonts w:hint="eastAsia" w:eastAsia="仿宋_GB2312"/>
          <w:bCs/>
          <w:sz w:val="24"/>
          <w:lang w:eastAsia="zh-CN"/>
        </w:rPr>
      </w:pPr>
      <w:r>
        <w:rPr>
          <w:bCs/>
          <w:sz w:val="24"/>
        </w:rPr>
        <w:br w:type="page"/>
      </w:r>
      <w:r>
        <w:rPr>
          <w:rFonts w:hint="eastAsia"/>
          <w:bCs/>
          <w:sz w:val="24"/>
        </w:rPr>
        <w:t>附</w:t>
      </w:r>
      <w:r>
        <w:rPr>
          <w:rFonts w:hint="eastAsia"/>
          <w:bCs/>
          <w:sz w:val="24"/>
          <w:lang w:val="en-US" w:eastAsia="zh-CN"/>
        </w:rPr>
        <w:t>9</w:t>
      </w:r>
    </w:p>
    <w:p>
      <w:pPr>
        <w:spacing w:line="440" w:lineRule="exact"/>
        <w:jc w:val="center"/>
        <w:rPr>
          <w:rFonts w:ascii="宋体" w:hAnsi="宋体"/>
          <w:bCs/>
          <w:szCs w:val="32"/>
        </w:rPr>
      </w:pPr>
      <w:r>
        <w:rPr>
          <w:rFonts w:hint="eastAsia" w:ascii="宋体" w:hAnsi="宋体"/>
          <w:bCs/>
          <w:szCs w:val="32"/>
        </w:rPr>
        <w:t>具备履行合同所必需的设备和专业技术能力的书面承诺书</w:t>
      </w:r>
    </w:p>
    <w:p>
      <w:pPr>
        <w:spacing w:line="440" w:lineRule="exact"/>
        <w:jc w:val="center"/>
        <w:rPr>
          <w:bCs/>
          <w:sz w:val="24"/>
        </w:rPr>
      </w:pPr>
      <w:r>
        <w:rPr>
          <w:rFonts w:hint="eastAsia"/>
          <w:bCs/>
          <w:sz w:val="24"/>
        </w:rPr>
        <w:t>（内容自行拟定）</w:t>
      </w:r>
    </w:p>
    <w:p>
      <w:pPr>
        <w:spacing w:line="440" w:lineRule="exact"/>
        <w:jc w:val="left"/>
        <w:rPr>
          <w:rFonts w:hint="default" w:ascii="宋体" w:hAnsi="宋体" w:eastAsia="仿宋_GB2312"/>
          <w:bCs/>
          <w:szCs w:val="32"/>
          <w:lang w:val="en-US" w:eastAsia="zh-CN"/>
        </w:rPr>
      </w:pPr>
      <w:r>
        <w:rPr>
          <w:bCs/>
          <w:sz w:val="24"/>
        </w:rPr>
        <w:br w:type="page"/>
      </w:r>
      <w:r>
        <w:rPr>
          <w:rFonts w:hint="eastAsia"/>
          <w:bCs/>
          <w:sz w:val="24"/>
        </w:rPr>
        <w:t>附件</w:t>
      </w:r>
      <w:r>
        <w:rPr>
          <w:rFonts w:hint="eastAsia"/>
          <w:bCs/>
          <w:sz w:val="24"/>
          <w:lang w:val="en-US" w:eastAsia="zh-CN"/>
        </w:rPr>
        <w:t>10</w:t>
      </w:r>
    </w:p>
    <w:p>
      <w:pPr>
        <w:spacing w:line="440" w:lineRule="exact"/>
        <w:jc w:val="center"/>
        <w:rPr>
          <w:rFonts w:ascii="宋体" w:hAnsi="宋体"/>
          <w:bCs/>
          <w:szCs w:val="32"/>
        </w:rPr>
      </w:pPr>
      <w:r>
        <w:rPr>
          <w:rFonts w:hint="eastAsia" w:ascii="宋体" w:hAnsi="宋体"/>
          <w:bCs/>
          <w:szCs w:val="32"/>
        </w:rPr>
        <w:t>参加政府采购活动前3年内在经营活动中</w:t>
      </w:r>
    </w:p>
    <w:p>
      <w:pPr>
        <w:spacing w:line="440" w:lineRule="exact"/>
        <w:jc w:val="center"/>
        <w:rPr>
          <w:rFonts w:ascii="宋体" w:hAnsi="宋体"/>
          <w:bCs/>
          <w:szCs w:val="32"/>
        </w:rPr>
      </w:pPr>
      <w:r>
        <w:rPr>
          <w:rFonts w:hint="eastAsia" w:ascii="宋体" w:hAnsi="宋体"/>
          <w:bCs/>
          <w:szCs w:val="32"/>
        </w:rPr>
        <w:t>没有重大违法记录的书面声明</w:t>
      </w:r>
    </w:p>
    <w:p>
      <w:pPr>
        <w:spacing w:line="440" w:lineRule="exact"/>
        <w:jc w:val="center"/>
        <w:rPr>
          <w:rFonts w:ascii="宋体" w:hAnsi="宋体"/>
          <w:sz w:val="24"/>
        </w:rPr>
      </w:pPr>
      <w:r>
        <w:rPr>
          <w:rFonts w:hint="eastAsia"/>
          <w:bCs/>
          <w:sz w:val="24"/>
        </w:rPr>
        <w:t>（内容自行拟定）</w:t>
      </w:r>
    </w:p>
    <w:p>
      <w:pPr>
        <w:spacing w:line="440" w:lineRule="exact"/>
        <w:rPr>
          <w:rFonts w:hint="default" w:eastAsia="仿宋_GB2312"/>
          <w:bCs/>
          <w:sz w:val="24"/>
          <w:lang w:val="en-US" w:eastAsia="zh-CN"/>
        </w:rPr>
      </w:pPr>
      <w:r>
        <w:rPr>
          <w:rFonts w:ascii="宋体" w:hAnsi="宋体"/>
          <w:sz w:val="24"/>
        </w:rPr>
        <w:br w:type="page"/>
      </w:r>
      <w:r>
        <w:rPr>
          <w:rFonts w:hint="eastAsia"/>
          <w:bCs/>
          <w:sz w:val="24"/>
        </w:rPr>
        <w:t>附件</w:t>
      </w:r>
      <w:r>
        <w:rPr>
          <w:rFonts w:hint="eastAsia"/>
          <w:bCs/>
          <w:sz w:val="24"/>
          <w:lang w:val="en-US" w:eastAsia="zh-CN"/>
        </w:rPr>
        <w:t>11</w:t>
      </w:r>
    </w:p>
    <w:p>
      <w:pPr>
        <w:spacing w:line="440" w:lineRule="exact"/>
        <w:jc w:val="center"/>
        <w:rPr>
          <w:rFonts w:ascii="宋体" w:hAnsi="宋体"/>
          <w:bCs/>
          <w:szCs w:val="32"/>
        </w:rPr>
      </w:pPr>
      <w:r>
        <w:rPr>
          <w:rFonts w:hint="eastAsia" w:ascii="宋体" w:hAnsi="宋体"/>
          <w:bCs/>
          <w:szCs w:val="32"/>
        </w:rPr>
        <w:t>未被列入“信用中国”网站（www.creditchina.gov.cn）失信被执行人和重大税收违法案件当事人名单以及“中国政府采购网”(www.ccgp.gov.cn)的政府采购严重违法失信行为记录名单的网页打印件</w:t>
      </w:r>
    </w:p>
    <w:p>
      <w:pPr>
        <w:pStyle w:val="7"/>
      </w:pPr>
    </w:p>
    <w:p>
      <w:pPr>
        <w:pStyle w:val="7"/>
      </w:pPr>
    </w:p>
    <w:p>
      <w:pPr>
        <w:jc w:val="left"/>
        <w:rPr>
          <w:rFonts w:hint="default" w:eastAsia="仿宋_GB2312" w:cs="宋体"/>
          <w:sz w:val="24"/>
          <w:lang w:val="en-US" w:eastAsia="zh-CN"/>
        </w:rPr>
      </w:pPr>
      <w:r>
        <w:rPr>
          <w:bCs/>
          <w:sz w:val="24"/>
        </w:rPr>
        <w:br w:type="page"/>
      </w:r>
      <w:r>
        <w:rPr>
          <w:rFonts w:hint="eastAsia" w:cs="宋体"/>
          <w:sz w:val="24"/>
        </w:rPr>
        <w:t>附件</w:t>
      </w:r>
      <w:r>
        <w:rPr>
          <w:rFonts w:hint="eastAsia" w:cs="宋体"/>
          <w:sz w:val="24"/>
          <w:lang w:val="en-US" w:eastAsia="zh-CN"/>
        </w:rPr>
        <w:t>12</w:t>
      </w:r>
    </w:p>
    <w:p>
      <w:pPr>
        <w:spacing w:line="440" w:lineRule="exact"/>
        <w:jc w:val="center"/>
        <w:rPr>
          <w:b/>
          <w:bCs/>
          <w:szCs w:val="32"/>
        </w:rPr>
      </w:pPr>
      <w:r>
        <w:rPr>
          <w:b/>
          <w:bCs/>
          <w:szCs w:val="32"/>
        </w:rPr>
        <w:t>中小企业声明函（货物）</w:t>
      </w:r>
    </w:p>
    <w:p>
      <w:pPr>
        <w:spacing w:line="440" w:lineRule="exact"/>
        <w:rPr>
          <w:sz w:val="24"/>
        </w:rPr>
      </w:pPr>
    </w:p>
    <w:p>
      <w:pPr>
        <w:spacing w:line="440" w:lineRule="exact"/>
        <w:ind w:firstLine="480" w:firstLineChars="200"/>
        <w:rPr>
          <w:sz w:val="24"/>
        </w:rPr>
      </w:pPr>
      <w:r>
        <w:rPr>
          <w:sz w:val="24"/>
        </w:rPr>
        <w:t>本公司（联合体）郑重声明，根据《政府采购促进中小企业发展管理办法》（财库﹝2021﹞46号）的规定，本公司（联合体）参加</w:t>
      </w:r>
      <w:r>
        <w:rPr>
          <w:i/>
          <w:iCs/>
          <w:sz w:val="24"/>
          <w:u w:val="single"/>
        </w:rPr>
        <w:t xml:space="preserve"> （单位名称） </w:t>
      </w:r>
      <w:r>
        <w:rPr>
          <w:sz w:val="24"/>
        </w:rPr>
        <w:t>的</w:t>
      </w:r>
      <w:r>
        <w:rPr>
          <w:i/>
          <w:iCs/>
          <w:sz w:val="24"/>
          <w:u w:val="single"/>
        </w:rPr>
        <w:t>（项目名称）</w:t>
      </w:r>
      <w:r>
        <w:rPr>
          <w:sz w:val="24"/>
        </w:rPr>
        <w:t>采购活动，提供的货物全部由符合政策要求的中小企业制造。相关企业（含联合体中的中小企业、签订分包意向协议的中小企业）的具体情况如下：</w:t>
      </w:r>
    </w:p>
    <w:p>
      <w:pPr>
        <w:spacing w:line="440" w:lineRule="exact"/>
        <w:ind w:firstLine="480" w:firstLineChars="200"/>
        <w:rPr>
          <w:sz w:val="24"/>
        </w:rPr>
      </w:pPr>
      <w:r>
        <w:rPr>
          <w:sz w:val="24"/>
        </w:rPr>
        <w:t xml:space="preserve">1. </w:t>
      </w:r>
      <w:r>
        <w:rPr>
          <w:rFonts w:hint="eastAsia"/>
          <w:sz w:val="24"/>
          <w:u w:val="single"/>
          <w:lang w:val="en-US" w:eastAsia="zh-CN"/>
        </w:rPr>
        <w:t>产品名称</w:t>
      </w:r>
      <w:r>
        <w:rPr>
          <w:sz w:val="24"/>
        </w:rPr>
        <w:t xml:space="preserve"> ，属于</w:t>
      </w:r>
      <w:r>
        <w:rPr>
          <w:i/>
          <w:iCs/>
          <w:sz w:val="24"/>
          <w:u w:val="single"/>
        </w:rPr>
        <w:t xml:space="preserve"> </w:t>
      </w:r>
      <w:r>
        <w:rPr>
          <w:rFonts w:hint="eastAsia"/>
          <w:i/>
          <w:iCs/>
          <w:sz w:val="24"/>
          <w:u w:val="single"/>
          <w:lang w:val="en-US" w:eastAsia="zh-CN"/>
        </w:rPr>
        <w:t>其他未列明行业</w:t>
      </w:r>
      <w:r>
        <w:rPr>
          <w:sz w:val="24"/>
        </w:rPr>
        <w:t xml:space="preserve">行业 ；制造商为 </w:t>
      </w:r>
      <w:r>
        <w:rPr>
          <w:i/>
          <w:iCs/>
          <w:sz w:val="24"/>
          <w:u w:val="single"/>
        </w:rPr>
        <w:t>（企业名称）</w:t>
      </w:r>
      <w:r>
        <w:rPr>
          <w:sz w:val="24"/>
        </w:rPr>
        <w:t xml:space="preserve"> ，从业人员人，营业收入为万元，资产总额为万元（</w:t>
      </w:r>
      <w:r>
        <w:rPr>
          <w:rFonts w:eastAsia="华文楷体"/>
          <w:sz w:val="24"/>
        </w:rPr>
        <w:t>从业人员、营业收入、资产总额填报上一年度数据，无上一年度数据的新成立企业可不填报</w:t>
      </w:r>
      <w:r>
        <w:rPr>
          <w:sz w:val="24"/>
        </w:rPr>
        <w:t xml:space="preserve">），属于 </w:t>
      </w:r>
      <w:r>
        <w:rPr>
          <w:i/>
          <w:iCs/>
          <w:sz w:val="24"/>
          <w:u w:val="single"/>
        </w:rPr>
        <w:t>（中型企业、小型企业、微型企业）</w:t>
      </w:r>
      <w:r>
        <w:rPr>
          <w:rFonts w:hint="eastAsia"/>
          <w:b/>
          <w:bCs/>
          <w:i/>
          <w:iCs/>
          <w:sz w:val="24"/>
          <w:u w:val="single"/>
          <w:lang w:val="en-US" w:eastAsia="zh-CN"/>
        </w:rPr>
        <w:t>选一个</w:t>
      </w:r>
      <w:r>
        <w:rPr>
          <w:sz w:val="24"/>
        </w:rPr>
        <w:t xml:space="preserve"> </w:t>
      </w:r>
      <w:r>
        <w:rPr>
          <w:i/>
          <w:iCs/>
          <w:sz w:val="24"/>
          <w:u w:val="single"/>
        </w:rPr>
        <w:t xml:space="preserve"> </w:t>
      </w:r>
      <w:r>
        <w:rPr>
          <w:sz w:val="24"/>
        </w:rPr>
        <w:t>；</w:t>
      </w:r>
    </w:p>
    <w:p>
      <w:pPr>
        <w:spacing w:line="440" w:lineRule="exact"/>
        <w:ind w:firstLine="480" w:firstLineChars="200"/>
        <w:rPr>
          <w:sz w:val="24"/>
        </w:rPr>
      </w:pPr>
      <w:r>
        <w:rPr>
          <w:sz w:val="24"/>
        </w:rPr>
        <w:t xml:space="preserve">2. </w:t>
      </w:r>
      <w:r>
        <w:rPr>
          <w:rFonts w:hint="eastAsia"/>
          <w:sz w:val="24"/>
          <w:u w:val="single"/>
          <w:lang w:val="en-US" w:eastAsia="zh-CN"/>
        </w:rPr>
        <w:t>产品名称</w:t>
      </w:r>
      <w:r>
        <w:rPr>
          <w:sz w:val="24"/>
        </w:rPr>
        <w:t xml:space="preserve"> ，属于 </w:t>
      </w:r>
      <w:r>
        <w:rPr>
          <w:i/>
          <w:iCs/>
          <w:sz w:val="24"/>
          <w:u w:val="single"/>
        </w:rPr>
        <w:t>（</w:t>
      </w:r>
      <w:r>
        <w:rPr>
          <w:rFonts w:hint="eastAsia"/>
          <w:i/>
          <w:iCs/>
          <w:sz w:val="24"/>
          <w:u w:val="single"/>
          <w:lang w:val="en-US" w:eastAsia="zh-CN"/>
        </w:rPr>
        <w:t>其他未列明行业</w:t>
      </w:r>
      <w:r>
        <w:rPr>
          <w:sz w:val="24"/>
        </w:rPr>
        <w:t xml:space="preserve">行业 ；制造商为 </w:t>
      </w:r>
      <w:r>
        <w:rPr>
          <w:i/>
          <w:iCs/>
          <w:sz w:val="24"/>
          <w:u w:val="single"/>
        </w:rPr>
        <w:t>（企业名称）</w:t>
      </w:r>
      <w:r>
        <w:rPr>
          <w:sz w:val="24"/>
        </w:rPr>
        <w:t xml:space="preserve"> ，从业人员人，营业收入为万元，资产总额为万元，属于</w:t>
      </w:r>
      <w:r>
        <w:rPr>
          <w:i/>
          <w:iCs/>
          <w:sz w:val="24"/>
          <w:u w:val="single"/>
        </w:rPr>
        <w:t xml:space="preserve"> （中型企业、小型企业、微型企业）</w:t>
      </w:r>
      <w:r>
        <w:rPr>
          <w:rFonts w:hint="eastAsia"/>
          <w:b/>
          <w:bCs/>
          <w:i/>
          <w:iCs/>
          <w:sz w:val="24"/>
          <w:u w:val="single"/>
          <w:lang w:val="en-US" w:eastAsia="zh-CN"/>
        </w:rPr>
        <w:t>选一个</w:t>
      </w:r>
      <w:r>
        <w:rPr>
          <w:b/>
          <w:bCs/>
          <w:sz w:val="24"/>
        </w:rPr>
        <w:t xml:space="preserve"> </w:t>
      </w:r>
      <w:r>
        <w:rPr>
          <w:sz w:val="24"/>
        </w:rPr>
        <w:t>；</w:t>
      </w:r>
    </w:p>
    <w:p>
      <w:pPr>
        <w:spacing w:line="440" w:lineRule="exact"/>
        <w:ind w:firstLine="480" w:firstLineChars="200"/>
        <w:rPr>
          <w:sz w:val="24"/>
        </w:rPr>
      </w:pPr>
      <w:r>
        <w:rPr>
          <w:sz w:val="24"/>
        </w:rPr>
        <w:t>……</w:t>
      </w:r>
    </w:p>
    <w:p>
      <w:pPr>
        <w:spacing w:line="440" w:lineRule="exact"/>
        <w:ind w:firstLine="480" w:firstLineChars="200"/>
        <w:rPr>
          <w:sz w:val="24"/>
        </w:rPr>
      </w:pPr>
      <w:r>
        <w:rPr>
          <w:sz w:val="24"/>
        </w:rPr>
        <w:t>以上企业，不属于大企业的分支机构，不存在控股股东为大企业的情形，也不存在与大企业的负责人为同一人的情形。</w:t>
      </w:r>
    </w:p>
    <w:p>
      <w:pPr>
        <w:spacing w:line="440" w:lineRule="exact"/>
        <w:ind w:firstLine="480" w:firstLineChars="200"/>
        <w:rPr>
          <w:sz w:val="24"/>
        </w:rPr>
      </w:pPr>
      <w:r>
        <w:rPr>
          <w:sz w:val="24"/>
        </w:rPr>
        <w:t>本企业对上述声明内容的真实性负责。如有虚假，将依法承担相应责任。</w:t>
      </w:r>
    </w:p>
    <w:p>
      <w:pPr>
        <w:spacing w:line="440" w:lineRule="exact"/>
        <w:ind w:firstLine="3840" w:firstLineChars="1600"/>
        <w:rPr>
          <w:sz w:val="24"/>
        </w:rPr>
      </w:pPr>
    </w:p>
    <w:p>
      <w:pPr>
        <w:spacing w:line="440" w:lineRule="exact"/>
        <w:ind w:firstLine="3840" w:firstLineChars="1600"/>
        <w:rPr>
          <w:sz w:val="24"/>
        </w:rPr>
      </w:pPr>
      <w:r>
        <w:rPr>
          <w:sz w:val="24"/>
        </w:rPr>
        <w:t>企业名称（盖章）：</w:t>
      </w:r>
    </w:p>
    <w:p>
      <w:pPr>
        <w:spacing w:line="440" w:lineRule="exact"/>
        <w:ind w:firstLine="3840" w:firstLineChars="1600"/>
        <w:rPr>
          <w:sz w:val="24"/>
        </w:rPr>
      </w:pPr>
      <w:r>
        <w:rPr>
          <w:sz w:val="24"/>
        </w:rPr>
        <w:t>日 期：</w:t>
      </w:r>
    </w:p>
    <w:p>
      <w:pPr>
        <w:rPr>
          <w:szCs w:val="32"/>
        </w:rPr>
      </w:pPr>
    </w:p>
    <w:sectPr>
      <w:headerReference r:id="rId6" w:type="default"/>
      <w:footerReference r:id="rId7" w:type="default"/>
      <w:footerReference r:id="rId8" w:type="even"/>
      <w:pgSz w:w="11906" w:h="16838"/>
      <w:pgMar w:top="1440" w:right="1418" w:bottom="1440" w:left="170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MingLiU">
    <w:panose1 w:val="02020509000000000000"/>
    <w:charset w:val="88"/>
    <w:family w:val="modern"/>
    <w:pitch w:val="default"/>
    <w:sig w:usb0="A00002FF" w:usb1="28CFFCFA" w:usb2="00000016" w:usb3="00000000" w:csb0="00100001" w:csb1="00000000"/>
  </w:font>
  <w:font w:name="Candara">
    <w:panose1 w:val="020E0502030303020204"/>
    <w:charset w:val="00"/>
    <w:family w:val="swiss"/>
    <w:pitch w:val="default"/>
    <w:sig w:usb0="A00002EF" w:usb1="4000A44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MS Mincho">
    <w:panose1 w:val="02020609040205080304"/>
    <w:charset w:val="80"/>
    <w:family w:val="modern"/>
    <w:pitch w:val="default"/>
    <w:sig w:usb0="E00002FF" w:usb1="6AC7FDFB" w:usb2="00000012" w:usb3="00000000" w:csb0="4002009F" w:csb1="DFD70000"/>
  </w:font>
  <w:font w:name="Noto Sans Mono CJK JP Regular">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宋体"/>
    <w:panose1 w:val="00000000000000000000"/>
    <w:charset w:val="86"/>
    <w:family w:val="auto"/>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华文新魏">
    <w:altName w:val="宋体"/>
    <w:panose1 w:val="0201080004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5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3"/>
      <w:rPr>
        <w:rStyle w:val="22"/>
      </w:rPr>
    </w:pPr>
    <w:r>
      <w:fldChar w:fldCharType="begin"/>
    </w:r>
    <w:r>
      <w:rPr>
        <w:rStyle w:val="22"/>
      </w:rPr>
      <w:instrText xml:space="preserve">PAGE  </w:instrTex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40548"/>
    </w:sdtPr>
    <w:sdtContent>
      <w:p>
        <w:pPr>
          <w:pStyle w:val="11"/>
          <w:jc w:val="center"/>
        </w:pPr>
        <w:r>
          <w:fldChar w:fldCharType="begin"/>
        </w:r>
        <w:r>
          <w:instrText xml:space="preserve">PAGE   \* MERGEFORMAT</w:instrText>
        </w:r>
        <w:r>
          <w:fldChar w:fldCharType="separate"/>
        </w:r>
        <w:r>
          <w:rPr>
            <w:lang w:val="zh-CN"/>
          </w:rPr>
          <w:t>53</w:t>
        </w:r>
        <w:r>
          <w:rPr>
            <w:lang w:val="zh-CN"/>
          </w:rPr>
          <w:fldChar w:fldCharType="end"/>
        </w:r>
      </w:p>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right" w:y="1"/>
      <w:rPr>
        <w:rStyle w:val="22"/>
      </w:rPr>
    </w:pPr>
    <w:r>
      <w:rPr>
        <w:rStyle w:val="22"/>
      </w:rPr>
      <w:fldChar w:fldCharType="begin"/>
    </w:r>
    <w:r>
      <w:rPr>
        <w:rStyle w:val="22"/>
      </w:rPr>
      <w:instrText xml:space="preserve">PAGE  </w:instrText>
    </w:r>
    <w:r>
      <w:rPr>
        <w:rStyle w:val="22"/>
      </w:rPr>
      <w:fldChar w:fldCharType="end"/>
    </w:r>
  </w:p>
  <w:p>
    <w:pPr>
      <w:pStyle w:val="11"/>
      <w:ind w:right="360"/>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2622AA"/>
    <w:multiLevelType w:val="singleLevel"/>
    <w:tmpl w:val="C72622AA"/>
    <w:lvl w:ilvl="0" w:tentative="0">
      <w:start w:val="2"/>
      <w:numFmt w:val="chineseCounting"/>
      <w:suff w:val="nothing"/>
      <w:lvlText w:val="%1、"/>
      <w:lvlJc w:val="left"/>
      <w:rPr>
        <w:rFonts w:hint="eastAsia"/>
      </w:rPr>
    </w:lvl>
  </w:abstractNum>
  <w:abstractNum w:abstractNumId="1">
    <w:nsid w:val="00000029"/>
    <w:multiLevelType w:val="multilevel"/>
    <w:tmpl w:val="00000029"/>
    <w:lvl w:ilvl="0" w:tentative="0">
      <w:start w:val="1"/>
      <w:numFmt w:val="decimal"/>
      <w:pStyle w:val="83"/>
      <w:lvlText w:val="%1."/>
      <w:lvlJc w:val="left"/>
      <w:pPr>
        <w:ind w:left="425" w:hanging="425"/>
      </w:pPr>
      <w:rPr>
        <w:b/>
        <w:bCs/>
        <w:color w:val="000000"/>
      </w:rPr>
    </w:lvl>
    <w:lvl w:ilvl="1" w:tentative="0">
      <w:start w:val="1"/>
      <w:numFmt w:val="decimal"/>
      <w:pStyle w:val="82"/>
      <w:lvlText w:val="%1.%2."/>
      <w:lvlJc w:val="left"/>
      <w:pPr>
        <w:ind w:left="567" w:hanging="567"/>
      </w:pPr>
      <w:rPr>
        <w:b w:val="0"/>
        <w:bCs w:val="0"/>
        <w:color w:val="000000"/>
      </w:rPr>
    </w:lvl>
    <w:lvl w:ilvl="2" w:tentative="0">
      <w:start w:val="1"/>
      <w:numFmt w:val="decimal"/>
      <w:pStyle w:val="84"/>
      <w:lvlText w:val="%1.%2.%3."/>
      <w:lvlJc w:val="left"/>
      <w:pPr>
        <w:ind w:left="709" w:hanging="709"/>
      </w:pPr>
      <w:rPr>
        <w:rFonts w:ascii="宋体" w:hAnsi="宋体" w:eastAsia="宋体"/>
        <w:b w:val="0"/>
        <w:bCs/>
      </w:rPr>
    </w:lvl>
    <w:lvl w:ilvl="3" w:tentative="0">
      <w:start w:val="1"/>
      <w:numFmt w:val="decimal"/>
      <w:pStyle w:val="85"/>
      <w:lvlText w:val="%1.%2.%3.%4."/>
      <w:lvlJc w:val="left"/>
      <w:pPr>
        <w:ind w:left="851" w:hanging="851"/>
      </w:pPr>
      <w:rPr>
        <w:rFonts w:ascii="宋体" w:hAnsi="宋体" w:eastAsia="宋体"/>
        <w:b w:val="0"/>
        <w:bCs w:val="0"/>
      </w:r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67E75863"/>
    <w:multiLevelType w:val="singleLevel"/>
    <w:tmpl w:val="67E75863"/>
    <w:lvl w:ilvl="0" w:tentative="0">
      <w:start w:val="3"/>
      <w:numFmt w:val="chineseCounting"/>
      <w:suff w:val="space"/>
      <w:lvlText w:val="第%1章"/>
      <w:lvlJc w:val="left"/>
      <w:rPr>
        <w:rFonts w:hint="eastAsia"/>
      </w:rPr>
    </w:lvl>
  </w:abstractNum>
  <w:abstractNum w:abstractNumId="3">
    <w:nsid w:val="6805599B"/>
    <w:multiLevelType w:val="multilevel"/>
    <w:tmpl w:val="6805599B"/>
    <w:lvl w:ilvl="0" w:tentative="0">
      <w:start w:val="1"/>
      <w:numFmt w:val="decimal"/>
      <w:suff w:val="space"/>
      <w:lvlText w:val="%1."/>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5"/>
      <w:suff w:val="space"/>
      <w:lvlText w:val="%1.%2.%3.%4"/>
      <w:lvlJc w:val="left"/>
      <w:pPr>
        <w:ind w:left="0" w:firstLine="0"/>
      </w:pPr>
      <w:rPr>
        <w:rFonts w:hint="eastAsia"/>
      </w:rPr>
    </w:lvl>
    <w:lvl w:ilvl="4" w:tentative="0">
      <w:start w:val="1"/>
      <w:numFmt w:val="decimal"/>
      <w:lvlText w:val="%1.%2.%3.%4.%5"/>
      <w:lvlJc w:val="left"/>
      <w:pPr>
        <w:tabs>
          <w:tab w:val="left" w:pos="0"/>
        </w:tabs>
        <w:ind w:left="0" w:firstLine="0"/>
      </w:pPr>
      <w:rPr>
        <w:rFonts w:hint="eastAsia"/>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abstractNum w:abstractNumId="4">
    <w:nsid w:val="7FA81913"/>
    <w:multiLevelType w:val="singleLevel"/>
    <w:tmpl w:val="7FA81913"/>
    <w:lvl w:ilvl="0" w:tentative="0">
      <w:start w:val="1"/>
      <w:numFmt w:val="chineseCounting"/>
      <w:suff w:val="space"/>
      <w:lvlText w:val="第%1章"/>
      <w:lvlJc w:val="left"/>
      <w:rPr>
        <w:rFonts w:hint="eastAsia"/>
      </w:r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U3MWYyM2MyOTYzNTkyYzQ3MDQ0ZmRjNWQ5MzAyNTUifQ=="/>
  </w:docVars>
  <w:rsids>
    <w:rsidRoot w:val="006C638A"/>
    <w:rsid w:val="000121C4"/>
    <w:rsid w:val="0001374C"/>
    <w:rsid w:val="00015779"/>
    <w:rsid w:val="00032975"/>
    <w:rsid w:val="000340B9"/>
    <w:rsid w:val="000347AA"/>
    <w:rsid w:val="00036FD2"/>
    <w:rsid w:val="000404A5"/>
    <w:rsid w:val="00041F07"/>
    <w:rsid w:val="000512CE"/>
    <w:rsid w:val="00096590"/>
    <w:rsid w:val="000A0FED"/>
    <w:rsid w:val="000B0082"/>
    <w:rsid w:val="000C65A6"/>
    <w:rsid w:val="000D004F"/>
    <w:rsid w:val="000D22E7"/>
    <w:rsid w:val="000D4164"/>
    <w:rsid w:val="000E3CF6"/>
    <w:rsid w:val="00101C54"/>
    <w:rsid w:val="00117972"/>
    <w:rsid w:val="00125066"/>
    <w:rsid w:val="00125687"/>
    <w:rsid w:val="00126ECF"/>
    <w:rsid w:val="001334CC"/>
    <w:rsid w:val="00137C52"/>
    <w:rsid w:val="00153072"/>
    <w:rsid w:val="001538D1"/>
    <w:rsid w:val="00166CDF"/>
    <w:rsid w:val="00166F3E"/>
    <w:rsid w:val="0018109E"/>
    <w:rsid w:val="00196C90"/>
    <w:rsid w:val="001C1410"/>
    <w:rsid w:val="001D5642"/>
    <w:rsid w:val="001E547A"/>
    <w:rsid w:val="001F3E1F"/>
    <w:rsid w:val="0021452B"/>
    <w:rsid w:val="002277F9"/>
    <w:rsid w:val="0023735C"/>
    <w:rsid w:val="0023765B"/>
    <w:rsid w:val="0025395E"/>
    <w:rsid w:val="002545C1"/>
    <w:rsid w:val="002645BD"/>
    <w:rsid w:val="0026732B"/>
    <w:rsid w:val="00282DC7"/>
    <w:rsid w:val="002976AB"/>
    <w:rsid w:val="002A0709"/>
    <w:rsid w:val="002C53FD"/>
    <w:rsid w:val="002C55C2"/>
    <w:rsid w:val="002D2431"/>
    <w:rsid w:val="002F6C9E"/>
    <w:rsid w:val="00302151"/>
    <w:rsid w:val="0030386C"/>
    <w:rsid w:val="003346AF"/>
    <w:rsid w:val="00342414"/>
    <w:rsid w:val="00342ABF"/>
    <w:rsid w:val="003440D1"/>
    <w:rsid w:val="003501EA"/>
    <w:rsid w:val="00361868"/>
    <w:rsid w:val="00375DF7"/>
    <w:rsid w:val="003951E5"/>
    <w:rsid w:val="003B0A59"/>
    <w:rsid w:val="003B17F6"/>
    <w:rsid w:val="0041470E"/>
    <w:rsid w:val="00420DFF"/>
    <w:rsid w:val="00423FC1"/>
    <w:rsid w:val="00445FA6"/>
    <w:rsid w:val="0044681C"/>
    <w:rsid w:val="004474CC"/>
    <w:rsid w:val="00465C9E"/>
    <w:rsid w:val="00471099"/>
    <w:rsid w:val="00485ABD"/>
    <w:rsid w:val="0048654A"/>
    <w:rsid w:val="004913AF"/>
    <w:rsid w:val="00492F4F"/>
    <w:rsid w:val="004C4DFF"/>
    <w:rsid w:val="004D186F"/>
    <w:rsid w:val="004E7E63"/>
    <w:rsid w:val="004F6607"/>
    <w:rsid w:val="00501262"/>
    <w:rsid w:val="005170C9"/>
    <w:rsid w:val="005221A4"/>
    <w:rsid w:val="00523413"/>
    <w:rsid w:val="00536830"/>
    <w:rsid w:val="00546BD1"/>
    <w:rsid w:val="00566830"/>
    <w:rsid w:val="00591753"/>
    <w:rsid w:val="00594BC2"/>
    <w:rsid w:val="005A0861"/>
    <w:rsid w:val="005A6A8B"/>
    <w:rsid w:val="005B0A3A"/>
    <w:rsid w:val="005B6ACD"/>
    <w:rsid w:val="005D6A1B"/>
    <w:rsid w:val="005E763F"/>
    <w:rsid w:val="005E7784"/>
    <w:rsid w:val="005F3B67"/>
    <w:rsid w:val="005F47CD"/>
    <w:rsid w:val="005F59E9"/>
    <w:rsid w:val="005F7BBA"/>
    <w:rsid w:val="006012B3"/>
    <w:rsid w:val="0060313B"/>
    <w:rsid w:val="0061422A"/>
    <w:rsid w:val="00630406"/>
    <w:rsid w:val="00641039"/>
    <w:rsid w:val="006465FD"/>
    <w:rsid w:val="0064798E"/>
    <w:rsid w:val="006518AE"/>
    <w:rsid w:val="006523DA"/>
    <w:rsid w:val="00654B2E"/>
    <w:rsid w:val="006607DB"/>
    <w:rsid w:val="0066690B"/>
    <w:rsid w:val="00677577"/>
    <w:rsid w:val="00680676"/>
    <w:rsid w:val="00681647"/>
    <w:rsid w:val="00691701"/>
    <w:rsid w:val="006A0218"/>
    <w:rsid w:val="006A02B9"/>
    <w:rsid w:val="006B0CF6"/>
    <w:rsid w:val="006B5353"/>
    <w:rsid w:val="006C638A"/>
    <w:rsid w:val="006D29C5"/>
    <w:rsid w:val="006E10F6"/>
    <w:rsid w:val="006E414F"/>
    <w:rsid w:val="00702958"/>
    <w:rsid w:val="00707E0A"/>
    <w:rsid w:val="00710DC4"/>
    <w:rsid w:val="00713781"/>
    <w:rsid w:val="007354B6"/>
    <w:rsid w:val="00736738"/>
    <w:rsid w:val="0074200C"/>
    <w:rsid w:val="00743DD9"/>
    <w:rsid w:val="0074445B"/>
    <w:rsid w:val="00744A35"/>
    <w:rsid w:val="007463C7"/>
    <w:rsid w:val="00765AA9"/>
    <w:rsid w:val="00777FF4"/>
    <w:rsid w:val="00783E41"/>
    <w:rsid w:val="007902A1"/>
    <w:rsid w:val="007A42F2"/>
    <w:rsid w:val="007A6DB9"/>
    <w:rsid w:val="007C089C"/>
    <w:rsid w:val="007C2E0A"/>
    <w:rsid w:val="007C5750"/>
    <w:rsid w:val="007D56A6"/>
    <w:rsid w:val="007D6172"/>
    <w:rsid w:val="007F0A69"/>
    <w:rsid w:val="007F2FB1"/>
    <w:rsid w:val="00801319"/>
    <w:rsid w:val="00804F54"/>
    <w:rsid w:val="00823D1C"/>
    <w:rsid w:val="00827056"/>
    <w:rsid w:val="00827B4F"/>
    <w:rsid w:val="008325D4"/>
    <w:rsid w:val="0085275A"/>
    <w:rsid w:val="00863D03"/>
    <w:rsid w:val="00872EC2"/>
    <w:rsid w:val="0087468A"/>
    <w:rsid w:val="008806B9"/>
    <w:rsid w:val="008823EB"/>
    <w:rsid w:val="00887042"/>
    <w:rsid w:val="00887BB6"/>
    <w:rsid w:val="008A069C"/>
    <w:rsid w:val="008A12F3"/>
    <w:rsid w:val="008A6E47"/>
    <w:rsid w:val="008A79BD"/>
    <w:rsid w:val="008B2A15"/>
    <w:rsid w:val="008B6145"/>
    <w:rsid w:val="008B69F8"/>
    <w:rsid w:val="008C2A73"/>
    <w:rsid w:val="008D5FAD"/>
    <w:rsid w:val="008E0508"/>
    <w:rsid w:val="008E1D33"/>
    <w:rsid w:val="008E4F02"/>
    <w:rsid w:val="008F3C23"/>
    <w:rsid w:val="008F4DF5"/>
    <w:rsid w:val="00901D1A"/>
    <w:rsid w:val="0091532C"/>
    <w:rsid w:val="00915DC8"/>
    <w:rsid w:val="00916215"/>
    <w:rsid w:val="00925F55"/>
    <w:rsid w:val="00947F15"/>
    <w:rsid w:val="00952973"/>
    <w:rsid w:val="0096315D"/>
    <w:rsid w:val="00967384"/>
    <w:rsid w:val="009708C6"/>
    <w:rsid w:val="009802F4"/>
    <w:rsid w:val="00981E14"/>
    <w:rsid w:val="0099096D"/>
    <w:rsid w:val="009A24B1"/>
    <w:rsid w:val="009D6754"/>
    <w:rsid w:val="009F6854"/>
    <w:rsid w:val="009F6BA9"/>
    <w:rsid w:val="00A070DE"/>
    <w:rsid w:val="00A15C2D"/>
    <w:rsid w:val="00A30558"/>
    <w:rsid w:val="00A4692D"/>
    <w:rsid w:val="00A634F9"/>
    <w:rsid w:val="00A86056"/>
    <w:rsid w:val="00A876E4"/>
    <w:rsid w:val="00A94A33"/>
    <w:rsid w:val="00A97F44"/>
    <w:rsid w:val="00AD552F"/>
    <w:rsid w:val="00AE4071"/>
    <w:rsid w:val="00B00BE1"/>
    <w:rsid w:val="00B11BFC"/>
    <w:rsid w:val="00B23C8F"/>
    <w:rsid w:val="00B2583E"/>
    <w:rsid w:val="00B27CD9"/>
    <w:rsid w:val="00B43158"/>
    <w:rsid w:val="00B44F88"/>
    <w:rsid w:val="00B50AAB"/>
    <w:rsid w:val="00B75962"/>
    <w:rsid w:val="00B877AB"/>
    <w:rsid w:val="00BA3803"/>
    <w:rsid w:val="00BD101C"/>
    <w:rsid w:val="00BE3B14"/>
    <w:rsid w:val="00C012C4"/>
    <w:rsid w:val="00C1673C"/>
    <w:rsid w:val="00C20613"/>
    <w:rsid w:val="00C358C5"/>
    <w:rsid w:val="00C40E4C"/>
    <w:rsid w:val="00C41651"/>
    <w:rsid w:val="00C42185"/>
    <w:rsid w:val="00C45EB8"/>
    <w:rsid w:val="00C908A6"/>
    <w:rsid w:val="00CA09CA"/>
    <w:rsid w:val="00CA7C48"/>
    <w:rsid w:val="00CB4B44"/>
    <w:rsid w:val="00CC48E6"/>
    <w:rsid w:val="00CD6075"/>
    <w:rsid w:val="00CD65B0"/>
    <w:rsid w:val="00CF05D3"/>
    <w:rsid w:val="00CF4553"/>
    <w:rsid w:val="00CF52F3"/>
    <w:rsid w:val="00D237BD"/>
    <w:rsid w:val="00D6080B"/>
    <w:rsid w:val="00D6286B"/>
    <w:rsid w:val="00D65009"/>
    <w:rsid w:val="00D656F0"/>
    <w:rsid w:val="00D7634A"/>
    <w:rsid w:val="00D91886"/>
    <w:rsid w:val="00DA2291"/>
    <w:rsid w:val="00DA7800"/>
    <w:rsid w:val="00DB55D8"/>
    <w:rsid w:val="00DC19BA"/>
    <w:rsid w:val="00DE1EEE"/>
    <w:rsid w:val="00DE5FC8"/>
    <w:rsid w:val="00E04ACA"/>
    <w:rsid w:val="00E07FC8"/>
    <w:rsid w:val="00E15FC7"/>
    <w:rsid w:val="00E265FE"/>
    <w:rsid w:val="00E571C8"/>
    <w:rsid w:val="00E91BCF"/>
    <w:rsid w:val="00EA1D17"/>
    <w:rsid w:val="00ED127E"/>
    <w:rsid w:val="00ED14F7"/>
    <w:rsid w:val="00ED1AA4"/>
    <w:rsid w:val="00ED64F8"/>
    <w:rsid w:val="00EF3B83"/>
    <w:rsid w:val="00F03C69"/>
    <w:rsid w:val="00F03EB6"/>
    <w:rsid w:val="00F138A6"/>
    <w:rsid w:val="00F30772"/>
    <w:rsid w:val="00F36DED"/>
    <w:rsid w:val="00F43427"/>
    <w:rsid w:val="00F5457B"/>
    <w:rsid w:val="00F6550E"/>
    <w:rsid w:val="00F72FD4"/>
    <w:rsid w:val="00F86934"/>
    <w:rsid w:val="00FC2C48"/>
    <w:rsid w:val="00FE29CF"/>
    <w:rsid w:val="00FF6C53"/>
    <w:rsid w:val="00FF757D"/>
    <w:rsid w:val="00FF7822"/>
    <w:rsid w:val="02D76259"/>
    <w:rsid w:val="03733CA5"/>
    <w:rsid w:val="08674EAF"/>
    <w:rsid w:val="0A69732C"/>
    <w:rsid w:val="0BE86F11"/>
    <w:rsid w:val="0C2D563A"/>
    <w:rsid w:val="0F6D0BFD"/>
    <w:rsid w:val="1045139D"/>
    <w:rsid w:val="10BA3B13"/>
    <w:rsid w:val="10C0463F"/>
    <w:rsid w:val="12D67562"/>
    <w:rsid w:val="145558C5"/>
    <w:rsid w:val="146A1463"/>
    <w:rsid w:val="14D64769"/>
    <w:rsid w:val="19DC3A28"/>
    <w:rsid w:val="1B6B4BEC"/>
    <w:rsid w:val="1BB3755C"/>
    <w:rsid w:val="1D271DC8"/>
    <w:rsid w:val="1EE2008C"/>
    <w:rsid w:val="1F306D38"/>
    <w:rsid w:val="2052546C"/>
    <w:rsid w:val="2322304A"/>
    <w:rsid w:val="250C0222"/>
    <w:rsid w:val="25895298"/>
    <w:rsid w:val="25A62078"/>
    <w:rsid w:val="261E6BA2"/>
    <w:rsid w:val="273852FE"/>
    <w:rsid w:val="279E1747"/>
    <w:rsid w:val="2A7325BF"/>
    <w:rsid w:val="2AD87DB5"/>
    <w:rsid w:val="2AF90B79"/>
    <w:rsid w:val="2C597245"/>
    <w:rsid w:val="2E093550"/>
    <w:rsid w:val="2E4A4F40"/>
    <w:rsid w:val="2E60513A"/>
    <w:rsid w:val="346B0D47"/>
    <w:rsid w:val="37DA7D0B"/>
    <w:rsid w:val="397338D1"/>
    <w:rsid w:val="3A185012"/>
    <w:rsid w:val="3AC12B18"/>
    <w:rsid w:val="3CAC20E9"/>
    <w:rsid w:val="3D1D54FB"/>
    <w:rsid w:val="3D267B36"/>
    <w:rsid w:val="3DBB5E94"/>
    <w:rsid w:val="3EB9437E"/>
    <w:rsid w:val="41280377"/>
    <w:rsid w:val="415E1940"/>
    <w:rsid w:val="44BC7FB2"/>
    <w:rsid w:val="466471C1"/>
    <w:rsid w:val="49087EFF"/>
    <w:rsid w:val="49612264"/>
    <w:rsid w:val="4AB036F2"/>
    <w:rsid w:val="4B7269F5"/>
    <w:rsid w:val="4CE815EF"/>
    <w:rsid w:val="4D937FF6"/>
    <w:rsid w:val="4E6413D2"/>
    <w:rsid w:val="4FE01D1B"/>
    <w:rsid w:val="51F14FBB"/>
    <w:rsid w:val="54B90AA4"/>
    <w:rsid w:val="55580D8B"/>
    <w:rsid w:val="56F03EA2"/>
    <w:rsid w:val="57D76B68"/>
    <w:rsid w:val="590F546D"/>
    <w:rsid w:val="59A242C8"/>
    <w:rsid w:val="5C906794"/>
    <w:rsid w:val="5F555D46"/>
    <w:rsid w:val="61352E11"/>
    <w:rsid w:val="61D05BB9"/>
    <w:rsid w:val="639F57E1"/>
    <w:rsid w:val="67956025"/>
    <w:rsid w:val="67A66770"/>
    <w:rsid w:val="6B0A17A6"/>
    <w:rsid w:val="6B9269F3"/>
    <w:rsid w:val="6D711BD9"/>
    <w:rsid w:val="6F49466C"/>
    <w:rsid w:val="702B6836"/>
    <w:rsid w:val="71D15E9D"/>
    <w:rsid w:val="73930938"/>
    <w:rsid w:val="77130569"/>
    <w:rsid w:val="773F7E16"/>
    <w:rsid w:val="78246C70"/>
    <w:rsid w:val="7D7B29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75"/>
    <w:qFormat/>
    <w:uiPriority w:val="9"/>
    <w:pPr>
      <w:keepNext/>
      <w:keepLines/>
      <w:spacing w:before="340" w:after="330" w:line="578" w:lineRule="auto"/>
      <w:outlineLvl w:val="0"/>
    </w:pPr>
    <w:rPr>
      <w:rFonts w:eastAsia="宋体"/>
      <w:b/>
      <w:bCs/>
      <w:kern w:val="44"/>
      <w:sz w:val="44"/>
      <w:szCs w:val="44"/>
    </w:rPr>
  </w:style>
  <w:style w:type="paragraph" w:styleId="3">
    <w:name w:val="heading 2"/>
    <w:basedOn w:val="1"/>
    <w:next w:val="1"/>
    <w:link w:val="58"/>
    <w:unhideWhenUsed/>
    <w:qFormat/>
    <w:uiPriority w:val="99"/>
    <w:pPr>
      <w:keepNext/>
      <w:keepLines/>
      <w:widowControl/>
      <w:adjustRightInd w:val="0"/>
      <w:snapToGrid w:val="0"/>
      <w:spacing w:before="260" w:after="260" w:line="416" w:lineRule="auto"/>
      <w:jc w:val="left"/>
      <w:outlineLvl w:val="1"/>
    </w:pPr>
    <w:rPr>
      <w:rFonts w:asciiTheme="majorHAnsi" w:hAnsiTheme="majorHAnsi" w:eastAsiaTheme="majorEastAsia" w:cstheme="majorBidi"/>
      <w:b/>
      <w:bCs/>
      <w:kern w:val="0"/>
      <w:szCs w:val="32"/>
    </w:rPr>
  </w:style>
  <w:style w:type="paragraph" w:styleId="4">
    <w:name w:val="heading 3"/>
    <w:basedOn w:val="1"/>
    <w:next w:val="1"/>
    <w:link w:val="59"/>
    <w:unhideWhenUsed/>
    <w:qFormat/>
    <w:uiPriority w:val="9"/>
    <w:pPr>
      <w:keepNext/>
      <w:keepLines/>
      <w:widowControl/>
      <w:adjustRightInd w:val="0"/>
      <w:snapToGrid w:val="0"/>
      <w:spacing w:before="260" w:after="260" w:line="416" w:lineRule="auto"/>
      <w:jc w:val="left"/>
      <w:outlineLvl w:val="2"/>
    </w:pPr>
    <w:rPr>
      <w:rFonts w:ascii="Tahoma" w:hAnsi="Tahoma" w:eastAsia="微软雅黑" w:cstheme="minorBidi"/>
      <w:b/>
      <w:bCs/>
      <w:kern w:val="0"/>
      <w:szCs w:val="32"/>
    </w:rPr>
  </w:style>
  <w:style w:type="paragraph" w:styleId="5">
    <w:name w:val="heading 4"/>
    <w:basedOn w:val="1"/>
    <w:next w:val="1"/>
    <w:link w:val="28"/>
    <w:qFormat/>
    <w:uiPriority w:val="0"/>
    <w:pPr>
      <w:keepNext/>
      <w:keepLines/>
      <w:numPr>
        <w:ilvl w:val="3"/>
        <w:numId w:val="1"/>
      </w:numPr>
      <w:tabs>
        <w:tab w:val="left" w:pos="1134"/>
        <w:tab w:val="right" w:pos="7371"/>
      </w:tabs>
      <w:overflowPunct w:val="0"/>
      <w:adjustRightInd w:val="0"/>
      <w:spacing w:line="360" w:lineRule="auto"/>
      <w:textAlignment w:val="baseline"/>
      <w:outlineLvl w:val="3"/>
    </w:pPr>
    <w:rPr>
      <w:rFonts w:eastAsia="宋体"/>
      <w:color w:val="800000"/>
      <w:kern w:val="0"/>
      <w:sz w:val="28"/>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rFonts w:ascii="Calibri" w:hAnsi="Calibri" w:eastAsia="宋体"/>
      <w:sz w:val="21"/>
      <w:szCs w:val="21"/>
    </w:rPr>
  </w:style>
  <w:style w:type="paragraph" w:styleId="7">
    <w:name w:val="Body Text"/>
    <w:basedOn w:val="1"/>
    <w:next w:val="1"/>
    <w:link w:val="56"/>
    <w:qFormat/>
    <w:uiPriority w:val="99"/>
    <w:pPr>
      <w:spacing w:after="120"/>
    </w:pPr>
    <w:rPr>
      <w:rFonts w:ascii="Calibri" w:hAnsi="Calibri" w:eastAsia="宋体"/>
      <w:sz w:val="21"/>
    </w:rPr>
  </w:style>
  <w:style w:type="paragraph" w:styleId="8">
    <w:name w:val="Body Text Indent"/>
    <w:basedOn w:val="1"/>
    <w:link w:val="45"/>
    <w:qFormat/>
    <w:uiPriority w:val="0"/>
    <w:pPr>
      <w:spacing w:after="120"/>
      <w:ind w:left="420" w:leftChars="200"/>
    </w:pPr>
  </w:style>
  <w:style w:type="paragraph" w:styleId="9">
    <w:name w:val="Plain Text"/>
    <w:basedOn w:val="1"/>
    <w:link w:val="37"/>
    <w:qFormat/>
    <w:uiPriority w:val="0"/>
    <w:rPr>
      <w:rFonts w:ascii="宋体" w:hAnsi="Courier New" w:eastAsia="宋体" w:cstheme="minorBidi"/>
      <w:sz w:val="21"/>
      <w:szCs w:val="22"/>
    </w:rPr>
  </w:style>
  <w:style w:type="paragraph" w:styleId="10">
    <w:name w:val="Body Text Indent 2"/>
    <w:basedOn w:val="1"/>
    <w:link w:val="44"/>
    <w:qFormat/>
    <w:uiPriority w:val="0"/>
    <w:pPr>
      <w:spacing w:after="120" w:line="480" w:lineRule="auto"/>
      <w:ind w:left="420" w:leftChars="200"/>
    </w:pPr>
    <w:rPr>
      <w:rFonts w:eastAsia="宋体"/>
      <w:sz w:val="28"/>
    </w:rPr>
  </w:style>
  <w:style w:type="paragraph" w:styleId="11">
    <w:name w:val="footer"/>
    <w:basedOn w:val="1"/>
    <w:link w:val="30"/>
    <w:unhideWhenUsed/>
    <w:qFormat/>
    <w:uiPriority w:val="99"/>
    <w:pPr>
      <w:tabs>
        <w:tab w:val="center" w:pos="4153"/>
        <w:tab w:val="right" w:pos="8306"/>
      </w:tabs>
      <w:snapToGrid w:val="0"/>
      <w:jc w:val="left"/>
    </w:pPr>
    <w:rPr>
      <w:sz w:val="18"/>
      <w:szCs w:val="18"/>
    </w:rPr>
  </w:style>
  <w:style w:type="paragraph" w:styleId="12">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Subtitle"/>
    <w:basedOn w:val="1"/>
    <w:next w:val="1"/>
    <w:link w:val="31"/>
    <w:qFormat/>
    <w:uiPriority w:val="0"/>
    <w:pPr>
      <w:spacing w:before="240" w:after="60" w:line="312" w:lineRule="auto"/>
      <w:jc w:val="left"/>
      <w:outlineLvl w:val="1"/>
    </w:pPr>
    <w:rPr>
      <w:rFonts w:ascii="Cambria" w:hAnsi="Cambria" w:eastAsia="Times New Roman"/>
      <w:b/>
      <w:bCs/>
      <w:kern w:val="28"/>
      <w:szCs w:val="32"/>
    </w:rPr>
  </w:style>
  <w:style w:type="paragraph" w:styleId="14">
    <w:name w:val="Body Text Indent 3"/>
    <w:basedOn w:val="1"/>
    <w:link w:val="79"/>
    <w:qFormat/>
    <w:uiPriority w:val="0"/>
    <w:pPr>
      <w:spacing w:after="120"/>
      <w:ind w:left="420" w:leftChars="200"/>
    </w:pPr>
    <w:rPr>
      <w:rFonts w:eastAsia="宋体"/>
      <w:sz w:val="16"/>
      <w:szCs w:val="16"/>
    </w:rPr>
  </w:style>
  <w:style w:type="paragraph" w:styleId="15">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16">
    <w:name w:val="Title"/>
    <w:basedOn w:val="1"/>
    <w:next w:val="1"/>
    <w:link w:val="76"/>
    <w:qFormat/>
    <w:uiPriority w:val="10"/>
    <w:pPr>
      <w:spacing w:before="240" w:after="60"/>
      <w:jc w:val="center"/>
      <w:outlineLvl w:val="0"/>
    </w:pPr>
    <w:rPr>
      <w:rFonts w:ascii="Cambria" w:hAnsi="Cambria" w:eastAsia="宋体"/>
      <w:b/>
      <w:bCs/>
      <w:szCs w:val="32"/>
    </w:rPr>
  </w:style>
  <w:style w:type="paragraph" w:styleId="17">
    <w:name w:val="Body Text First Indent 2"/>
    <w:basedOn w:val="8"/>
    <w:qFormat/>
    <w:uiPriority w:val="0"/>
    <w:pPr>
      <w:ind w:firstLine="210"/>
    </w:pPr>
    <w:rPr>
      <w:rFonts w:ascii="楷体_GB2312" w:eastAsia="楷体_GB2312"/>
      <w:sz w:val="32"/>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qFormat/>
    <w:uiPriority w:val="22"/>
    <w:rPr>
      <w:b/>
      <w:bCs/>
    </w:rPr>
  </w:style>
  <w:style w:type="character" w:styleId="22">
    <w:name w:val="page number"/>
    <w:basedOn w:val="20"/>
    <w:unhideWhenUsed/>
    <w:qFormat/>
    <w:uiPriority w:val="0"/>
  </w:style>
  <w:style w:type="character" w:styleId="23">
    <w:name w:val="FollowedHyperlink"/>
    <w:basedOn w:val="20"/>
    <w:unhideWhenUsed/>
    <w:qFormat/>
    <w:uiPriority w:val="99"/>
    <w:rPr>
      <w:color w:val="222222"/>
      <w:u w:val="none"/>
    </w:rPr>
  </w:style>
  <w:style w:type="character" w:styleId="24">
    <w:name w:val="Emphasis"/>
    <w:basedOn w:val="20"/>
    <w:qFormat/>
    <w:uiPriority w:val="20"/>
    <w:rPr>
      <w:i/>
    </w:rPr>
  </w:style>
  <w:style w:type="character" w:styleId="25">
    <w:name w:val="Hyperlink"/>
    <w:basedOn w:val="20"/>
    <w:unhideWhenUsed/>
    <w:qFormat/>
    <w:uiPriority w:val="99"/>
    <w:rPr>
      <w:color w:val="0000FF" w:themeColor="hyperlink"/>
      <w:u w:val="single"/>
    </w:rPr>
  </w:style>
  <w:style w:type="paragraph" w:customStyle="1" w:styleId="26">
    <w:name w:val="Default"/>
    <w:qFormat/>
    <w:uiPriority w:val="0"/>
    <w:pPr>
      <w:widowControl w:val="0"/>
      <w:autoSpaceDE w:val="0"/>
      <w:autoSpaceDN w:val="0"/>
      <w:adjustRightInd w:val="0"/>
    </w:pPr>
    <w:rPr>
      <w:rFonts w:ascii="宋体" w:hAnsi="宋体" w:eastAsia="宋体" w:cs="Times New Roman"/>
      <w:color w:val="000000"/>
      <w:sz w:val="24"/>
      <w:szCs w:val="24"/>
      <w:lang w:val="en-US" w:eastAsia="zh-CN" w:bidi="ar-SA"/>
    </w:rPr>
  </w:style>
  <w:style w:type="paragraph" w:customStyle="1" w:styleId="27">
    <w:name w:val="正文缩进1"/>
    <w:basedOn w:val="1"/>
    <w:qFormat/>
    <w:uiPriority w:val="0"/>
    <w:pPr>
      <w:widowControl/>
      <w:ind w:firstLine="420"/>
      <w:jc w:val="left"/>
    </w:pPr>
    <w:rPr>
      <w:kern w:val="0"/>
    </w:rPr>
  </w:style>
  <w:style w:type="character" w:customStyle="1" w:styleId="28">
    <w:name w:val="标题 4 Char"/>
    <w:basedOn w:val="20"/>
    <w:link w:val="5"/>
    <w:qFormat/>
    <w:uiPriority w:val="0"/>
    <w:rPr>
      <w:rFonts w:ascii="Times New Roman" w:hAnsi="Times New Roman" w:eastAsia="宋体" w:cs="Times New Roman"/>
      <w:color w:val="800000"/>
      <w:kern w:val="0"/>
      <w:sz w:val="28"/>
      <w:szCs w:val="20"/>
    </w:rPr>
  </w:style>
  <w:style w:type="character" w:customStyle="1" w:styleId="29">
    <w:name w:val="页眉 Char"/>
    <w:basedOn w:val="20"/>
    <w:link w:val="12"/>
    <w:qFormat/>
    <w:uiPriority w:val="99"/>
    <w:rPr>
      <w:rFonts w:ascii="Times New Roman" w:hAnsi="Times New Roman" w:eastAsia="仿宋_GB2312" w:cs="Times New Roman"/>
      <w:sz w:val="18"/>
      <w:szCs w:val="18"/>
    </w:rPr>
  </w:style>
  <w:style w:type="character" w:customStyle="1" w:styleId="30">
    <w:name w:val="页脚 Char"/>
    <w:basedOn w:val="20"/>
    <w:link w:val="11"/>
    <w:qFormat/>
    <w:uiPriority w:val="99"/>
    <w:rPr>
      <w:rFonts w:ascii="Times New Roman" w:hAnsi="Times New Roman" w:eastAsia="仿宋_GB2312" w:cs="Times New Roman"/>
      <w:sz w:val="18"/>
      <w:szCs w:val="18"/>
    </w:rPr>
  </w:style>
  <w:style w:type="character" w:customStyle="1" w:styleId="31">
    <w:name w:val="副标题 Char"/>
    <w:basedOn w:val="20"/>
    <w:link w:val="13"/>
    <w:qFormat/>
    <w:uiPriority w:val="0"/>
    <w:rPr>
      <w:rFonts w:ascii="Cambria" w:hAnsi="Cambria" w:eastAsia="Times New Roman" w:cs="Times New Roman"/>
      <w:b/>
      <w:bCs/>
      <w:kern w:val="28"/>
      <w:sz w:val="32"/>
      <w:szCs w:val="32"/>
      <w:lang w:val="en-US" w:eastAsia="zh-CN"/>
    </w:rPr>
  </w:style>
  <w:style w:type="paragraph" w:customStyle="1" w:styleId="32">
    <w:name w:val="（符号）二标题总则"/>
    <w:basedOn w:val="1"/>
    <w:qFormat/>
    <w:uiPriority w:val="0"/>
    <w:pPr>
      <w:spacing w:beforeLines="100" w:afterLines="100" w:line="500" w:lineRule="exact"/>
      <w:jc w:val="center"/>
      <w:outlineLvl w:val="1"/>
    </w:pPr>
    <w:rPr>
      <w:rFonts w:ascii="黑体" w:eastAsia="黑体" w:cs="宋体"/>
      <w:b/>
      <w:bCs/>
      <w:szCs w:val="32"/>
    </w:rPr>
  </w:style>
  <w:style w:type="paragraph" w:customStyle="1" w:styleId="33">
    <w:name w:val="p0"/>
    <w:basedOn w:val="1"/>
    <w:qFormat/>
    <w:uiPriority w:val="0"/>
    <w:pPr>
      <w:widowControl/>
    </w:pPr>
    <w:rPr>
      <w:rFonts w:eastAsia="宋体"/>
      <w:kern w:val="0"/>
      <w:sz w:val="21"/>
      <w:szCs w:val="20"/>
    </w:rPr>
  </w:style>
  <w:style w:type="paragraph" w:styleId="34">
    <w:name w:val="No Spacing"/>
    <w:qFormat/>
    <w:uiPriority w:val="1"/>
    <w:pPr>
      <w:widowControl w:val="0"/>
      <w:jc w:val="both"/>
    </w:pPr>
    <w:rPr>
      <w:rFonts w:ascii="Calibri" w:hAnsi="Calibri" w:eastAsia="宋体" w:cs="Times New Roman"/>
      <w:kern w:val="2"/>
      <w:sz w:val="21"/>
      <w:szCs w:val="22"/>
      <w:lang w:val="en-US" w:eastAsia="zh-CN" w:bidi="ar-SA"/>
    </w:rPr>
  </w:style>
  <w:style w:type="paragraph" w:styleId="35">
    <w:name w:val="List Paragraph"/>
    <w:basedOn w:val="1"/>
    <w:link w:val="74"/>
    <w:qFormat/>
    <w:uiPriority w:val="0"/>
    <w:pPr>
      <w:ind w:firstLine="420" w:firstLineChars="200"/>
    </w:pPr>
    <w:rPr>
      <w:rFonts w:ascii="Calibri" w:hAnsi="Calibri" w:eastAsia="宋体"/>
      <w:sz w:val="21"/>
      <w:szCs w:val="22"/>
    </w:rPr>
  </w:style>
  <w:style w:type="character" w:customStyle="1" w:styleId="36">
    <w:name w:val="纯文本 Char1"/>
    <w:link w:val="9"/>
    <w:qFormat/>
    <w:uiPriority w:val="0"/>
    <w:rPr>
      <w:rFonts w:ascii="宋体" w:hAnsi="Courier New" w:eastAsia="宋体"/>
    </w:rPr>
  </w:style>
  <w:style w:type="character" w:customStyle="1" w:styleId="37">
    <w:name w:val="纯文本 Char"/>
    <w:basedOn w:val="20"/>
    <w:link w:val="9"/>
    <w:qFormat/>
    <w:uiPriority w:val="0"/>
    <w:rPr>
      <w:rFonts w:ascii="宋体" w:hAnsi="Courier New" w:eastAsia="宋体" w:cs="Courier New"/>
      <w:szCs w:val="21"/>
    </w:rPr>
  </w:style>
  <w:style w:type="paragraph" w:customStyle="1" w:styleId="38">
    <w:name w:val="列出段落1"/>
    <w:basedOn w:val="1"/>
    <w:qFormat/>
    <w:uiPriority w:val="0"/>
    <w:pPr>
      <w:ind w:firstLine="420" w:firstLineChars="200"/>
    </w:pPr>
    <w:rPr>
      <w:rFonts w:ascii="Calibri" w:hAnsi="Calibri" w:eastAsia="宋体"/>
      <w:sz w:val="21"/>
      <w:szCs w:val="22"/>
    </w:rPr>
  </w:style>
  <w:style w:type="character" w:customStyle="1" w:styleId="39">
    <w:name w:val="font11"/>
    <w:basedOn w:val="20"/>
    <w:qFormat/>
    <w:uiPriority w:val="0"/>
    <w:rPr>
      <w:rFonts w:ascii="新宋体" w:hAnsi="新宋体" w:eastAsia="新宋体" w:cs="新宋体"/>
      <w:color w:val="000000"/>
      <w:sz w:val="24"/>
      <w:szCs w:val="24"/>
      <w:u w:val="none"/>
    </w:rPr>
  </w:style>
  <w:style w:type="paragraph" w:customStyle="1" w:styleId="40">
    <w:name w:val="标准文本"/>
    <w:basedOn w:val="1"/>
    <w:qFormat/>
    <w:uiPriority w:val="0"/>
    <w:pPr>
      <w:spacing w:line="360" w:lineRule="auto"/>
      <w:ind w:firstLine="480" w:firstLineChars="200"/>
    </w:pPr>
    <w:rPr>
      <w:rFonts w:ascii="Calibri" w:hAnsi="Calibri" w:eastAsia="宋体" w:cs="宋体"/>
      <w:sz w:val="24"/>
      <w:szCs w:val="20"/>
    </w:rPr>
  </w:style>
  <w:style w:type="paragraph" w:customStyle="1" w:styleId="41">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列出段落11"/>
    <w:basedOn w:val="1"/>
    <w:qFormat/>
    <w:uiPriority w:val="99"/>
    <w:pPr>
      <w:ind w:firstLine="420" w:firstLineChars="200"/>
    </w:pPr>
    <w:rPr>
      <w:rFonts w:ascii="Calibri" w:hAnsi="Calibri" w:eastAsia="宋体"/>
      <w:sz w:val="21"/>
      <w:szCs w:val="22"/>
    </w:rPr>
  </w:style>
  <w:style w:type="character" w:customStyle="1" w:styleId="43">
    <w:name w:val="普通文字 Char Char1"/>
    <w:qFormat/>
    <w:uiPriority w:val="0"/>
    <w:rPr>
      <w:rFonts w:ascii="宋体" w:hAnsi="Courier New" w:eastAsia="宋体" w:cs="Courier New"/>
      <w:kern w:val="2"/>
      <w:sz w:val="21"/>
      <w:szCs w:val="21"/>
      <w:lang w:val="en-US" w:eastAsia="zh-CN" w:bidi="ar-SA"/>
    </w:rPr>
  </w:style>
  <w:style w:type="character" w:customStyle="1" w:styleId="44">
    <w:name w:val="正文文本缩进 2 Char"/>
    <w:basedOn w:val="20"/>
    <w:link w:val="10"/>
    <w:qFormat/>
    <w:uiPriority w:val="0"/>
    <w:rPr>
      <w:rFonts w:ascii="Times New Roman" w:hAnsi="Times New Roman" w:eastAsia="宋体" w:cs="Times New Roman"/>
      <w:sz w:val="28"/>
      <w:szCs w:val="24"/>
    </w:rPr>
  </w:style>
  <w:style w:type="character" w:customStyle="1" w:styleId="45">
    <w:name w:val="正文文本缩进 Char"/>
    <w:basedOn w:val="20"/>
    <w:link w:val="8"/>
    <w:qFormat/>
    <w:uiPriority w:val="0"/>
    <w:rPr>
      <w:rFonts w:ascii="Times New Roman" w:hAnsi="Times New Roman" w:eastAsia="仿宋_GB2312" w:cs="Times New Roman"/>
      <w:sz w:val="32"/>
      <w:szCs w:val="24"/>
    </w:rPr>
  </w:style>
  <w:style w:type="character" w:customStyle="1" w:styleId="46">
    <w:name w:val="表格标题_"/>
    <w:basedOn w:val="20"/>
    <w:link w:val="47"/>
    <w:qFormat/>
    <w:locked/>
    <w:uiPriority w:val="99"/>
    <w:rPr>
      <w:rFonts w:ascii="MingLiU" w:eastAsia="MingLiU" w:cs="MingLiU"/>
      <w:spacing w:val="20"/>
      <w:sz w:val="22"/>
      <w:shd w:val="clear" w:color="auto" w:fill="FFFFFF"/>
    </w:rPr>
  </w:style>
  <w:style w:type="paragraph" w:customStyle="1" w:styleId="47">
    <w:name w:val="表格标题"/>
    <w:basedOn w:val="1"/>
    <w:link w:val="46"/>
    <w:qFormat/>
    <w:uiPriority w:val="99"/>
    <w:pPr>
      <w:shd w:val="clear" w:color="auto" w:fill="FFFFFF"/>
      <w:spacing w:line="240" w:lineRule="atLeast"/>
      <w:jc w:val="left"/>
    </w:pPr>
    <w:rPr>
      <w:rFonts w:ascii="MingLiU" w:eastAsia="MingLiU" w:cs="MingLiU" w:hAnsiTheme="minorHAnsi"/>
      <w:spacing w:val="20"/>
      <w:sz w:val="22"/>
      <w:szCs w:val="22"/>
    </w:rPr>
  </w:style>
  <w:style w:type="character" w:customStyle="1" w:styleId="48">
    <w:name w:val="正文文本 (2) + MingLiU"/>
    <w:basedOn w:val="20"/>
    <w:qFormat/>
    <w:uiPriority w:val="99"/>
    <w:rPr>
      <w:rFonts w:ascii="MingLiU" w:eastAsia="MingLiU" w:cs="MingLiU"/>
      <w:spacing w:val="20"/>
      <w:sz w:val="22"/>
      <w:szCs w:val="22"/>
      <w:u w:val="none"/>
    </w:rPr>
  </w:style>
  <w:style w:type="character" w:customStyle="1" w:styleId="49">
    <w:name w:val="正文文本 (2) + MingLiU3"/>
    <w:basedOn w:val="20"/>
    <w:qFormat/>
    <w:uiPriority w:val="0"/>
    <w:rPr>
      <w:rFonts w:ascii="MingLiU" w:eastAsia="MingLiU" w:cs="MingLiU"/>
      <w:spacing w:val="20"/>
      <w:sz w:val="21"/>
      <w:szCs w:val="21"/>
      <w:u w:val="none"/>
    </w:rPr>
  </w:style>
  <w:style w:type="character" w:customStyle="1" w:styleId="50">
    <w:name w:val="正文文本 (2)_"/>
    <w:basedOn w:val="20"/>
    <w:link w:val="51"/>
    <w:qFormat/>
    <w:locked/>
    <w:uiPriority w:val="99"/>
    <w:rPr>
      <w:shd w:val="clear" w:color="auto" w:fill="FFFFFF"/>
    </w:rPr>
  </w:style>
  <w:style w:type="paragraph" w:customStyle="1" w:styleId="51">
    <w:name w:val="正文文本 (2)"/>
    <w:basedOn w:val="1"/>
    <w:link w:val="50"/>
    <w:qFormat/>
    <w:uiPriority w:val="0"/>
    <w:pPr>
      <w:shd w:val="clear" w:color="auto" w:fill="FFFFFF"/>
      <w:jc w:val="left"/>
    </w:pPr>
    <w:rPr>
      <w:rFonts w:asciiTheme="minorHAnsi" w:hAnsiTheme="minorHAnsi" w:eastAsiaTheme="minorEastAsia" w:cstheme="minorBidi"/>
      <w:sz w:val="21"/>
      <w:szCs w:val="22"/>
    </w:rPr>
  </w:style>
  <w:style w:type="character" w:customStyle="1" w:styleId="52">
    <w:name w:val="正文文本 (2) + Cambria8"/>
    <w:basedOn w:val="50"/>
    <w:qFormat/>
    <w:uiPriority w:val="99"/>
    <w:rPr>
      <w:rFonts w:ascii="Cambria" w:hAnsi="Cambria" w:cs="Cambria"/>
      <w:spacing w:val="0"/>
      <w:sz w:val="22"/>
      <w:szCs w:val="22"/>
      <w:lang w:val="en-US" w:eastAsia="en-US"/>
    </w:rPr>
  </w:style>
  <w:style w:type="character" w:customStyle="1" w:styleId="53">
    <w:name w:val="正文文本 (2) + Candara"/>
    <w:basedOn w:val="50"/>
    <w:qFormat/>
    <w:uiPriority w:val="99"/>
    <w:rPr>
      <w:rFonts w:ascii="Candara" w:hAnsi="Candara" w:cs="Candara"/>
      <w:sz w:val="26"/>
      <w:szCs w:val="26"/>
      <w:u w:val="none"/>
      <w:lang w:val="en-US" w:eastAsia="en-US"/>
    </w:rPr>
  </w:style>
  <w:style w:type="paragraph" w:customStyle="1" w:styleId="54">
    <w:name w:val="正文文本 (2)1"/>
    <w:basedOn w:val="1"/>
    <w:qFormat/>
    <w:uiPriority w:val="0"/>
    <w:pPr>
      <w:shd w:val="clear" w:color="auto" w:fill="FFFFFF"/>
      <w:spacing w:before="240" w:after="240" w:line="240" w:lineRule="atLeast"/>
      <w:jc w:val="left"/>
    </w:pPr>
    <w:rPr>
      <w:rFonts w:ascii="MingLiU" w:hAnsi="MingLiU_HKSCS" w:eastAsia="MingLiU" w:cs="MingLiU"/>
      <w:spacing w:val="20"/>
      <w:kern w:val="0"/>
      <w:sz w:val="21"/>
      <w:szCs w:val="21"/>
    </w:rPr>
  </w:style>
  <w:style w:type="character" w:customStyle="1" w:styleId="55">
    <w:name w:val="正文文本 (2) + MS Mincho"/>
    <w:basedOn w:val="50"/>
    <w:qFormat/>
    <w:uiPriority w:val="99"/>
    <w:rPr>
      <w:rFonts w:ascii="MS Mincho" w:eastAsia="MS Mincho" w:cs="MS Mincho"/>
      <w:spacing w:val="0"/>
      <w:sz w:val="24"/>
      <w:szCs w:val="24"/>
      <w:u w:val="none"/>
    </w:rPr>
  </w:style>
  <w:style w:type="character" w:customStyle="1" w:styleId="56">
    <w:name w:val="正文文本 Char"/>
    <w:basedOn w:val="20"/>
    <w:link w:val="7"/>
    <w:qFormat/>
    <w:uiPriority w:val="99"/>
    <w:rPr>
      <w:rFonts w:ascii="Calibri" w:hAnsi="Calibri" w:eastAsia="宋体" w:cs="Times New Roman"/>
      <w:szCs w:val="24"/>
    </w:rPr>
  </w:style>
  <w:style w:type="paragraph" w:customStyle="1" w:styleId="57">
    <w:name w:val="正文1"/>
    <w:basedOn w:val="1"/>
    <w:qFormat/>
    <w:uiPriority w:val="0"/>
    <w:pPr>
      <w:tabs>
        <w:tab w:val="left" w:pos="420"/>
      </w:tabs>
      <w:spacing w:line="360" w:lineRule="auto"/>
      <w:ind w:right="-624" w:rightChars="-297"/>
    </w:pPr>
    <w:rPr>
      <w:rFonts w:ascii="宋体" w:hAnsi="宋体" w:eastAsia="宋体"/>
      <w:sz w:val="21"/>
    </w:rPr>
  </w:style>
  <w:style w:type="character" w:customStyle="1" w:styleId="58">
    <w:name w:val="标题 2 Char"/>
    <w:basedOn w:val="20"/>
    <w:link w:val="3"/>
    <w:qFormat/>
    <w:uiPriority w:val="9"/>
    <w:rPr>
      <w:rFonts w:asciiTheme="majorHAnsi" w:hAnsiTheme="majorHAnsi" w:eastAsiaTheme="majorEastAsia" w:cstheme="majorBidi"/>
      <w:b/>
      <w:bCs/>
      <w:kern w:val="0"/>
      <w:sz w:val="32"/>
      <w:szCs w:val="32"/>
    </w:rPr>
  </w:style>
  <w:style w:type="character" w:customStyle="1" w:styleId="59">
    <w:name w:val="标题 3 Char"/>
    <w:basedOn w:val="20"/>
    <w:link w:val="4"/>
    <w:qFormat/>
    <w:uiPriority w:val="9"/>
    <w:rPr>
      <w:rFonts w:ascii="Tahoma" w:hAnsi="Tahoma" w:eastAsia="微软雅黑"/>
      <w:b/>
      <w:bCs/>
      <w:kern w:val="0"/>
      <w:sz w:val="32"/>
      <w:szCs w:val="32"/>
    </w:rPr>
  </w:style>
  <w:style w:type="character" w:customStyle="1" w:styleId="60">
    <w:name w:val="cur"/>
    <w:basedOn w:val="20"/>
    <w:qFormat/>
    <w:uiPriority w:val="0"/>
    <w:rPr>
      <w:b/>
      <w:color w:val="17A2E7"/>
      <w:sz w:val="30"/>
      <w:szCs w:val="30"/>
      <w:shd w:val="clear" w:color="auto" w:fill="FFFFFF"/>
    </w:rPr>
  </w:style>
  <w:style w:type="character" w:customStyle="1" w:styleId="61">
    <w:name w:val="cur1"/>
    <w:basedOn w:val="20"/>
    <w:qFormat/>
    <w:uiPriority w:val="0"/>
    <w:rPr>
      <w:b/>
      <w:color w:val="17A2E7"/>
      <w:sz w:val="30"/>
      <w:szCs w:val="30"/>
      <w:shd w:val="clear" w:color="auto" w:fill="FFFFFF"/>
    </w:rPr>
  </w:style>
  <w:style w:type="character" w:customStyle="1" w:styleId="62">
    <w:name w:val="cur2"/>
    <w:basedOn w:val="20"/>
    <w:qFormat/>
    <w:uiPriority w:val="0"/>
    <w:rPr>
      <w:b/>
      <w:color w:val="17A2E7"/>
      <w:sz w:val="30"/>
      <w:szCs w:val="30"/>
      <w:shd w:val="clear" w:color="auto" w:fill="FFFFFF"/>
    </w:rPr>
  </w:style>
  <w:style w:type="character" w:customStyle="1" w:styleId="63">
    <w:name w:val="cur3"/>
    <w:basedOn w:val="20"/>
    <w:qFormat/>
    <w:uiPriority w:val="0"/>
    <w:rPr>
      <w:b/>
      <w:color w:val="17A2E7"/>
      <w:sz w:val="30"/>
      <w:szCs w:val="30"/>
      <w:shd w:val="clear" w:color="auto" w:fill="FFFFFF"/>
    </w:rPr>
  </w:style>
  <w:style w:type="character" w:customStyle="1" w:styleId="64">
    <w:name w:val="cur4"/>
    <w:basedOn w:val="20"/>
    <w:qFormat/>
    <w:uiPriority w:val="0"/>
    <w:rPr>
      <w:b/>
      <w:color w:val="17A2E7"/>
      <w:sz w:val="30"/>
      <w:szCs w:val="30"/>
      <w:shd w:val="clear" w:color="auto" w:fill="FFFFFF"/>
    </w:rPr>
  </w:style>
  <w:style w:type="character" w:customStyle="1" w:styleId="65">
    <w:name w:val="cur5"/>
    <w:basedOn w:val="20"/>
    <w:qFormat/>
    <w:uiPriority w:val="0"/>
    <w:rPr>
      <w:b/>
      <w:color w:val="17A2E7"/>
      <w:sz w:val="30"/>
      <w:szCs w:val="30"/>
      <w:shd w:val="clear" w:color="auto" w:fill="FFFFFF"/>
    </w:rPr>
  </w:style>
  <w:style w:type="character" w:customStyle="1" w:styleId="66">
    <w:name w:val="cur12"/>
    <w:basedOn w:val="20"/>
    <w:qFormat/>
    <w:uiPriority w:val="0"/>
    <w:rPr>
      <w:b/>
      <w:color w:val="17A2E7"/>
      <w:sz w:val="30"/>
      <w:szCs w:val="30"/>
      <w:shd w:val="clear" w:color="auto" w:fill="FFFFFF"/>
    </w:rPr>
  </w:style>
  <w:style w:type="character" w:customStyle="1" w:styleId="67">
    <w:name w:val="cur13"/>
    <w:basedOn w:val="20"/>
    <w:qFormat/>
    <w:uiPriority w:val="0"/>
    <w:rPr>
      <w:b/>
      <w:color w:val="17A2E7"/>
      <w:sz w:val="30"/>
      <w:szCs w:val="30"/>
      <w:shd w:val="clear" w:color="auto" w:fill="FFFFFF"/>
    </w:rPr>
  </w:style>
  <w:style w:type="character" w:customStyle="1" w:styleId="68">
    <w:name w:val="cur14"/>
    <w:basedOn w:val="20"/>
    <w:qFormat/>
    <w:uiPriority w:val="0"/>
    <w:rPr>
      <w:b/>
      <w:color w:val="17A2E7"/>
      <w:sz w:val="30"/>
      <w:szCs w:val="30"/>
      <w:shd w:val="clear" w:color="auto" w:fill="FFFFFF"/>
    </w:rPr>
  </w:style>
  <w:style w:type="character" w:customStyle="1" w:styleId="69">
    <w:name w:val="cur15"/>
    <w:basedOn w:val="20"/>
    <w:qFormat/>
    <w:uiPriority w:val="0"/>
    <w:rPr>
      <w:b/>
      <w:color w:val="17A2E7"/>
      <w:sz w:val="30"/>
      <w:szCs w:val="30"/>
      <w:shd w:val="clear" w:color="auto" w:fill="FFFFFF"/>
    </w:rPr>
  </w:style>
  <w:style w:type="character" w:customStyle="1" w:styleId="70">
    <w:name w:val="cur16"/>
    <w:basedOn w:val="20"/>
    <w:qFormat/>
    <w:uiPriority w:val="0"/>
    <w:rPr>
      <w:b/>
      <w:color w:val="17A2E7"/>
      <w:sz w:val="30"/>
      <w:szCs w:val="30"/>
      <w:shd w:val="clear" w:color="auto" w:fill="FFFFFF"/>
    </w:rPr>
  </w:style>
  <w:style w:type="character" w:customStyle="1" w:styleId="71">
    <w:name w:val="cur17"/>
    <w:basedOn w:val="20"/>
    <w:qFormat/>
    <w:uiPriority w:val="0"/>
    <w:rPr>
      <w:b/>
      <w:color w:val="17A2E7"/>
      <w:sz w:val="30"/>
      <w:szCs w:val="30"/>
      <w:shd w:val="clear" w:color="auto" w:fill="FFFFFF"/>
    </w:rPr>
  </w:style>
  <w:style w:type="character" w:customStyle="1" w:styleId="72">
    <w:name w:val="font31"/>
    <w:basedOn w:val="20"/>
    <w:qFormat/>
    <w:uiPriority w:val="0"/>
    <w:rPr>
      <w:rFonts w:hint="eastAsia" w:ascii="宋体" w:hAnsi="宋体" w:eastAsia="宋体" w:cs="宋体"/>
      <w:color w:val="000000"/>
      <w:sz w:val="21"/>
      <w:szCs w:val="21"/>
      <w:u w:val="none"/>
    </w:rPr>
  </w:style>
  <w:style w:type="paragraph" w:customStyle="1" w:styleId="73">
    <w:name w:val="List Paragraph1"/>
    <w:basedOn w:val="1"/>
    <w:qFormat/>
    <w:uiPriority w:val="0"/>
    <w:pPr>
      <w:spacing w:before="100" w:beforeAutospacing="1" w:after="100" w:afterAutospacing="1"/>
      <w:ind w:firstLine="420" w:firstLineChars="200"/>
    </w:pPr>
    <w:rPr>
      <w:rFonts w:eastAsia="宋体"/>
      <w:sz w:val="21"/>
      <w:szCs w:val="21"/>
    </w:rPr>
  </w:style>
  <w:style w:type="character" w:customStyle="1" w:styleId="74">
    <w:name w:val="列出段落 Char"/>
    <w:link w:val="35"/>
    <w:qFormat/>
    <w:uiPriority w:val="0"/>
    <w:rPr>
      <w:rFonts w:ascii="Calibri" w:hAnsi="Calibri" w:eastAsia="宋体" w:cs="Times New Roman"/>
    </w:rPr>
  </w:style>
  <w:style w:type="character" w:customStyle="1" w:styleId="75">
    <w:name w:val="标题 1 Char"/>
    <w:basedOn w:val="20"/>
    <w:link w:val="2"/>
    <w:qFormat/>
    <w:uiPriority w:val="9"/>
    <w:rPr>
      <w:rFonts w:ascii="Times New Roman" w:hAnsi="Times New Roman" w:eastAsia="宋体" w:cs="Times New Roman"/>
      <w:b/>
      <w:bCs/>
      <w:kern w:val="44"/>
      <w:sz w:val="44"/>
      <w:szCs w:val="44"/>
    </w:rPr>
  </w:style>
  <w:style w:type="character" w:customStyle="1" w:styleId="76">
    <w:name w:val="标题 Char"/>
    <w:basedOn w:val="20"/>
    <w:link w:val="16"/>
    <w:qFormat/>
    <w:uiPriority w:val="10"/>
    <w:rPr>
      <w:rFonts w:ascii="Cambria" w:hAnsi="Cambria" w:eastAsia="宋体" w:cs="Times New Roman"/>
      <w:b/>
      <w:bCs/>
      <w:sz w:val="32"/>
      <w:szCs w:val="32"/>
    </w:rPr>
  </w:style>
  <w:style w:type="paragraph" w:customStyle="1" w:styleId="77">
    <w:name w:val="Table Paragraph"/>
    <w:basedOn w:val="1"/>
    <w:qFormat/>
    <w:uiPriority w:val="99"/>
    <w:pPr>
      <w:autoSpaceDE w:val="0"/>
      <w:autoSpaceDN w:val="0"/>
      <w:jc w:val="left"/>
    </w:pPr>
    <w:rPr>
      <w:rFonts w:ascii="Noto Sans Mono CJK JP Regular" w:hAnsi="Noto Sans Mono CJK JP Regular" w:eastAsia="宋体" w:cs="Noto Sans Mono CJK JP Regular"/>
      <w:kern w:val="0"/>
      <w:sz w:val="22"/>
      <w:szCs w:val="22"/>
      <w:lang w:val="zh-CN"/>
    </w:rPr>
  </w:style>
  <w:style w:type="paragraph" w:customStyle="1" w:styleId="78">
    <w:name w:val="xl71"/>
    <w:basedOn w:val="1"/>
    <w:qFormat/>
    <w:uiPriority w:val="0"/>
    <w:pPr>
      <w:widowControl/>
      <w:spacing w:before="100" w:beforeAutospacing="1" w:after="100" w:afterAutospacing="1"/>
      <w:jc w:val="center"/>
      <w:textAlignment w:val="bottom"/>
    </w:pPr>
    <w:rPr>
      <w:rFonts w:ascii="宋体" w:hAnsi="宋体" w:eastAsia="宋体" w:cs="宋体"/>
      <w:kern w:val="0"/>
      <w:sz w:val="18"/>
      <w:szCs w:val="18"/>
    </w:rPr>
  </w:style>
  <w:style w:type="character" w:customStyle="1" w:styleId="79">
    <w:name w:val="正文文本缩进 3 Char"/>
    <w:basedOn w:val="20"/>
    <w:link w:val="14"/>
    <w:qFormat/>
    <w:uiPriority w:val="0"/>
    <w:rPr>
      <w:rFonts w:ascii="Times New Roman" w:hAnsi="Times New Roman" w:eastAsia="宋体" w:cs="Times New Roman"/>
      <w:sz w:val="16"/>
      <w:szCs w:val="16"/>
    </w:rPr>
  </w:style>
  <w:style w:type="character" w:customStyle="1" w:styleId="80">
    <w:name w:val="NormalCharacter"/>
    <w:qFormat/>
    <w:uiPriority w:val="99"/>
    <w:rPr>
      <w:rFonts w:ascii="Times New Roman" w:hAnsi="Times New Roman" w:eastAsia="宋体" w:cs="Times New Roman"/>
      <w:kern w:val="1"/>
      <w:sz w:val="22"/>
      <w:szCs w:val="22"/>
      <w:lang w:val="en-US" w:eastAsia="zh-CN"/>
    </w:rPr>
  </w:style>
  <w:style w:type="paragraph" w:customStyle="1" w:styleId="81">
    <w:name w:val="TOC1"/>
    <w:basedOn w:val="1"/>
    <w:next w:val="1"/>
    <w:qFormat/>
    <w:uiPriority w:val="0"/>
    <w:pPr>
      <w:jc w:val="both"/>
      <w:textAlignment w:val="baseline"/>
    </w:pPr>
  </w:style>
  <w:style w:type="paragraph" w:customStyle="1" w:styleId="82">
    <w:name w:val="样式6"/>
    <w:basedOn w:val="35"/>
    <w:qFormat/>
    <w:uiPriority w:val="0"/>
    <w:pPr>
      <w:numPr>
        <w:ilvl w:val="1"/>
        <w:numId w:val="2"/>
      </w:numPr>
      <w:tabs>
        <w:tab w:val="left" w:pos="851"/>
      </w:tabs>
      <w:ind w:left="851" w:hanging="851" w:firstLineChars="0"/>
    </w:pPr>
    <w:rPr>
      <w:rFonts w:ascii="仿宋" w:hAnsi="仿宋" w:eastAsia="仿宋"/>
      <w:b/>
      <w:color w:val="0000FF"/>
    </w:rPr>
  </w:style>
  <w:style w:type="paragraph" w:customStyle="1" w:styleId="83">
    <w:name w:val="样式5"/>
    <w:basedOn w:val="35"/>
    <w:qFormat/>
    <w:uiPriority w:val="0"/>
    <w:pPr>
      <w:numPr>
        <w:ilvl w:val="0"/>
        <w:numId w:val="2"/>
      </w:numPr>
      <w:tabs>
        <w:tab w:val="left" w:pos="567"/>
      </w:tabs>
      <w:ind w:left="567" w:hanging="567" w:firstLineChars="0"/>
    </w:pPr>
    <w:rPr>
      <w:rFonts w:ascii="仿宋" w:hAnsi="仿宋" w:eastAsia="仿宋"/>
      <w:b/>
      <w:color w:val="0000FF"/>
    </w:rPr>
  </w:style>
  <w:style w:type="paragraph" w:customStyle="1" w:styleId="84">
    <w:name w:val="样式7"/>
    <w:basedOn w:val="35"/>
    <w:qFormat/>
    <w:uiPriority w:val="0"/>
    <w:pPr>
      <w:numPr>
        <w:ilvl w:val="2"/>
        <w:numId w:val="2"/>
      </w:numPr>
      <w:tabs>
        <w:tab w:val="left" w:pos="851"/>
      </w:tabs>
      <w:ind w:left="851" w:hanging="851" w:firstLineChars="0"/>
    </w:pPr>
    <w:rPr>
      <w:rFonts w:ascii="仿宋" w:hAnsi="仿宋" w:eastAsia="仿宋" w:cs="宋体"/>
      <w:color w:val="0000FF"/>
    </w:rPr>
  </w:style>
  <w:style w:type="paragraph" w:customStyle="1" w:styleId="85">
    <w:name w:val="样式8"/>
    <w:basedOn w:val="1"/>
    <w:qFormat/>
    <w:uiPriority w:val="0"/>
    <w:pPr>
      <w:numPr>
        <w:ilvl w:val="3"/>
        <w:numId w:val="2"/>
      </w:numPr>
      <w:tabs>
        <w:tab w:val="left" w:pos="1418"/>
      </w:tabs>
      <w:spacing w:line="360" w:lineRule="auto"/>
      <w:ind w:left="1418" w:hanging="1134"/>
    </w:pPr>
    <w:rPr>
      <w:rFonts w:ascii="仿宋" w:hAnsi="仿宋" w:eastAsia="仿宋"/>
      <w:color w:val="0000FF"/>
    </w:rPr>
  </w:style>
  <w:style w:type="paragraph" w:customStyle="1" w:styleId="86">
    <w:name w:val="列出段落4"/>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1F6189-822C-4EF1-933E-533CA68F4F12}">
  <ds:schemaRefs/>
</ds:datastoreItem>
</file>

<file path=docProps/app.xml><?xml version="1.0" encoding="utf-8"?>
<Properties xmlns="http://schemas.openxmlformats.org/officeDocument/2006/extended-properties" xmlns:vt="http://schemas.openxmlformats.org/officeDocument/2006/docPropsVTypes">
  <Template>Normal</Template>
  <Pages>77</Pages>
  <Words>35623</Words>
  <Characters>37640</Characters>
  <Lines>160</Lines>
  <Paragraphs>45</Paragraphs>
  <TotalTime>5</TotalTime>
  <ScaleCrop>false</ScaleCrop>
  <LinksUpToDate>false</LinksUpToDate>
  <CharactersWithSpaces>37968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2017-12-14T02:21:00Z</dcterms:created>
  <dc:creator>Administrator</dc:creator>
  <cp:lastModifiedBy>徐李明</cp:lastModifiedBy>
  <cp:lastPrinted>2022-12-14T08:22:00Z</cp:lastPrinted>
  <dcterms:modified xsi:type="dcterms:W3CDTF">2023-11-10T03:04:18Z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12BDFC5714184936B506C556F562167A</vt:lpwstr>
  </property>
</Properties>
</file>