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F452DC"/>
    <w:p w14:paraId="0BE03A5F"/>
    <w:p w14:paraId="6DC1BD2E">
      <w:pPr>
        <w:pStyle w:val="3"/>
        <w:numPr>
          <w:ilvl w:val="0"/>
          <w:numId w:val="1"/>
        </w:numPr>
        <w:spacing w:before="0" w:after="0" w:line="240" w:lineRule="auto"/>
        <w:ind w:left="432" w:leftChars="0" w:hanging="432" w:firstLineChars="0"/>
        <w:rPr>
          <w:rFonts w:ascii="仿宋" w:hAnsi="仿宋" w:eastAsia="仿宋"/>
          <w:sz w:val="24"/>
          <w:szCs w:val="24"/>
        </w:rPr>
      </w:pPr>
      <w:bookmarkStart w:id="0" w:name="_Toc26373352"/>
      <w:bookmarkStart w:id="1" w:name="_Toc26110448"/>
      <w:r>
        <w:rPr>
          <w:rFonts w:hint="eastAsia" w:ascii="仿宋" w:hAnsi="仿宋" w:eastAsia="仿宋"/>
          <w:sz w:val="24"/>
          <w:szCs w:val="24"/>
        </w:rPr>
        <w:t>医院信息系统HIS</w:t>
      </w:r>
      <w:bookmarkEnd w:id="0"/>
      <w:bookmarkEnd w:id="1"/>
    </w:p>
    <w:p w14:paraId="4705CAE2">
      <w:pPr>
        <w:pStyle w:val="4"/>
        <w:numPr>
          <w:ilvl w:val="1"/>
          <w:numId w:val="1"/>
        </w:numPr>
        <w:spacing w:before="0" w:after="0" w:line="240" w:lineRule="auto"/>
        <w:ind w:left="576" w:leftChars="0" w:hanging="576" w:firstLineChars="0"/>
        <w:jc w:val="left"/>
        <w:rPr>
          <w:rFonts w:ascii="仿宋" w:hAnsi="仿宋" w:eastAsia="仿宋"/>
          <w:szCs w:val="24"/>
        </w:rPr>
      </w:pPr>
      <w:r>
        <w:rPr>
          <w:rFonts w:hint="eastAsia" w:ascii="仿宋" w:hAnsi="仿宋" w:eastAsia="仿宋"/>
          <w:szCs w:val="24"/>
        </w:rPr>
        <w:t>诊疗卡管理系统</w:t>
      </w:r>
    </w:p>
    <w:tbl>
      <w:tblPr>
        <w:tblStyle w:val="5"/>
        <w:tblW w:w="5000"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8"/>
        <w:gridCol w:w="6804"/>
      </w:tblGrid>
      <w:tr w14:paraId="5668B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pct"/>
            <w:shd w:val="clear" w:color="auto" w:fill="auto"/>
            <w:vAlign w:val="center"/>
          </w:tcPr>
          <w:p w14:paraId="44C4F1EA">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模块名称</w:t>
            </w:r>
          </w:p>
        </w:tc>
        <w:tc>
          <w:tcPr>
            <w:tcW w:w="3992" w:type="pct"/>
            <w:vAlign w:val="center"/>
          </w:tcPr>
          <w:p w14:paraId="666D50DE">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功能描述</w:t>
            </w:r>
          </w:p>
        </w:tc>
      </w:tr>
      <w:tr w14:paraId="6C872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pct"/>
            <w:shd w:val="clear" w:color="auto" w:fill="auto"/>
            <w:vAlign w:val="center"/>
          </w:tcPr>
          <w:p w14:paraId="5C492562">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发卡与建立病人基本信息</w:t>
            </w:r>
          </w:p>
        </w:tc>
        <w:tc>
          <w:tcPr>
            <w:tcW w:w="3992" w:type="pct"/>
            <w:vAlign w:val="center"/>
          </w:tcPr>
          <w:p w14:paraId="5F1E3D0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1.录入病人基本信息，建立病人基本信息档案。</w:t>
            </w:r>
          </w:p>
          <w:p w14:paraId="0C420178">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2.系统根据病患编码分配机制，为病人分配病人的Patient Id码，Patient Id是唯一标识病人的编码。</w:t>
            </w:r>
          </w:p>
          <w:p w14:paraId="6BF3A639">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3.当病人信息发生变化或录入发生错误时，提供病人信息查询、维护功能，可以对病人信息进行维护更新操作。</w:t>
            </w:r>
          </w:p>
          <w:p w14:paraId="6CC6056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4.在修改病患的姓名、性别、身份证号码等关节信息时，系统还能保存修改人、修改时间等修改记录。</w:t>
            </w:r>
          </w:p>
          <w:p w14:paraId="3214FAE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5.支持就诊卡，储值卡，银医卡模式，支持自助挂号，自助缴费，自助查询，自助打印化验单功能。</w:t>
            </w:r>
          </w:p>
        </w:tc>
      </w:tr>
      <w:tr w14:paraId="65265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pct"/>
            <w:shd w:val="clear" w:color="auto" w:fill="auto"/>
            <w:vAlign w:val="center"/>
          </w:tcPr>
          <w:p w14:paraId="3CEA18A9">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发放临时卡</w:t>
            </w:r>
          </w:p>
        </w:tc>
        <w:tc>
          <w:tcPr>
            <w:tcW w:w="3992" w:type="pct"/>
            <w:vAlign w:val="center"/>
          </w:tcPr>
          <w:p w14:paraId="6F059D7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1.支持一次性使用的临时卡。已有卡但没带卡等情况的病人，发放一次性临时卡。</w:t>
            </w:r>
          </w:p>
          <w:p w14:paraId="4667A7D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2.发放一次性临时卡时，可以通过病人身份证号、姓名、年龄、地址等属性检索到病人基本信息，使临时卡号与病人的基本信息关联。</w:t>
            </w:r>
          </w:p>
        </w:tc>
      </w:tr>
      <w:tr w14:paraId="5C923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pct"/>
            <w:shd w:val="clear" w:color="auto" w:fill="auto"/>
            <w:vAlign w:val="center"/>
          </w:tcPr>
          <w:p w14:paraId="72D17EA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补卡功能</w:t>
            </w:r>
          </w:p>
        </w:tc>
        <w:tc>
          <w:tcPr>
            <w:tcW w:w="3992" w:type="pct"/>
            <w:vAlign w:val="center"/>
          </w:tcPr>
          <w:p w14:paraId="1BA05A05">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1.补发卡功能：当病人的诊疗卡丢失后，根据病人的身份证号、姓名、年龄、地址等属性检索病人，查询病人记录，确认病人身份之后，补发新卡。</w:t>
            </w:r>
          </w:p>
          <w:p w14:paraId="5F6AA132">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2.ID号合并功能：新卡的卡号可以与原卡号不同，但赋予卡上的Patient Id必须保持原号，以保证一个病人拥有唯一一个Patient Id号。</w:t>
            </w:r>
          </w:p>
          <w:p w14:paraId="41A6957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3.对于新卡号与老卡号不同的情况，系统应使新卡号与原卡号关联。</w:t>
            </w:r>
          </w:p>
          <w:p w14:paraId="3F3E9CBF">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4.卡内有预交金模式下对于丢失的卡可以办挂失手续，对卡置挂失标志，再次使用时提示为失效卡。另外，如果该病人有预交金应能向相关财务系统提示此卡账户做挂失处理。</w:t>
            </w:r>
          </w:p>
        </w:tc>
      </w:tr>
      <w:tr w14:paraId="7D3E9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pct"/>
            <w:shd w:val="clear" w:color="auto" w:fill="auto"/>
            <w:vAlign w:val="center"/>
          </w:tcPr>
          <w:p w14:paraId="5403847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统计查询</w:t>
            </w:r>
          </w:p>
        </w:tc>
        <w:tc>
          <w:tcPr>
            <w:tcW w:w="3992" w:type="pct"/>
            <w:vAlign w:val="center"/>
          </w:tcPr>
          <w:p w14:paraId="03058013">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1.信息查询</w:t>
            </w:r>
          </w:p>
          <w:p w14:paraId="54F73FFB">
            <w:pPr>
              <w:widowControl/>
              <w:adjustRightInd w:val="0"/>
              <w:snapToGrid w:val="0"/>
              <w:ind w:firstLine="240" w:firstLineChars="100"/>
              <w:rPr>
                <w:rFonts w:ascii="仿宋" w:hAnsi="仿宋" w:eastAsia="仿宋" w:cs="宋体"/>
                <w:kern w:val="0"/>
                <w:sz w:val="24"/>
                <w:szCs w:val="24"/>
              </w:rPr>
            </w:pPr>
            <w:r>
              <w:rPr>
                <w:rFonts w:hint="eastAsia" w:ascii="仿宋" w:hAnsi="仿宋" w:eastAsia="仿宋" w:cs="宋体"/>
                <w:kern w:val="0"/>
                <w:sz w:val="24"/>
                <w:szCs w:val="24"/>
              </w:rPr>
              <w:t>(1)发卡中心产生的主要信息包括病人基本信息（姓名、性别、年龄、身份证号等），病人及发卡信息（卡号、发卡时间、是否是补卡等）等。</w:t>
            </w:r>
          </w:p>
          <w:p w14:paraId="40D81DB7">
            <w:pPr>
              <w:widowControl/>
              <w:adjustRightInd w:val="0"/>
              <w:snapToGrid w:val="0"/>
              <w:ind w:firstLine="240" w:firstLineChars="100"/>
              <w:rPr>
                <w:rFonts w:ascii="仿宋" w:hAnsi="仿宋" w:eastAsia="仿宋" w:cs="宋体"/>
                <w:kern w:val="0"/>
                <w:sz w:val="24"/>
                <w:szCs w:val="24"/>
              </w:rPr>
            </w:pPr>
            <w:r>
              <w:rPr>
                <w:rFonts w:hint="eastAsia" w:ascii="仿宋" w:hAnsi="仿宋" w:eastAsia="仿宋" w:cs="宋体"/>
                <w:kern w:val="0"/>
                <w:sz w:val="24"/>
                <w:szCs w:val="24"/>
              </w:rPr>
              <w:t>(2)发卡中心可以依据卡号、身份证号、姓名、地址、年龄等病人相关属性，单项或组合项进行信息检索，以保证准确，快速的找到病人身份，方便病人就诊，提高操作员工作效率，减少病人等待时间。</w:t>
            </w:r>
          </w:p>
          <w:p w14:paraId="2EDB792C">
            <w:pPr>
              <w:widowControl/>
              <w:adjustRightInd w:val="0"/>
              <w:snapToGrid w:val="0"/>
              <w:rPr>
                <w:rFonts w:ascii="仿宋" w:hAnsi="仿宋" w:eastAsia="仿宋" w:cs="宋体"/>
                <w:kern w:val="0"/>
                <w:sz w:val="24"/>
                <w:szCs w:val="24"/>
              </w:rPr>
            </w:pPr>
            <w:r>
              <w:rPr>
                <w:rFonts w:ascii="仿宋" w:hAnsi="仿宋" w:eastAsia="仿宋" w:cs="宋体"/>
                <w:kern w:val="0"/>
                <w:sz w:val="24"/>
                <w:szCs w:val="24"/>
              </w:rPr>
              <w:t></w:t>
            </w:r>
            <w:r>
              <w:rPr>
                <w:rFonts w:hint="eastAsia" w:ascii="仿宋" w:hAnsi="仿宋" w:eastAsia="仿宋" w:cs="宋体"/>
                <w:kern w:val="0"/>
                <w:sz w:val="24"/>
                <w:szCs w:val="24"/>
              </w:rPr>
              <w:t>(3)当病人不知道卡号或身份证号时，系统可以根据病人的姓名、性别、出生日期、住址、联络电话等多个字段检索信息，当检索的记录有重复时，再与病人核对后，确认唯一记录。</w:t>
            </w:r>
          </w:p>
          <w:p w14:paraId="2DEDF7F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2.统计分析</w:t>
            </w:r>
          </w:p>
          <w:p w14:paraId="7DC9548D">
            <w:pPr>
              <w:widowControl/>
              <w:adjustRightInd w:val="0"/>
              <w:snapToGrid w:val="0"/>
              <w:ind w:firstLine="240" w:firstLineChars="100"/>
              <w:rPr>
                <w:rFonts w:ascii="仿宋" w:hAnsi="仿宋" w:eastAsia="仿宋" w:cs="宋体"/>
                <w:kern w:val="0"/>
                <w:sz w:val="24"/>
                <w:szCs w:val="24"/>
              </w:rPr>
            </w:pPr>
            <w:r>
              <w:rPr>
                <w:rFonts w:hint="eastAsia" w:ascii="仿宋" w:hAnsi="仿宋" w:eastAsia="仿宋" w:cs="宋体"/>
                <w:kern w:val="0"/>
                <w:sz w:val="24"/>
                <w:szCs w:val="24"/>
              </w:rPr>
              <w:t>(1)诊疗工作量统计：可对个人以及小组或科室的日（包括当日）、周、月、季、年的工作量进行查询、统计，制作统计报表。</w:t>
            </w:r>
          </w:p>
          <w:p w14:paraId="51D6A8FD">
            <w:pPr>
              <w:widowControl/>
              <w:adjustRightInd w:val="0"/>
              <w:snapToGrid w:val="0"/>
              <w:ind w:firstLine="240" w:firstLineChars="100"/>
              <w:rPr>
                <w:rFonts w:ascii="仿宋" w:hAnsi="仿宋" w:eastAsia="仿宋" w:cs="宋体"/>
                <w:kern w:val="0"/>
                <w:sz w:val="24"/>
                <w:szCs w:val="24"/>
              </w:rPr>
            </w:pPr>
            <w:r>
              <w:rPr>
                <w:rFonts w:hint="eastAsia" w:ascii="仿宋" w:hAnsi="仿宋" w:eastAsia="仿宋" w:cs="宋体"/>
                <w:kern w:val="0"/>
                <w:sz w:val="24"/>
                <w:szCs w:val="24"/>
              </w:rPr>
              <w:t>(2)需求数据统计：提供按病人某一项数据（如病人类型）进行各种日期类型的统计以及制作报表的功能。</w:t>
            </w:r>
          </w:p>
          <w:p w14:paraId="24A6AC8D">
            <w:pPr>
              <w:widowControl/>
              <w:adjustRightInd w:val="0"/>
              <w:snapToGrid w:val="0"/>
              <w:ind w:firstLine="240" w:firstLineChars="100"/>
              <w:rPr>
                <w:rFonts w:ascii="仿宋" w:hAnsi="仿宋" w:eastAsia="仿宋" w:cs="宋体"/>
                <w:kern w:val="0"/>
                <w:sz w:val="24"/>
                <w:szCs w:val="24"/>
              </w:rPr>
            </w:pPr>
            <w:r>
              <w:rPr>
                <w:rFonts w:hint="eastAsia" w:ascii="仿宋" w:hAnsi="仿宋" w:eastAsia="仿宋" w:cs="宋体"/>
                <w:kern w:val="0"/>
                <w:sz w:val="24"/>
                <w:szCs w:val="24"/>
              </w:rPr>
              <w:t>(3)诊疗卡财务统计。</w:t>
            </w:r>
          </w:p>
          <w:p w14:paraId="2CA6EF40">
            <w:pPr>
              <w:widowControl/>
              <w:adjustRightInd w:val="0"/>
              <w:snapToGrid w:val="0"/>
              <w:rPr>
                <w:rFonts w:ascii="仿宋" w:hAnsi="仿宋" w:eastAsia="仿宋" w:cs="宋体"/>
                <w:kern w:val="0"/>
                <w:sz w:val="24"/>
                <w:szCs w:val="24"/>
              </w:rPr>
            </w:pPr>
            <w:r>
              <w:rPr>
                <w:rFonts w:ascii="仿宋" w:hAnsi="仿宋" w:eastAsia="仿宋" w:cs="宋体"/>
                <w:kern w:val="0"/>
                <w:sz w:val="24"/>
                <w:szCs w:val="24"/>
              </w:rPr>
              <w:t></w:t>
            </w:r>
            <w:r>
              <w:rPr>
                <w:rFonts w:hint="eastAsia" w:ascii="仿宋" w:hAnsi="仿宋" w:eastAsia="仿宋" w:cs="宋体"/>
                <w:kern w:val="0"/>
                <w:sz w:val="24"/>
                <w:szCs w:val="24"/>
              </w:rPr>
              <w:t>(4)诊疗卡充值和退费明细查询。</w:t>
            </w:r>
          </w:p>
          <w:p w14:paraId="303A2099">
            <w:pPr>
              <w:widowControl/>
              <w:adjustRightInd w:val="0"/>
              <w:snapToGrid w:val="0"/>
              <w:rPr>
                <w:rFonts w:ascii="仿宋" w:hAnsi="仿宋" w:eastAsia="仿宋" w:cs="宋体"/>
                <w:kern w:val="0"/>
                <w:sz w:val="24"/>
                <w:szCs w:val="24"/>
              </w:rPr>
            </w:pPr>
            <w:r>
              <w:rPr>
                <w:rFonts w:ascii="仿宋" w:hAnsi="仿宋" w:eastAsia="仿宋" w:cs="宋体"/>
                <w:kern w:val="0"/>
                <w:sz w:val="24"/>
                <w:szCs w:val="24"/>
              </w:rPr>
              <w:t></w:t>
            </w:r>
            <w:r>
              <w:rPr>
                <w:rFonts w:hint="eastAsia" w:ascii="仿宋" w:hAnsi="仿宋" w:eastAsia="仿宋" w:cs="宋体"/>
                <w:kern w:val="0"/>
                <w:sz w:val="24"/>
                <w:szCs w:val="24"/>
              </w:rPr>
              <w:t>(5)诊疗卡余额查询总表。</w:t>
            </w:r>
          </w:p>
          <w:p w14:paraId="7BC36F6D">
            <w:pPr>
              <w:widowControl/>
              <w:adjustRightInd w:val="0"/>
              <w:snapToGrid w:val="0"/>
              <w:rPr>
                <w:rFonts w:ascii="仿宋" w:hAnsi="仿宋" w:eastAsia="仿宋" w:cs="宋体"/>
                <w:kern w:val="0"/>
                <w:sz w:val="24"/>
                <w:szCs w:val="24"/>
              </w:rPr>
            </w:pPr>
            <w:r>
              <w:rPr>
                <w:rFonts w:ascii="仿宋" w:hAnsi="仿宋" w:eastAsia="仿宋" w:cs="宋体"/>
                <w:kern w:val="0"/>
                <w:sz w:val="24"/>
                <w:szCs w:val="24"/>
              </w:rPr>
              <w:t></w:t>
            </w:r>
            <w:r>
              <w:rPr>
                <w:rFonts w:hint="eastAsia" w:ascii="仿宋" w:hAnsi="仿宋" w:eastAsia="仿宋" w:cs="宋体"/>
                <w:kern w:val="0"/>
                <w:sz w:val="24"/>
                <w:szCs w:val="24"/>
              </w:rPr>
              <w:t>(6)销售诊疗卡结算日报表。</w:t>
            </w:r>
          </w:p>
          <w:p w14:paraId="403CF8E4">
            <w:pPr>
              <w:widowControl/>
              <w:adjustRightInd w:val="0"/>
              <w:snapToGrid w:val="0"/>
              <w:rPr>
                <w:rFonts w:ascii="仿宋" w:hAnsi="仿宋" w:eastAsia="仿宋" w:cs="宋体"/>
                <w:kern w:val="0"/>
                <w:sz w:val="24"/>
                <w:szCs w:val="24"/>
              </w:rPr>
            </w:pPr>
            <w:r>
              <w:rPr>
                <w:rFonts w:ascii="仿宋" w:hAnsi="仿宋" w:eastAsia="仿宋" w:cs="宋体"/>
                <w:kern w:val="0"/>
                <w:sz w:val="24"/>
                <w:szCs w:val="24"/>
              </w:rPr>
              <w:t></w:t>
            </w:r>
            <w:r>
              <w:rPr>
                <w:rFonts w:hint="eastAsia" w:ascii="仿宋" w:hAnsi="仿宋" w:eastAsia="仿宋" w:cs="宋体"/>
                <w:kern w:val="0"/>
                <w:sz w:val="24"/>
                <w:szCs w:val="24"/>
              </w:rPr>
              <w:t>(7)销售诊疗卡明细表。</w:t>
            </w:r>
          </w:p>
          <w:p w14:paraId="56415495">
            <w:pPr>
              <w:widowControl/>
              <w:adjustRightInd w:val="0"/>
              <w:snapToGrid w:val="0"/>
              <w:rPr>
                <w:rFonts w:ascii="仿宋" w:hAnsi="仿宋" w:eastAsia="仿宋" w:cs="宋体"/>
                <w:kern w:val="0"/>
                <w:sz w:val="24"/>
                <w:szCs w:val="24"/>
              </w:rPr>
            </w:pPr>
            <w:r>
              <w:rPr>
                <w:rFonts w:ascii="仿宋" w:hAnsi="仿宋" w:eastAsia="仿宋" w:cs="宋体"/>
                <w:kern w:val="0"/>
                <w:sz w:val="24"/>
                <w:szCs w:val="24"/>
              </w:rPr>
              <w:t></w:t>
            </w:r>
            <w:r>
              <w:rPr>
                <w:rFonts w:hint="eastAsia" w:ascii="仿宋" w:hAnsi="仿宋" w:eastAsia="仿宋" w:cs="宋体"/>
                <w:kern w:val="0"/>
                <w:sz w:val="24"/>
                <w:szCs w:val="24"/>
              </w:rPr>
              <w:t>(8)诊疗卡交易方式汇总表。</w:t>
            </w:r>
          </w:p>
        </w:tc>
      </w:tr>
    </w:tbl>
    <w:p w14:paraId="2801B129">
      <w:pPr>
        <w:rPr>
          <w:rFonts w:ascii="仿宋" w:hAnsi="仿宋" w:eastAsia="仿宋"/>
          <w:sz w:val="24"/>
          <w:szCs w:val="24"/>
        </w:rPr>
      </w:pPr>
    </w:p>
    <w:p w14:paraId="68791EFD">
      <w:pPr>
        <w:pStyle w:val="4"/>
        <w:numPr>
          <w:ilvl w:val="1"/>
          <w:numId w:val="1"/>
        </w:numPr>
        <w:spacing w:before="0" w:after="0" w:line="240" w:lineRule="auto"/>
        <w:ind w:left="576" w:leftChars="0" w:hanging="576" w:firstLineChars="0"/>
        <w:jc w:val="left"/>
        <w:rPr>
          <w:rFonts w:ascii="仿宋" w:hAnsi="仿宋" w:eastAsia="仿宋"/>
          <w:szCs w:val="24"/>
        </w:rPr>
      </w:pPr>
      <w:r>
        <w:rPr>
          <w:rFonts w:hint="eastAsia" w:ascii="仿宋" w:hAnsi="仿宋" w:eastAsia="仿宋"/>
          <w:szCs w:val="24"/>
        </w:rPr>
        <w:t>门急诊挂号系统</w:t>
      </w:r>
    </w:p>
    <w:tbl>
      <w:tblPr>
        <w:tblStyle w:val="5"/>
        <w:tblW w:w="4179"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23"/>
      </w:tblGrid>
      <w:tr w14:paraId="04567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vAlign w:val="center"/>
          </w:tcPr>
          <w:p w14:paraId="6F55E363">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功能描述</w:t>
            </w:r>
          </w:p>
        </w:tc>
      </w:tr>
      <w:tr w14:paraId="234C3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vAlign w:val="center"/>
          </w:tcPr>
          <w:p w14:paraId="397E67F8">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1.支持医保、公费、自费等多种身份的病人挂号。</w:t>
            </w:r>
          </w:p>
          <w:p w14:paraId="4629957F">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2.挂号员根据病人请求快速选择诊别、科别、号别、医生，生成挂号信息，打印挂号单，并产生就诊病人基本信息等。</w:t>
            </w:r>
          </w:p>
          <w:p w14:paraId="2D9EED6B">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3.支持专家号、专科号的限额手工减少功能。</w:t>
            </w:r>
          </w:p>
          <w:p w14:paraId="59A586FB">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4.支持挂号票的补打功能。</w:t>
            </w:r>
          </w:p>
          <w:p w14:paraId="273C71A5">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5.支持现场预约挂号、复诊预约和电话等形式预约挂号。</w:t>
            </w:r>
          </w:p>
          <w:p w14:paraId="6EB87C88">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6</w:t>
            </w:r>
            <w:r>
              <w:rPr>
                <w:rFonts w:ascii="仿宋" w:hAnsi="仿宋" w:eastAsia="仿宋" w:cs="宋体"/>
                <w:kern w:val="0"/>
                <w:sz w:val="24"/>
                <w:szCs w:val="24"/>
              </w:rPr>
              <w:t>.</w:t>
            </w:r>
            <w:r>
              <w:rPr>
                <w:rFonts w:hint="eastAsia" w:ascii="仿宋" w:hAnsi="仿宋" w:eastAsia="仿宋" w:cs="宋体"/>
                <w:kern w:val="0"/>
                <w:sz w:val="24"/>
                <w:szCs w:val="24"/>
              </w:rPr>
              <w:t>支持自定义挂号缴费流程，允许先挂号再缴费，也可先不挂号，在医生处就诊后再缴挂号费。</w:t>
            </w:r>
          </w:p>
        </w:tc>
      </w:tr>
      <w:tr w14:paraId="27784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vAlign w:val="center"/>
          </w:tcPr>
          <w:p w14:paraId="44DD865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1.可以通过输入病历号或者挂号发票号，显示对应的允许退号的有效挂号信息，完成病人退号；并能正确处理病人看病日期、午别、诊别、类别、号别以及应退费用和相关统计等功能。</w:t>
            </w:r>
          </w:p>
          <w:p w14:paraId="0E7B729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2.支持对已看诊号是否可退的权限管理。</w:t>
            </w:r>
          </w:p>
        </w:tc>
      </w:tr>
      <w:tr w14:paraId="290CE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vAlign w:val="center"/>
          </w:tcPr>
          <w:p w14:paraId="4284F6EF">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支持非专家、非专科号的换科功能。</w:t>
            </w:r>
          </w:p>
        </w:tc>
      </w:tr>
      <w:tr w14:paraId="257E0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vAlign w:val="center"/>
          </w:tcPr>
          <w:p w14:paraId="42F86529">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可以按时间段完成日结功能，并能打印或补打出日报表。</w:t>
            </w:r>
          </w:p>
        </w:tc>
      </w:tr>
      <w:tr w14:paraId="22E61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vAlign w:val="center"/>
          </w:tcPr>
          <w:p w14:paraId="2001DE90">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能完成挂号、退号、病人、科室、医师的挂号状况、医师出诊时间、科室挂号现状等查询，按科室、门诊工作量统计的功能。</w:t>
            </w:r>
          </w:p>
        </w:tc>
      </w:tr>
      <w:tr w14:paraId="4CAC2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vAlign w:val="center"/>
          </w:tcPr>
          <w:p w14:paraId="616A6952">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1.挂号员权限、挂号费用等信息维护的功能。</w:t>
            </w:r>
          </w:p>
          <w:p w14:paraId="5C8DCA5C">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2.患者基本信息修改和补充功能。</w:t>
            </w:r>
          </w:p>
          <w:p w14:paraId="6B3868C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3.挂号级别维护。</w:t>
            </w:r>
          </w:p>
        </w:tc>
      </w:tr>
      <w:tr w14:paraId="36064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vAlign w:val="center"/>
          </w:tcPr>
          <w:p w14:paraId="1AE4AAA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1.支持多种挂号方式（包括简易挂号、完整挂号）。</w:t>
            </w:r>
          </w:p>
          <w:p w14:paraId="2178B27F">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2.支持医保、公费、自费、本院、合作单位多种身份的病人挂号。</w:t>
            </w:r>
          </w:p>
          <w:p w14:paraId="41A48B4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3.支持挂号费用结算及报表统计功能。</w:t>
            </w:r>
          </w:p>
          <w:p w14:paraId="77293DA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4.支持专科和专家排班，并可以自定义排班模板。</w:t>
            </w:r>
          </w:p>
          <w:p w14:paraId="69118C5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5.支持叫号系统对接功能。</w:t>
            </w:r>
          </w:p>
        </w:tc>
      </w:tr>
    </w:tbl>
    <w:p w14:paraId="6BE4FCA7">
      <w:pPr>
        <w:rPr>
          <w:rFonts w:ascii="仿宋" w:hAnsi="仿宋" w:eastAsia="仿宋"/>
          <w:sz w:val="24"/>
          <w:szCs w:val="24"/>
        </w:rPr>
      </w:pPr>
    </w:p>
    <w:p w14:paraId="5033890A">
      <w:pPr>
        <w:widowControl/>
        <w:jc w:val="left"/>
        <w:rPr>
          <w:rFonts w:ascii="仿宋" w:hAnsi="仿宋" w:eastAsia="仿宋"/>
          <w:b/>
          <w:bCs/>
          <w:sz w:val="24"/>
          <w:szCs w:val="24"/>
        </w:rPr>
      </w:pPr>
    </w:p>
    <w:p w14:paraId="7630DC3F">
      <w:pPr>
        <w:pStyle w:val="4"/>
        <w:numPr>
          <w:ilvl w:val="1"/>
          <w:numId w:val="1"/>
        </w:numPr>
        <w:spacing w:before="0" w:after="0" w:line="240" w:lineRule="auto"/>
        <w:ind w:left="576" w:leftChars="0" w:hanging="576" w:firstLineChars="0"/>
        <w:jc w:val="left"/>
        <w:rPr>
          <w:rFonts w:hint="eastAsia" w:ascii="仿宋" w:hAnsi="仿宋" w:eastAsia="仿宋"/>
          <w:szCs w:val="24"/>
        </w:rPr>
      </w:pPr>
      <w:r>
        <w:rPr>
          <w:rFonts w:hint="eastAsia" w:ascii="仿宋" w:hAnsi="仿宋" w:eastAsia="仿宋"/>
          <w:szCs w:val="24"/>
        </w:rPr>
        <w:t>门急诊收费系统</w:t>
      </w:r>
    </w:p>
    <w:tbl>
      <w:tblPr>
        <w:tblStyle w:val="5"/>
        <w:tblW w:w="5000"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7"/>
        <w:gridCol w:w="6645"/>
      </w:tblGrid>
      <w:tr w14:paraId="399EC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pct"/>
            <w:shd w:val="clear" w:color="auto" w:fill="auto"/>
            <w:vAlign w:val="center"/>
          </w:tcPr>
          <w:p w14:paraId="6D663557">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模块名称</w:t>
            </w:r>
          </w:p>
        </w:tc>
        <w:tc>
          <w:tcPr>
            <w:tcW w:w="3899" w:type="pct"/>
            <w:vAlign w:val="center"/>
          </w:tcPr>
          <w:p w14:paraId="3EB8E6ED">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功能描述</w:t>
            </w:r>
          </w:p>
        </w:tc>
      </w:tr>
      <w:tr w14:paraId="6A666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pct"/>
            <w:shd w:val="clear" w:color="auto" w:fill="auto"/>
            <w:vAlign w:val="center"/>
          </w:tcPr>
          <w:p w14:paraId="6F5B497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门诊收费、退费</w:t>
            </w:r>
          </w:p>
        </w:tc>
        <w:tc>
          <w:tcPr>
            <w:tcW w:w="3899" w:type="pct"/>
            <w:vAlign w:val="center"/>
          </w:tcPr>
          <w:p w14:paraId="106C459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1.支持划价收费一体化或分别处理功能，自动获取或直接录入收费信息（包括患者姓名、病历号、结算类别、医疗类别、医生编码，开处方科室名称、药品</w:t>
            </w:r>
            <w:r>
              <w:rPr>
                <w:rFonts w:ascii="仿宋" w:hAnsi="仿宋" w:eastAsia="仿宋" w:cs="宋体"/>
                <w:kern w:val="0"/>
                <w:sz w:val="24"/>
                <w:szCs w:val="24"/>
              </w:rPr>
              <w:t>/</w:t>
            </w:r>
            <w:r>
              <w:rPr>
                <w:rFonts w:hint="eastAsia" w:ascii="仿宋" w:hAnsi="仿宋" w:eastAsia="仿宋" w:cs="宋体"/>
                <w:kern w:val="0"/>
                <w:sz w:val="24"/>
                <w:szCs w:val="24"/>
              </w:rPr>
              <w:t>诊疗项目名称、数量等）。</w:t>
            </w:r>
          </w:p>
          <w:p w14:paraId="6D4C949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2.支持多种结算方式（自费、公费、医保等）、支持自动找零、银联接口等。</w:t>
            </w:r>
          </w:p>
          <w:p w14:paraId="6E0A5143">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3.退费可以录入门诊发票号选择药品或非药品进行退费，可以选择全部退费或者部分退费。</w:t>
            </w:r>
          </w:p>
        </w:tc>
      </w:tr>
      <w:tr w14:paraId="3CEDB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pct"/>
            <w:shd w:val="clear" w:color="auto" w:fill="auto"/>
            <w:vAlign w:val="center"/>
          </w:tcPr>
          <w:p w14:paraId="15C94218">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门诊发票重打</w:t>
            </w:r>
          </w:p>
        </w:tc>
        <w:tc>
          <w:tcPr>
            <w:tcW w:w="3899" w:type="pct"/>
            <w:vAlign w:val="center"/>
          </w:tcPr>
          <w:p w14:paraId="76707CB3">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录入门诊发票号重新打印，原发票作废。</w:t>
            </w:r>
          </w:p>
        </w:tc>
      </w:tr>
      <w:tr w14:paraId="57CDB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pct"/>
            <w:shd w:val="clear" w:color="auto" w:fill="auto"/>
            <w:vAlign w:val="center"/>
          </w:tcPr>
          <w:p w14:paraId="436DD268">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收费员日结算</w:t>
            </w:r>
          </w:p>
        </w:tc>
        <w:tc>
          <w:tcPr>
            <w:tcW w:w="3899" w:type="pct"/>
            <w:vAlign w:val="center"/>
          </w:tcPr>
          <w:p w14:paraId="7F73B300">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对收款员收费进行结存并打印日结报表。</w:t>
            </w:r>
          </w:p>
        </w:tc>
      </w:tr>
      <w:tr w14:paraId="0A16D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pct"/>
            <w:shd w:val="clear" w:color="auto" w:fill="auto"/>
            <w:vAlign w:val="center"/>
          </w:tcPr>
          <w:p w14:paraId="6EDA6B32">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其他功能</w:t>
            </w:r>
          </w:p>
        </w:tc>
        <w:tc>
          <w:tcPr>
            <w:tcW w:w="3899" w:type="pct"/>
            <w:vAlign w:val="center"/>
          </w:tcPr>
          <w:p w14:paraId="48E85A6F">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1.具有严格发票号管理（如使用发票号和机器生成号管理发票）。</w:t>
            </w:r>
          </w:p>
          <w:p w14:paraId="21E27780">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2.支持日结和月结或按任意时段结算功能，能灵活设置发票归集项。</w:t>
            </w:r>
          </w:p>
          <w:p w14:paraId="0FEDF385">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3.提供收费处输入药品时自动检测药房数量。</w:t>
            </w:r>
          </w:p>
          <w:p w14:paraId="6BA077F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4.提供灵活的费用折扣措施。</w:t>
            </w:r>
          </w:p>
          <w:p w14:paraId="6879C7B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5.支持记帐、公费、医保等多种结算方式。</w:t>
            </w:r>
          </w:p>
          <w:p w14:paraId="372FC86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6.支持留观病人的费用结算，支持现金、支票、</w:t>
            </w:r>
            <w:r>
              <w:rPr>
                <w:rFonts w:ascii="仿宋" w:hAnsi="仿宋" w:eastAsia="仿宋" w:cs="宋体"/>
                <w:kern w:val="0"/>
                <w:sz w:val="24"/>
                <w:szCs w:val="24"/>
              </w:rPr>
              <w:t>IC</w:t>
            </w:r>
            <w:r>
              <w:rPr>
                <w:rFonts w:hint="eastAsia" w:ascii="仿宋" w:hAnsi="仿宋" w:eastAsia="仿宋" w:cs="宋体"/>
                <w:kern w:val="0"/>
                <w:sz w:val="24"/>
                <w:szCs w:val="24"/>
              </w:rPr>
              <w:t>卡等多种支付方式。</w:t>
            </w:r>
          </w:p>
        </w:tc>
      </w:tr>
      <w:tr w14:paraId="27967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pct"/>
            <w:shd w:val="clear" w:color="auto" w:fill="auto"/>
            <w:vAlign w:val="center"/>
          </w:tcPr>
          <w:p w14:paraId="559AD1F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查询统计</w:t>
            </w:r>
          </w:p>
        </w:tc>
        <w:tc>
          <w:tcPr>
            <w:tcW w:w="3899" w:type="pct"/>
            <w:vAlign w:val="center"/>
          </w:tcPr>
          <w:p w14:paraId="33050A0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提供收费员发票查询，收费员工作量统计，门诊收费分项查询等。</w:t>
            </w:r>
          </w:p>
        </w:tc>
      </w:tr>
    </w:tbl>
    <w:p w14:paraId="135B11EF">
      <w:pPr>
        <w:rPr>
          <w:rFonts w:ascii="仿宋" w:hAnsi="仿宋" w:eastAsia="仿宋"/>
          <w:sz w:val="24"/>
          <w:szCs w:val="24"/>
        </w:rPr>
      </w:pPr>
    </w:p>
    <w:p w14:paraId="32ED8FC3">
      <w:pPr>
        <w:pStyle w:val="4"/>
        <w:numPr>
          <w:ilvl w:val="1"/>
          <w:numId w:val="1"/>
        </w:numPr>
        <w:spacing w:before="0" w:after="0" w:line="240" w:lineRule="auto"/>
        <w:ind w:left="576" w:leftChars="0" w:hanging="576" w:firstLineChars="0"/>
        <w:jc w:val="left"/>
        <w:rPr>
          <w:rFonts w:ascii="仿宋" w:hAnsi="仿宋" w:eastAsia="仿宋"/>
          <w:szCs w:val="24"/>
        </w:rPr>
      </w:pPr>
      <w:r>
        <w:rPr>
          <w:rFonts w:hint="eastAsia" w:ascii="仿宋" w:hAnsi="仿宋" w:eastAsia="仿宋"/>
          <w:szCs w:val="24"/>
        </w:rPr>
        <w:t>门急诊医生站系统</w:t>
      </w:r>
    </w:p>
    <w:tbl>
      <w:tblPr>
        <w:tblStyle w:val="5"/>
        <w:tblW w:w="5000"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37"/>
        <w:gridCol w:w="6485"/>
      </w:tblGrid>
      <w:tr w14:paraId="0759C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5" w:type="pct"/>
            <w:shd w:val="clear" w:color="auto" w:fill="auto"/>
            <w:vAlign w:val="center"/>
          </w:tcPr>
          <w:p w14:paraId="14BE0DD7">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模块名称</w:t>
            </w:r>
          </w:p>
        </w:tc>
        <w:tc>
          <w:tcPr>
            <w:tcW w:w="3805" w:type="pct"/>
            <w:vAlign w:val="center"/>
          </w:tcPr>
          <w:p w14:paraId="6C7A695F">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功能描述</w:t>
            </w:r>
          </w:p>
        </w:tc>
      </w:tr>
      <w:tr w14:paraId="62898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5" w:type="pct"/>
            <w:shd w:val="clear" w:color="auto" w:fill="auto"/>
            <w:vAlign w:val="center"/>
          </w:tcPr>
          <w:p w14:paraId="11339BB3">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门诊处方</w:t>
            </w:r>
          </w:p>
        </w:tc>
        <w:tc>
          <w:tcPr>
            <w:tcW w:w="3805" w:type="pct"/>
            <w:vAlign w:val="center"/>
          </w:tcPr>
          <w:p w14:paraId="0D4A81F9">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输入处方的类别、名称、数量、用法、每次用量、频次、备注、是否加急、总量、单位；开立组套处方，将处方设定为组合或取消组合。</w:t>
            </w:r>
          </w:p>
        </w:tc>
      </w:tr>
      <w:tr w14:paraId="205E2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5" w:type="pct"/>
            <w:shd w:val="clear" w:color="auto" w:fill="auto"/>
            <w:vAlign w:val="center"/>
          </w:tcPr>
          <w:p w14:paraId="7EFD41A4">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历史处方查询</w:t>
            </w:r>
          </w:p>
        </w:tc>
        <w:tc>
          <w:tcPr>
            <w:tcW w:w="3805" w:type="pct"/>
            <w:vAlign w:val="center"/>
          </w:tcPr>
          <w:p w14:paraId="0D199E6B">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选择患者，查看患者的历史医嘱。</w:t>
            </w:r>
          </w:p>
        </w:tc>
      </w:tr>
      <w:tr w14:paraId="00299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5" w:type="pct"/>
            <w:shd w:val="clear" w:color="auto" w:fill="auto"/>
            <w:vAlign w:val="center"/>
          </w:tcPr>
          <w:p w14:paraId="1022F280">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组套管理</w:t>
            </w:r>
          </w:p>
        </w:tc>
        <w:tc>
          <w:tcPr>
            <w:tcW w:w="3805" w:type="pct"/>
            <w:vAlign w:val="center"/>
          </w:tcPr>
          <w:p w14:paraId="07F0DD6F">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可将选定的药品、非药品、诊疗项目等设置成套餐并储存为个人、科室或者全院通用的套餐，在给患者开立医嘱时调用，方便的进行医嘱录入。</w:t>
            </w:r>
          </w:p>
        </w:tc>
      </w:tr>
      <w:tr w14:paraId="0CC80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5" w:type="pct"/>
            <w:shd w:val="clear" w:color="auto" w:fill="auto"/>
            <w:vAlign w:val="center"/>
          </w:tcPr>
          <w:p w14:paraId="14BA45F0">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药品信息查询</w:t>
            </w:r>
          </w:p>
        </w:tc>
        <w:tc>
          <w:tcPr>
            <w:tcW w:w="3805" w:type="pct"/>
            <w:vAlign w:val="center"/>
          </w:tcPr>
          <w:p w14:paraId="0BE260D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查看所有药品列表，并设置显示方式，具有拼音码、五笔码、自定义码的过滤功能。</w:t>
            </w:r>
          </w:p>
        </w:tc>
      </w:tr>
      <w:tr w14:paraId="25312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5" w:type="pct"/>
            <w:shd w:val="clear" w:color="auto" w:fill="auto"/>
            <w:vAlign w:val="center"/>
          </w:tcPr>
          <w:p w14:paraId="0CA54A3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非药品信息查询</w:t>
            </w:r>
          </w:p>
        </w:tc>
        <w:tc>
          <w:tcPr>
            <w:tcW w:w="3805" w:type="pct"/>
            <w:vAlign w:val="center"/>
          </w:tcPr>
          <w:p w14:paraId="74D40A9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查看所有非药品列表，并设置显示方式，具有拼音码、五笔码、自定义码的过滤功能。</w:t>
            </w:r>
          </w:p>
        </w:tc>
      </w:tr>
      <w:tr w14:paraId="57E3C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5" w:type="pct"/>
            <w:shd w:val="clear" w:color="auto" w:fill="auto"/>
            <w:vAlign w:val="center"/>
          </w:tcPr>
          <w:p w14:paraId="5EBC1B0B">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其他</w:t>
            </w:r>
          </w:p>
        </w:tc>
        <w:tc>
          <w:tcPr>
            <w:tcW w:w="3805" w:type="pct"/>
            <w:vAlign w:val="center"/>
          </w:tcPr>
          <w:p w14:paraId="42E957C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支持按ICD-10码下达诊断、支持医生处理门诊记录、检查、检验、诊断、处方、治疗处置、卫生材料、手术、收入院活动。自动核算就诊费用，支持医保用药管理、提供医生权限管理，如部门、功能等；自动向有关部门传送检查、检验、诊断、处方、治疗处置、手术、收住院诊疗信息及相关费用。</w:t>
            </w:r>
          </w:p>
        </w:tc>
      </w:tr>
      <w:tr w14:paraId="15332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5" w:type="pct"/>
            <w:shd w:val="clear" w:color="auto" w:fill="auto"/>
            <w:vAlign w:val="center"/>
          </w:tcPr>
          <w:p w14:paraId="649D6380">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与其他系统接口及数据交换</w:t>
            </w:r>
          </w:p>
        </w:tc>
        <w:tc>
          <w:tcPr>
            <w:tcW w:w="3805" w:type="pct"/>
            <w:vAlign w:val="center"/>
          </w:tcPr>
          <w:p w14:paraId="1999B8F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1.申请检验及影像的相关信息传送给</w:t>
            </w:r>
            <w:r>
              <w:rPr>
                <w:rFonts w:ascii="仿宋" w:hAnsi="仿宋" w:eastAsia="仿宋" w:cs="宋体"/>
                <w:kern w:val="0"/>
                <w:sz w:val="24"/>
                <w:szCs w:val="24"/>
              </w:rPr>
              <w:t>PACS/RIS</w:t>
            </w:r>
            <w:r>
              <w:rPr>
                <w:rFonts w:hint="eastAsia" w:ascii="仿宋" w:hAnsi="仿宋" w:eastAsia="仿宋" w:cs="宋体"/>
                <w:kern w:val="0"/>
                <w:sz w:val="24"/>
                <w:szCs w:val="24"/>
              </w:rPr>
              <w:t>、</w:t>
            </w:r>
            <w:r>
              <w:rPr>
                <w:rFonts w:ascii="仿宋" w:hAnsi="仿宋" w:eastAsia="仿宋" w:cs="宋体"/>
                <w:kern w:val="0"/>
                <w:sz w:val="24"/>
                <w:szCs w:val="24"/>
              </w:rPr>
              <w:t>LIS</w:t>
            </w:r>
            <w:r>
              <w:rPr>
                <w:rFonts w:hint="eastAsia" w:ascii="仿宋" w:hAnsi="仿宋" w:eastAsia="仿宋" w:cs="宋体"/>
                <w:kern w:val="0"/>
                <w:sz w:val="24"/>
                <w:szCs w:val="24"/>
              </w:rPr>
              <w:t>、合理用药系统等相关系统，并接收传回的影像及报告。</w:t>
            </w:r>
          </w:p>
          <w:p w14:paraId="5C2689BB">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2.处方自动传送到门诊药房。</w:t>
            </w:r>
          </w:p>
          <w:p w14:paraId="64C4753B">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3.患者基本信息自动获得。</w:t>
            </w:r>
          </w:p>
        </w:tc>
      </w:tr>
    </w:tbl>
    <w:p w14:paraId="71CDDCBF">
      <w:pPr>
        <w:rPr>
          <w:rFonts w:ascii="仿宋" w:hAnsi="仿宋" w:eastAsia="仿宋"/>
          <w:sz w:val="24"/>
          <w:szCs w:val="24"/>
        </w:rPr>
      </w:pPr>
    </w:p>
    <w:p w14:paraId="6CFCB1D8">
      <w:pPr>
        <w:pStyle w:val="4"/>
        <w:numPr>
          <w:ilvl w:val="1"/>
          <w:numId w:val="1"/>
        </w:numPr>
        <w:spacing w:before="0" w:after="0" w:line="240" w:lineRule="auto"/>
        <w:ind w:left="576" w:leftChars="0" w:hanging="576" w:firstLineChars="0"/>
        <w:jc w:val="left"/>
        <w:rPr>
          <w:rFonts w:ascii="仿宋" w:hAnsi="仿宋" w:eastAsia="仿宋"/>
          <w:szCs w:val="24"/>
        </w:rPr>
      </w:pPr>
      <w:r>
        <w:rPr>
          <w:rFonts w:hint="eastAsia" w:ascii="仿宋" w:hAnsi="仿宋" w:eastAsia="仿宋"/>
          <w:szCs w:val="24"/>
        </w:rPr>
        <w:t>门急诊输液管理系统</w:t>
      </w:r>
    </w:p>
    <w:tbl>
      <w:tblPr>
        <w:tblStyle w:val="5"/>
        <w:tblW w:w="5000"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33"/>
        <w:gridCol w:w="6489"/>
      </w:tblGrid>
      <w:tr w14:paraId="7319F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pct"/>
            <w:shd w:val="clear" w:color="auto" w:fill="auto"/>
            <w:vAlign w:val="center"/>
          </w:tcPr>
          <w:p w14:paraId="340A59E1">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模块名称</w:t>
            </w:r>
          </w:p>
        </w:tc>
        <w:tc>
          <w:tcPr>
            <w:tcW w:w="3807" w:type="pct"/>
            <w:vAlign w:val="center"/>
          </w:tcPr>
          <w:p w14:paraId="3C8F0DF9">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功能描述</w:t>
            </w:r>
          </w:p>
        </w:tc>
      </w:tr>
      <w:tr w14:paraId="6A8C7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pct"/>
            <w:shd w:val="clear" w:color="auto" w:fill="auto"/>
            <w:vAlign w:val="center"/>
          </w:tcPr>
          <w:p w14:paraId="3840240C">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注射管理</w:t>
            </w:r>
          </w:p>
        </w:tc>
        <w:tc>
          <w:tcPr>
            <w:tcW w:w="3807" w:type="pct"/>
            <w:vAlign w:val="center"/>
          </w:tcPr>
          <w:p w14:paraId="0DC728A4">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1.患者登记：自动获取患者注射信息，登记院注患者的信息。</w:t>
            </w:r>
          </w:p>
          <w:p w14:paraId="6FF7434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2.配药确认：按照医嘱提示，确认注射药品的配药情况。</w:t>
            </w:r>
          </w:p>
          <w:p w14:paraId="32210E1F">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3.注射确认：按照医嘱提示，确认注射药品的注射情况，注射按照顺序号管理。</w:t>
            </w:r>
          </w:p>
          <w:p w14:paraId="53B960A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4.皮试结果录入：对医嘱开立的皮试药品录入皮试结果。</w:t>
            </w:r>
          </w:p>
        </w:tc>
      </w:tr>
      <w:tr w14:paraId="2F41D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pct"/>
            <w:shd w:val="clear" w:color="auto" w:fill="auto"/>
            <w:vAlign w:val="center"/>
          </w:tcPr>
          <w:p w14:paraId="45FC4BD9">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查询打印</w:t>
            </w:r>
          </w:p>
        </w:tc>
        <w:tc>
          <w:tcPr>
            <w:tcW w:w="3807" w:type="pct"/>
            <w:vAlign w:val="center"/>
          </w:tcPr>
          <w:p w14:paraId="348ABBFC">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打印输液卡、回执单。</w:t>
            </w:r>
          </w:p>
        </w:tc>
      </w:tr>
    </w:tbl>
    <w:p w14:paraId="0CC95202">
      <w:pPr>
        <w:rPr>
          <w:rFonts w:ascii="仿宋" w:hAnsi="仿宋" w:eastAsia="仿宋"/>
          <w:sz w:val="24"/>
          <w:szCs w:val="24"/>
        </w:rPr>
      </w:pPr>
    </w:p>
    <w:p w14:paraId="58E64171">
      <w:pPr>
        <w:pStyle w:val="4"/>
        <w:numPr>
          <w:ilvl w:val="1"/>
          <w:numId w:val="1"/>
        </w:numPr>
        <w:spacing w:before="0" w:after="0" w:line="240" w:lineRule="auto"/>
        <w:ind w:left="576" w:leftChars="0" w:hanging="576" w:firstLineChars="0"/>
        <w:jc w:val="left"/>
        <w:rPr>
          <w:rFonts w:ascii="仿宋" w:hAnsi="仿宋" w:eastAsia="仿宋"/>
          <w:szCs w:val="24"/>
        </w:rPr>
      </w:pPr>
      <w:r>
        <w:rPr>
          <w:rFonts w:hint="eastAsia" w:ascii="仿宋" w:hAnsi="仿宋" w:eastAsia="仿宋"/>
          <w:szCs w:val="24"/>
        </w:rPr>
        <w:t>急诊留观系统</w:t>
      </w:r>
    </w:p>
    <w:tbl>
      <w:tblPr>
        <w:tblStyle w:val="5"/>
        <w:tblW w:w="5000"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33"/>
        <w:gridCol w:w="6489"/>
      </w:tblGrid>
      <w:tr w14:paraId="1DB5D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pct"/>
            <w:shd w:val="clear" w:color="auto" w:fill="auto"/>
            <w:vAlign w:val="center"/>
          </w:tcPr>
          <w:p w14:paraId="699983DF">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模块名称</w:t>
            </w:r>
          </w:p>
        </w:tc>
        <w:tc>
          <w:tcPr>
            <w:tcW w:w="3807" w:type="pct"/>
            <w:vAlign w:val="center"/>
          </w:tcPr>
          <w:p w14:paraId="257D8131">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功能描述</w:t>
            </w:r>
          </w:p>
        </w:tc>
      </w:tr>
      <w:tr w14:paraId="11B98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pct"/>
            <w:shd w:val="clear" w:color="auto" w:fill="auto"/>
            <w:vAlign w:val="center"/>
          </w:tcPr>
          <w:p w14:paraId="4EDC3E8C">
            <w:pPr>
              <w:widowControl/>
              <w:adjustRightInd w:val="0"/>
              <w:snapToGrid w:val="0"/>
              <w:rPr>
                <w:rFonts w:ascii="仿宋" w:hAnsi="仿宋" w:eastAsia="仿宋" w:cs="宋体"/>
                <w:kern w:val="0"/>
                <w:sz w:val="24"/>
                <w:szCs w:val="24"/>
              </w:rPr>
            </w:pPr>
            <w:r>
              <w:rPr>
                <w:rFonts w:ascii="仿宋" w:hAnsi="仿宋" w:eastAsia="仿宋" w:cs="宋体"/>
                <w:kern w:val="0"/>
                <w:sz w:val="24"/>
                <w:szCs w:val="24"/>
              </w:rPr>
              <w:t>急诊留观登记</w:t>
            </w:r>
          </w:p>
        </w:tc>
        <w:tc>
          <w:tcPr>
            <w:tcW w:w="3807" w:type="pct"/>
            <w:vAlign w:val="center"/>
          </w:tcPr>
          <w:p w14:paraId="6814BE96">
            <w:pPr>
              <w:widowControl/>
              <w:adjustRightInd w:val="0"/>
              <w:snapToGrid w:val="0"/>
              <w:rPr>
                <w:rFonts w:ascii="仿宋" w:hAnsi="仿宋" w:eastAsia="仿宋" w:cs="宋体"/>
                <w:kern w:val="0"/>
                <w:sz w:val="24"/>
                <w:szCs w:val="24"/>
              </w:rPr>
            </w:pPr>
            <w:r>
              <w:rPr>
                <w:rFonts w:ascii="仿宋" w:hAnsi="仿宋" w:eastAsia="仿宋" w:cs="宋体"/>
                <w:kern w:val="0"/>
                <w:sz w:val="24"/>
                <w:szCs w:val="24"/>
              </w:rPr>
              <w:t>门诊医生根据实际情况，决定患者是否需要急诊留观，进行留观登记操作。</w:t>
            </w:r>
          </w:p>
        </w:tc>
      </w:tr>
      <w:tr w14:paraId="7185C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pct"/>
            <w:shd w:val="clear" w:color="auto" w:fill="auto"/>
            <w:vAlign w:val="center"/>
          </w:tcPr>
          <w:p w14:paraId="635BEACC">
            <w:pPr>
              <w:widowControl/>
              <w:adjustRightInd w:val="0"/>
              <w:snapToGrid w:val="0"/>
              <w:rPr>
                <w:rFonts w:ascii="仿宋" w:hAnsi="仿宋" w:eastAsia="仿宋" w:cs="宋体"/>
                <w:kern w:val="0"/>
                <w:sz w:val="24"/>
                <w:szCs w:val="24"/>
              </w:rPr>
            </w:pPr>
            <w:r>
              <w:rPr>
                <w:rFonts w:ascii="仿宋" w:hAnsi="仿宋" w:eastAsia="仿宋" w:cs="宋体"/>
                <w:kern w:val="0"/>
                <w:sz w:val="24"/>
                <w:szCs w:val="24"/>
              </w:rPr>
              <w:t>急诊留观接诊</w:t>
            </w:r>
          </w:p>
        </w:tc>
        <w:tc>
          <w:tcPr>
            <w:tcW w:w="3807" w:type="pct"/>
            <w:vAlign w:val="center"/>
          </w:tcPr>
          <w:p w14:paraId="36BFECE1">
            <w:pPr>
              <w:widowControl/>
              <w:adjustRightInd w:val="0"/>
              <w:snapToGrid w:val="0"/>
              <w:rPr>
                <w:rFonts w:ascii="仿宋" w:hAnsi="仿宋" w:eastAsia="仿宋" w:cs="宋体"/>
                <w:kern w:val="0"/>
                <w:sz w:val="24"/>
                <w:szCs w:val="24"/>
              </w:rPr>
            </w:pPr>
            <w:r>
              <w:rPr>
                <w:rFonts w:ascii="仿宋" w:hAnsi="仿宋" w:eastAsia="仿宋" w:cs="宋体"/>
                <w:kern w:val="0"/>
                <w:sz w:val="24"/>
                <w:szCs w:val="24"/>
              </w:rPr>
              <w:t>门诊护士进行留观接诊，分配留观室的留观病床。</w:t>
            </w:r>
          </w:p>
        </w:tc>
      </w:tr>
      <w:tr w14:paraId="38E64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pct"/>
            <w:shd w:val="clear" w:color="auto" w:fill="auto"/>
            <w:vAlign w:val="center"/>
          </w:tcPr>
          <w:p w14:paraId="525DF2C4">
            <w:pPr>
              <w:widowControl/>
              <w:adjustRightInd w:val="0"/>
              <w:snapToGrid w:val="0"/>
              <w:rPr>
                <w:rFonts w:ascii="仿宋" w:hAnsi="仿宋" w:eastAsia="仿宋" w:cs="宋体"/>
                <w:kern w:val="0"/>
                <w:sz w:val="24"/>
                <w:szCs w:val="24"/>
              </w:rPr>
            </w:pPr>
            <w:r>
              <w:rPr>
                <w:rFonts w:ascii="仿宋" w:hAnsi="仿宋" w:eastAsia="仿宋" w:cs="宋体"/>
                <w:kern w:val="0"/>
                <w:sz w:val="24"/>
                <w:szCs w:val="24"/>
              </w:rPr>
              <w:t>急诊留观出院登记</w:t>
            </w:r>
          </w:p>
        </w:tc>
        <w:tc>
          <w:tcPr>
            <w:tcW w:w="3807" w:type="pct"/>
            <w:vAlign w:val="center"/>
          </w:tcPr>
          <w:p w14:paraId="5D229FFF">
            <w:pPr>
              <w:widowControl/>
              <w:adjustRightInd w:val="0"/>
              <w:snapToGrid w:val="0"/>
              <w:rPr>
                <w:rFonts w:ascii="仿宋" w:hAnsi="仿宋" w:eastAsia="仿宋" w:cs="宋体"/>
                <w:kern w:val="0"/>
                <w:sz w:val="24"/>
                <w:szCs w:val="24"/>
              </w:rPr>
            </w:pPr>
            <w:r>
              <w:rPr>
                <w:rFonts w:ascii="仿宋" w:hAnsi="仿宋" w:eastAsia="仿宋" w:cs="宋体"/>
                <w:kern w:val="0"/>
                <w:sz w:val="24"/>
                <w:szCs w:val="24"/>
              </w:rPr>
              <w:t>患者结束留观时，需要做留观出院登记。</w:t>
            </w:r>
          </w:p>
        </w:tc>
      </w:tr>
      <w:tr w14:paraId="72845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pct"/>
            <w:shd w:val="clear" w:color="auto" w:fill="auto"/>
            <w:vAlign w:val="center"/>
          </w:tcPr>
          <w:p w14:paraId="3C1687CE">
            <w:pPr>
              <w:widowControl/>
              <w:adjustRightInd w:val="0"/>
              <w:snapToGrid w:val="0"/>
              <w:rPr>
                <w:rFonts w:ascii="仿宋" w:hAnsi="仿宋" w:eastAsia="仿宋" w:cs="宋体"/>
                <w:kern w:val="0"/>
                <w:sz w:val="24"/>
                <w:szCs w:val="24"/>
              </w:rPr>
            </w:pPr>
            <w:r>
              <w:rPr>
                <w:rFonts w:ascii="仿宋" w:hAnsi="仿宋" w:eastAsia="仿宋" w:cs="宋体"/>
                <w:kern w:val="0"/>
                <w:sz w:val="24"/>
                <w:szCs w:val="24"/>
              </w:rPr>
              <w:t>急诊留观病人信息维护</w:t>
            </w:r>
          </w:p>
        </w:tc>
        <w:tc>
          <w:tcPr>
            <w:tcW w:w="3807" w:type="pct"/>
            <w:vAlign w:val="center"/>
          </w:tcPr>
          <w:p w14:paraId="584F0BA8">
            <w:pPr>
              <w:widowControl/>
              <w:adjustRightInd w:val="0"/>
              <w:snapToGrid w:val="0"/>
              <w:rPr>
                <w:rFonts w:ascii="仿宋" w:hAnsi="仿宋" w:eastAsia="仿宋" w:cs="宋体"/>
                <w:kern w:val="0"/>
                <w:sz w:val="24"/>
                <w:szCs w:val="24"/>
              </w:rPr>
            </w:pPr>
            <w:r>
              <w:rPr>
                <w:rFonts w:ascii="仿宋" w:hAnsi="仿宋" w:eastAsia="仿宋" w:cs="宋体"/>
                <w:kern w:val="0"/>
                <w:sz w:val="24"/>
                <w:szCs w:val="24"/>
              </w:rPr>
              <w:t>留观病人可以进行基本信息的修改和补充。</w:t>
            </w:r>
          </w:p>
        </w:tc>
      </w:tr>
      <w:tr w14:paraId="03EA7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pct"/>
            <w:shd w:val="clear" w:color="auto" w:fill="auto"/>
            <w:vAlign w:val="center"/>
          </w:tcPr>
          <w:p w14:paraId="211AEB86">
            <w:pPr>
              <w:widowControl/>
              <w:adjustRightInd w:val="0"/>
              <w:snapToGrid w:val="0"/>
              <w:rPr>
                <w:rFonts w:ascii="仿宋" w:hAnsi="仿宋" w:eastAsia="仿宋" w:cs="宋体"/>
                <w:kern w:val="0"/>
                <w:sz w:val="24"/>
                <w:szCs w:val="24"/>
              </w:rPr>
            </w:pPr>
            <w:r>
              <w:rPr>
                <w:rFonts w:ascii="仿宋" w:hAnsi="仿宋" w:eastAsia="仿宋" w:cs="宋体"/>
                <w:kern w:val="0"/>
                <w:sz w:val="24"/>
                <w:szCs w:val="24"/>
              </w:rPr>
              <w:t>留观划价</w:t>
            </w:r>
          </w:p>
        </w:tc>
        <w:tc>
          <w:tcPr>
            <w:tcW w:w="3807" w:type="pct"/>
            <w:vAlign w:val="center"/>
          </w:tcPr>
          <w:p w14:paraId="02E40A24">
            <w:pPr>
              <w:widowControl/>
              <w:adjustRightInd w:val="0"/>
              <w:snapToGrid w:val="0"/>
              <w:rPr>
                <w:rFonts w:ascii="仿宋" w:hAnsi="仿宋" w:eastAsia="仿宋" w:cs="宋体"/>
                <w:kern w:val="0"/>
                <w:sz w:val="24"/>
                <w:szCs w:val="24"/>
              </w:rPr>
            </w:pPr>
            <w:r>
              <w:rPr>
                <w:rFonts w:ascii="仿宋" w:hAnsi="仿宋" w:eastAsia="仿宋" w:cs="宋体"/>
                <w:kern w:val="0"/>
                <w:sz w:val="24"/>
                <w:szCs w:val="24"/>
              </w:rPr>
              <w:t>对留观患者进行药品、非药品、诊疗项目进行划价。</w:t>
            </w:r>
          </w:p>
        </w:tc>
      </w:tr>
    </w:tbl>
    <w:p w14:paraId="2BEBA58C">
      <w:pPr>
        <w:rPr>
          <w:rFonts w:ascii="仿宋" w:hAnsi="仿宋" w:eastAsia="仿宋"/>
          <w:sz w:val="24"/>
          <w:szCs w:val="24"/>
        </w:rPr>
      </w:pPr>
    </w:p>
    <w:p w14:paraId="62E73B07">
      <w:pPr>
        <w:rPr>
          <w:rFonts w:ascii="仿宋" w:hAnsi="仿宋" w:eastAsia="仿宋"/>
          <w:sz w:val="24"/>
          <w:szCs w:val="24"/>
        </w:rPr>
      </w:pPr>
    </w:p>
    <w:p w14:paraId="57817666">
      <w:pPr>
        <w:pStyle w:val="4"/>
        <w:numPr>
          <w:ilvl w:val="1"/>
          <w:numId w:val="1"/>
        </w:numPr>
        <w:spacing w:before="0" w:after="0" w:line="240" w:lineRule="auto"/>
        <w:ind w:left="576" w:leftChars="0" w:hanging="576" w:firstLineChars="0"/>
        <w:jc w:val="left"/>
        <w:rPr>
          <w:rFonts w:ascii="仿宋" w:hAnsi="仿宋" w:eastAsia="仿宋"/>
          <w:szCs w:val="24"/>
        </w:rPr>
      </w:pPr>
      <w:r>
        <w:rPr>
          <w:rFonts w:hint="eastAsia" w:ascii="仿宋" w:hAnsi="仿宋" w:eastAsia="仿宋"/>
          <w:szCs w:val="24"/>
        </w:rPr>
        <w:t>门诊医技管理系统</w:t>
      </w:r>
    </w:p>
    <w:tbl>
      <w:tblPr>
        <w:tblStyle w:val="5"/>
        <w:tblW w:w="5000"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33"/>
        <w:gridCol w:w="6489"/>
      </w:tblGrid>
      <w:tr w14:paraId="134FF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pct"/>
            <w:shd w:val="clear" w:color="auto" w:fill="auto"/>
            <w:vAlign w:val="center"/>
          </w:tcPr>
          <w:p w14:paraId="236DC84A">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模块名称</w:t>
            </w:r>
          </w:p>
        </w:tc>
        <w:tc>
          <w:tcPr>
            <w:tcW w:w="3807" w:type="pct"/>
            <w:vAlign w:val="center"/>
          </w:tcPr>
          <w:p w14:paraId="06F8DCE4">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功能描述</w:t>
            </w:r>
          </w:p>
        </w:tc>
      </w:tr>
      <w:tr w14:paraId="3CAF8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pct"/>
            <w:shd w:val="clear" w:color="auto" w:fill="auto"/>
            <w:vAlign w:val="center"/>
          </w:tcPr>
          <w:p w14:paraId="181ABAE4">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门诊终端确认</w:t>
            </w:r>
          </w:p>
        </w:tc>
        <w:tc>
          <w:tcPr>
            <w:tcW w:w="3807" w:type="pct"/>
            <w:vAlign w:val="center"/>
          </w:tcPr>
          <w:p w14:paraId="2FE94E5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在门诊患者开立医技项目并收费后，提供医技项目执行确认功能，医生可根据医技项目的实际执行情况，进行费用补划价。医技项目执行确认后，此项目将不能进行退费。</w:t>
            </w:r>
          </w:p>
        </w:tc>
      </w:tr>
      <w:tr w14:paraId="7C162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pct"/>
            <w:shd w:val="clear" w:color="auto" w:fill="auto"/>
            <w:vAlign w:val="center"/>
          </w:tcPr>
          <w:p w14:paraId="5F5FE92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门诊终端确认取消</w:t>
            </w:r>
          </w:p>
        </w:tc>
        <w:tc>
          <w:tcPr>
            <w:tcW w:w="3807" w:type="pct"/>
            <w:vAlign w:val="center"/>
          </w:tcPr>
          <w:p w14:paraId="1B42F4A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在为患者进行完门诊终端执行确认后，如果患者因特殊原因不做此医技项目，可使用此功能进行终端确认取消，取消后此医技项目可进行退费。</w:t>
            </w:r>
          </w:p>
        </w:tc>
      </w:tr>
      <w:tr w14:paraId="0F592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pct"/>
            <w:shd w:val="clear" w:color="auto" w:fill="auto"/>
            <w:vAlign w:val="center"/>
          </w:tcPr>
          <w:p w14:paraId="1556467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门诊终端确认查询</w:t>
            </w:r>
          </w:p>
        </w:tc>
        <w:tc>
          <w:tcPr>
            <w:tcW w:w="3807" w:type="pct"/>
            <w:vAlign w:val="center"/>
          </w:tcPr>
          <w:p w14:paraId="5B3EB980">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提供基本的查询功能，如工作量、费用等。</w:t>
            </w:r>
          </w:p>
        </w:tc>
      </w:tr>
    </w:tbl>
    <w:p w14:paraId="7C377308">
      <w:pPr>
        <w:rPr>
          <w:rFonts w:ascii="仿宋" w:hAnsi="仿宋" w:eastAsia="仿宋"/>
          <w:sz w:val="24"/>
          <w:szCs w:val="24"/>
        </w:rPr>
      </w:pPr>
    </w:p>
    <w:p w14:paraId="6BD9C766">
      <w:pPr>
        <w:pStyle w:val="4"/>
        <w:numPr>
          <w:ilvl w:val="1"/>
          <w:numId w:val="1"/>
        </w:numPr>
        <w:spacing w:before="0" w:after="0" w:line="240" w:lineRule="auto"/>
        <w:ind w:left="576" w:leftChars="0" w:hanging="576" w:firstLineChars="0"/>
        <w:jc w:val="left"/>
        <w:rPr>
          <w:rFonts w:ascii="仿宋" w:hAnsi="仿宋" w:eastAsia="仿宋"/>
          <w:szCs w:val="24"/>
        </w:rPr>
      </w:pPr>
      <w:r>
        <w:rPr>
          <w:rFonts w:hint="eastAsia" w:ascii="仿宋" w:hAnsi="仿宋" w:eastAsia="仿宋"/>
          <w:szCs w:val="24"/>
        </w:rPr>
        <w:t>住院收费系统</w:t>
      </w:r>
    </w:p>
    <w:tbl>
      <w:tblPr>
        <w:tblStyle w:val="5"/>
        <w:tblW w:w="5000"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37"/>
        <w:gridCol w:w="6485"/>
      </w:tblGrid>
      <w:tr w14:paraId="2701F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5" w:type="pct"/>
            <w:shd w:val="clear" w:color="auto" w:fill="auto"/>
            <w:vAlign w:val="center"/>
          </w:tcPr>
          <w:p w14:paraId="53B08777">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模块名称</w:t>
            </w:r>
          </w:p>
        </w:tc>
        <w:tc>
          <w:tcPr>
            <w:tcW w:w="3805" w:type="pct"/>
            <w:vAlign w:val="center"/>
          </w:tcPr>
          <w:p w14:paraId="513112D3">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功能描述</w:t>
            </w:r>
          </w:p>
        </w:tc>
      </w:tr>
      <w:tr w14:paraId="412F1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5" w:type="pct"/>
            <w:shd w:val="clear" w:color="auto" w:fill="auto"/>
            <w:vAlign w:val="center"/>
          </w:tcPr>
          <w:p w14:paraId="098D58FB">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预交金管理</w:t>
            </w:r>
          </w:p>
        </w:tc>
        <w:tc>
          <w:tcPr>
            <w:tcW w:w="3805" w:type="pct"/>
            <w:vAlign w:val="center"/>
          </w:tcPr>
          <w:p w14:paraId="0BCE1698">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1.实现住院患者预交金的收取，返还，补打等。</w:t>
            </w:r>
          </w:p>
          <w:p w14:paraId="56AD3B83">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2.提供多种支付方式，打印预交金收据凭证。</w:t>
            </w:r>
          </w:p>
        </w:tc>
      </w:tr>
      <w:tr w14:paraId="08C49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5" w:type="pct"/>
            <w:shd w:val="clear" w:color="auto" w:fill="auto"/>
            <w:vAlign w:val="center"/>
          </w:tcPr>
          <w:p w14:paraId="5C9D7D60">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预交金日结算</w:t>
            </w:r>
          </w:p>
        </w:tc>
        <w:tc>
          <w:tcPr>
            <w:tcW w:w="3805" w:type="pct"/>
            <w:vAlign w:val="center"/>
          </w:tcPr>
          <w:p w14:paraId="395B6ABB">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按操作员实现预交金日结并打印清单。</w:t>
            </w:r>
          </w:p>
        </w:tc>
      </w:tr>
      <w:tr w14:paraId="4442C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5" w:type="pct"/>
            <w:shd w:val="clear" w:color="auto" w:fill="auto"/>
            <w:vAlign w:val="center"/>
          </w:tcPr>
          <w:p w14:paraId="72F941D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非药品收费</w:t>
            </w:r>
          </w:p>
        </w:tc>
        <w:tc>
          <w:tcPr>
            <w:tcW w:w="3805" w:type="pct"/>
            <w:vAlign w:val="center"/>
          </w:tcPr>
          <w:p w14:paraId="72A4DBF8">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手工输入住院患者所发生的费用，具有单项费用录入和复合项目、组套项目费用录入功能选择。</w:t>
            </w:r>
          </w:p>
        </w:tc>
      </w:tr>
      <w:tr w14:paraId="72375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5" w:type="pct"/>
            <w:shd w:val="clear" w:color="auto" w:fill="auto"/>
            <w:vAlign w:val="center"/>
          </w:tcPr>
          <w:p w14:paraId="6401EE50">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非药品退费</w:t>
            </w:r>
          </w:p>
        </w:tc>
        <w:tc>
          <w:tcPr>
            <w:tcW w:w="3805" w:type="pct"/>
            <w:vAlign w:val="center"/>
          </w:tcPr>
          <w:p w14:paraId="1CAC94AB">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手工集中退费功能。</w:t>
            </w:r>
          </w:p>
        </w:tc>
      </w:tr>
      <w:tr w14:paraId="2F916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5" w:type="pct"/>
            <w:shd w:val="clear" w:color="auto" w:fill="auto"/>
            <w:vAlign w:val="center"/>
          </w:tcPr>
          <w:p w14:paraId="51A9D5F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欠费管理功能</w:t>
            </w:r>
          </w:p>
        </w:tc>
        <w:tc>
          <w:tcPr>
            <w:tcW w:w="3805" w:type="pct"/>
            <w:vAlign w:val="center"/>
          </w:tcPr>
          <w:p w14:paraId="0E2611A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支持欠费病人管理。</w:t>
            </w:r>
          </w:p>
        </w:tc>
      </w:tr>
      <w:tr w14:paraId="5F196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5" w:type="pct"/>
            <w:shd w:val="clear" w:color="auto" w:fill="auto"/>
            <w:vAlign w:val="center"/>
          </w:tcPr>
          <w:p w14:paraId="1696485F">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退费确认</w:t>
            </w:r>
          </w:p>
        </w:tc>
        <w:tc>
          <w:tcPr>
            <w:tcW w:w="3805" w:type="pct"/>
            <w:vAlign w:val="center"/>
          </w:tcPr>
          <w:p w14:paraId="2799A86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对于退费申请进行退费确认。</w:t>
            </w:r>
          </w:p>
        </w:tc>
      </w:tr>
      <w:tr w14:paraId="4C678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5" w:type="pct"/>
            <w:shd w:val="clear" w:color="auto" w:fill="auto"/>
            <w:vAlign w:val="center"/>
          </w:tcPr>
          <w:p w14:paraId="7F6FF22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催款单打印</w:t>
            </w:r>
          </w:p>
        </w:tc>
        <w:tc>
          <w:tcPr>
            <w:tcW w:w="3805" w:type="pct"/>
            <w:vAlign w:val="center"/>
          </w:tcPr>
          <w:p w14:paraId="4065966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低于警戒线的患者的查询打印。</w:t>
            </w:r>
          </w:p>
        </w:tc>
      </w:tr>
      <w:tr w14:paraId="7FD31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5" w:type="pct"/>
            <w:shd w:val="clear" w:color="auto" w:fill="auto"/>
            <w:vAlign w:val="center"/>
          </w:tcPr>
          <w:p w14:paraId="5BF8B0C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欠费标准设置</w:t>
            </w:r>
          </w:p>
        </w:tc>
        <w:tc>
          <w:tcPr>
            <w:tcW w:w="3805" w:type="pct"/>
            <w:vAlign w:val="center"/>
          </w:tcPr>
          <w:p w14:paraId="01FD66E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可分别按全院、病区、科室、个人、合同单位和时间段设置警戒线。</w:t>
            </w:r>
          </w:p>
        </w:tc>
      </w:tr>
      <w:tr w14:paraId="444CA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5" w:type="pct"/>
            <w:shd w:val="clear" w:color="auto" w:fill="auto"/>
            <w:vAlign w:val="center"/>
          </w:tcPr>
          <w:p w14:paraId="2895F38F">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手工开/封帐管理</w:t>
            </w:r>
          </w:p>
        </w:tc>
        <w:tc>
          <w:tcPr>
            <w:tcW w:w="3805" w:type="pct"/>
            <w:vAlign w:val="center"/>
          </w:tcPr>
          <w:p w14:paraId="15B0CA3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1.支持按住院号进行单个在院患者手工开</w:t>
            </w:r>
            <w:r>
              <w:rPr>
                <w:rFonts w:ascii="仿宋" w:hAnsi="仿宋" w:eastAsia="仿宋" w:cs="宋体"/>
                <w:kern w:val="0"/>
                <w:sz w:val="24"/>
                <w:szCs w:val="24"/>
              </w:rPr>
              <w:t>/</w:t>
            </w:r>
            <w:r>
              <w:rPr>
                <w:rFonts w:hint="eastAsia" w:ascii="仿宋" w:hAnsi="仿宋" w:eastAsia="仿宋" w:cs="宋体"/>
                <w:kern w:val="0"/>
                <w:sz w:val="24"/>
                <w:szCs w:val="24"/>
              </w:rPr>
              <w:t>封帐操作。</w:t>
            </w:r>
          </w:p>
          <w:p w14:paraId="0548BCC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2.支持按科室进行批量患者手工开</w:t>
            </w:r>
            <w:r>
              <w:rPr>
                <w:rFonts w:ascii="仿宋" w:hAnsi="仿宋" w:eastAsia="仿宋" w:cs="宋体"/>
                <w:kern w:val="0"/>
                <w:sz w:val="24"/>
                <w:szCs w:val="24"/>
              </w:rPr>
              <w:t>/</w:t>
            </w:r>
            <w:r>
              <w:rPr>
                <w:rFonts w:hint="eastAsia" w:ascii="仿宋" w:hAnsi="仿宋" w:eastAsia="仿宋" w:cs="宋体"/>
                <w:kern w:val="0"/>
                <w:sz w:val="24"/>
                <w:szCs w:val="24"/>
              </w:rPr>
              <w:t>封帐操作。</w:t>
            </w:r>
          </w:p>
          <w:p w14:paraId="3A18055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3.封帐的患者将不能进行费用操作。</w:t>
            </w:r>
          </w:p>
        </w:tc>
      </w:tr>
      <w:tr w14:paraId="67345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5" w:type="pct"/>
            <w:shd w:val="clear" w:color="auto" w:fill="auto"/>
            <w:vAlign w:val="center"/>
          </w:tcPr>
          <w:p w14:paraId="45948EEB">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查询</w:t>
            </w:r>
          </w:p>
        </w:tc>
        <w:tc>
          <w:tcPr>
            <w:tcW w:w="3805" w:type="pct"/>
            <w:vAlign w:val="center"/>
          </w:tcPr>
          <w:p w14:paraId="427F5B34">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1.预交金查询。</w:t>
            </w:r>
          </w:p>
          <w:p w14:paraId="2A09AFD5">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2.患者费用查询。</w:t>
            </w:r>
          </w:p>
          <w:p w14:paraId="78A73FC2">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3.在院患者日清单：查询打印在院患者日费用清单。</w:t>
            </w:r>
          </w:p>
        </w:tc>
      </w:tr>
    </w:tbl>
    <w:p w14:paraId="6F8009E0">
      <w:pPr>
        <w:rPr>
          <w:rFonts w:ascii="仿宋" w:hAnsi="仿宋" w:eastAsia="仿宋"/>
          <w:sz w:val="24"/>
          <w:szCs w:val="24"/>
        </w:rPr>
      </w:pPr>
    </w:p>
    <w:p w14:paraId="6B8D3AFF">
      <w:pPr>
        <w:pStyle w:val="4"/>
        <w:numPr>
          <w:ilvl w:val="1"/>
          <w:numId w:val="1"/>
        </w:numPr>
        <w:spacing w:before="0" w:after="0" w:line="240" w:lineRule="auto"/>
        <w:ind w:left="576" w:leftChars="0" w:hanging="576" w:firstLineChars="0"/>
        <w:jc w:val="left"/>
        <w:rPr>
          <w:rFonts w:ascii="仿宋" w:hAnsi="仿宋" w:eastAsia="仿宋"/>
          <w:szCs w:val="24"/>
        </w:rPr>
      </w:pPr>
      <w:r>
        <w:rPr>
          <w:rFonts w:hint="eastAsia" w:ascii="仿宋" w:hAnsi="仿宋" w:eastAsia="仿宋"/>
          <w:szCs w:val="24"/>
        </w:rPr>
        <w:t>住院登记系统</w:t>
      </w:r>
    </w:p>
    <w:tbl>
      <w:tblPr>
        <w:tblStyle w:val="5"/>
        <w:tblW w:w="5000"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8"/>
        <w:gridCol w:w="6804"/>
      </w:tblGrid>
      <w:tr w14:paraId="0864B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08" w:type="pct"/>
            <w:shd w:val="clear" w:color="auto" w:fill="auto"/>
            <w:vAlign w:val="center"/>
          </w:tcPr>
          <w:p w14:paraId="48554517">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模块名称</w:t>
            </w:r>
          </w:p>
        </w:tc>
        <w:tc>
          <w:tcPr>
            <w:tcW w:w="3992" w:type="pct"/>
            <w:vAlign w:val="center"/>
          </w:tcPr>
          <w:p w14:paraId="597E2761">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功能描述</w:t>
            </w:r>
          </w:p>
        </w:tc>
      </w:tr>
      <w:tr w14:paraId="2C12D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08" w:type="pct"/>
            <w:shd w:val="clear" w:color="auto" w:fill="auto"/>
            <w:vAlign w:val="center"/>
          </w:tcPr>
          <w:p w14:paraId="769FA92C">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入院登记</w:t>
            </w:r>
          </w:p>
        </w:tc>
        <w:tc>
          <w:tcPr>
            <w:tcW w:w="3992" w:type="pct"/>
            <w:vAlign w:val="center"/>
          </w:tcPr>
          <w:p w14:paraId="582B37C2">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1.录入患者姓名、性别等基本信息，为患者办理入院登记。</w:t>
            </w:r>
          </w:p>
          <w:p w14:paraId="125DA05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2.患者住院号可选择手工录入或系统自动生成。</w:t>
            </w:r>
          </w:p>
          <w:p w14:paraId="2B546ED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3.支持登记时收取住院预交金。</w:t>
            </w:r>
          </w:p>
          <w:p w14:paraId="73209C3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4.患者姓名、性别等必填信息界面中已经用醒目颜色标注出来。</w:t>
            </w:r>
          </w:p>
          <w:p w14:paraId="67918AA4">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5.支持住院处直接接诊流程（开关控制）。</w:t>
            </w:r>
          </w:p>
          <w:p w14:paraId="5B460F3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6.支持患者住院科室的修改（或者未被病房接诊）。</w:t>
            </w:r>
          </w:p>
          <w:p w14:paraId="7FFD0F4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7.支持患者等级是同时如入担保信息，也可以在担保管理界面单独录入。</w:t>
            </w:r>
          </w:p>
        </w:tc>
      </w:tr>
      <w:tr w14:paraId="0D11D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08" w:type="pct"/>
            <w:shd w:val="clear" w:color="auto" w:fill="auto"/>
            <w:vAlign w:val="center"/>
          </w:tcPr>
          <w:p w14:paraId="211B8EA2">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出院登记</w:t>
            </w:r>
          </w:p>
        </w:tc>
        <w:tc>
          <w:tcPr>
            <w:tcW w:w="3992" w:type="pct"/>
            <w:vAlign w:val="center"/>
          </w:tcPr>
          <w:p w14:paraId="5900BC1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支持出院处直接出院登记流程：录入患者住院号，办理出院登记手续，患者的状态标记为“出院登记”。出院登记会停止患者的所有医嘱、床位费等日固定费用的滚动，所以建议在确认患者所有医嘱、费用等信息准确无误后，再为患者办理出院登记。</w:t>
            </w:r>
          </w:p>
        </w:tc>
      </w:tr>
      <w:tr w14:paraId="6DDA7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08" w:type="pct"/>
            <w:shd w:val="clear" w:color="auto" w:fill="auto"/>
            <w:vAlign w:val="center"/>
          </w:tcPr>
          <w:p w14:paraId="7E5347D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出院召回</w:t>
            </w:r>
          </w:p>
        </w:tc>
        <w:tc>
          <w:tcPr>
            <w:tcW w:w="3992" w:type="pct"/>
            <w:vAlign w:val="center"/>
          </w:tcPr>
          <w:p w14:paraId="5E71DC89">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支持住院处出院召回操作。录入患者住院号，为患者进行出院召回。出院召回是出院登记的逆过程，患者的状态将从“出院登记”状态更新回“住院接诊”状态，注意此操作不会恢复患者长期医嘱，请相关医生注意。</w:t>
            </w:r>
          </w:p>
        </w:tc>
      </w:tr>
      <w:tr w14:paraId="310FC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08" w:type="pct"/>
            <w:shd w:val="clear" w:color="auto" w:fill="auto"/>
            <w:vAlign w:val="center"/>
          </w:tcPr>
          <w:p w14:paraId="3872F739">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患者信息修改</w:t>
            </w:r>
          </w:p>
        </w:tc>
        <w:tc>
          <w:tcPr>
            <w:tcW w:w="3992" w:type="pct"/>
            <w:vAlign w:val="center"/>
          </w:tcPr>
          <w:p w14:paraId="41840F4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录入患者住院号，检索患者的基本信息，供操作人修改。注意只能修改患者姓名、出生日期、民族、籍贯等基本信息，患者的结算方式、住院号、住院科室等信息是不可以在此修改的。</w:t>
            </w:r>
          </w:p>
        </w:tc>
      </w:tr>
      <w:tr w14:paraId="57AE9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08" w:type="pct"/>
            <w:shd w:val="clear" w:color="auto" w:fill="auto"/>
            <w:vAlign w:val="center"/>
          </w:tcPr>
          <w:p w14:paraId="1239C0F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患者诊断</w:t>
            </w:r>
          </w:p>
        </w:tc>
        <w:tc>
          <w:tcPr>
            <w:tcW w:w="3992" w:type="pct"/>
            <w:vAlign w:val="center"/>
          </w:tcPr>
          <w:p w14:paraId="4E5F5C8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录入患者住院号、为患者添加诊断信息。诊断分为入院诊断、主要诊断、其他诊断等多种类型，输入时注意类型选择。</w:t>
            </w:r>
          </w:p>
        </w:tc>
      </w:tr>
      <w:tr w14:paraId="70C34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08" w:type="pct"/>
            <w:shd w:val="clear" w:color="auto" w:fill="auto"/>
            <w:vAlign w:val="center"/>
          </w:tcPr>
          <w:p w14:paraId="7AE9A0A3">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无费退院</w:t>
            </w:r>
          </w:p>
        </w:tc>
        <w:tc>
          <w:tcPr>
            <w:tcW w:w="3992" w:type="pct"/>
            <w:vAlign w:val="center"/>
          </w:tcPr>
          <w:p w14:paraId="341138E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录入患者住院号，为没有发生费用的患者办理无费退院。患者的费用总额、预交金必须是0才可办理无费退院。</w:t>
            </w:r>
          </w:p>
        </w:tc>
      </w:tr>
      <w:tr w14:paraId="0654D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08" w:type="pct"/>
            <w:shd w:val="clear" w:color="auto" w:fill="auto"/>
            <w:vAlign w:val="center"/>
          </w:tcPr>
          <w:p w14:paraId="7D61AB8C">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转科转床</w:t>
            </w:r>
          </w:p>
        </w:tc>
        <w:tc>
          <w:tcPr>
            <w:tcW w:w="3992" w:type="pct"/>
            <w:vAlign w:val="center"/>
          </w:tcPr>
          <w:p w14:paraId="3D088DA5">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支持住院处转科转床操作：录入患者住院号，为患者进行转住院科室，转病床操作。为患者选择转入科室、病床，重新分配住院医生、护士等信息。</w:t>
            </w:r>
          </w:p>
        </w:tc>
      </w:tr>
      <w:tr w14:paraId="14ADA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08" w:type="pct"/>
            <w:shd w:val="clear" w:color="auto" w:fill="auto"/>
            <w:vAlign w:val="center"/>
          </w:tcPr>
          <w:p w14:paraId="1672F28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担保管理</w:t>
            </w:r>
          </w:p>
        </w:tc>
        <w:tc>
          <w:tcPr>
            <w:tcW w:w="3992" w:type="pct"/>
            <w:vAlign w:val="center"/>
          </w:tcPr>
          <w:p w14:paraId="66F9C985">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支持担保金的收取、返还、补打等操作，支持担保信息查询。</w:t>
            </w:r>
          </w:p>
        </w:tc>
      </w:tr>
      <w:tr w14:paraId="207F6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08" w:type="pct"/>
            <w:shd w:val="clear" w:color="auto" w:fill="auto"/>
            <w:vAlign w:val="center"/>
          </w:tcPr>
          <w:p w14:paraId="1F2592B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身份变更</w:t>
            </w:r>
          </w:p>
        </w:tc>
        <w:tc>
          <w:tcPr>
            <w:tcW w:w="3992" w:type="pct"/>
            <w:vAlign w:val="center"/>
          </w:tcPr>
          <w:p w14:paraId="5737ACA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提供自费转医保、医保转自费、自费转公费、公费转自费等不同身份类别之间的变更。</w:t>
            </w:r>
          </w:p>
        </w:tc>
      </w:tr>
      <w:tr w14:paraId="0FBFB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08" w:type="pct"/>
            <w:shd w:val="clear" w:color="auto" w:fill="auto"/>
            <w:vAlign w:val="center"/>
          </w:tcPr>
          <w:p w14:paraId="1F8D4C6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无费退院</w:t>
            </w:r>
          </w:p>
        </w:tc>
        <w:tc>
          <w:tcPr>
            <w:tcW w:w="3992" w:type="pct"/>
            <w:vAlign w:val="center"/>
          </w:tcPr>
          <w:p w14:paraId="3341EE4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对未发生费用的患者进行退院操作(发生费用的必须先退掉，有预交金的先返还)。</w:t>
            </w:r>
          </w:p>
        </w:tc>
      </w:tr>
      <w:tr w14:paraId="5419E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08" w:type="pct"/>
            <w:shd w:val="clear" w:color="auto" w:fill="auto"/>
            <w:vAlign w:val="center"/>
          </w:tcPr>
          <w:p w14:paraId="3C1D983F">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查询</w:t>
            </w:r>
          </w:p>
        </w:tc>
        <w:tc>
          <w:tcPr>
            <w:tcW w:w="3992" w:type="pct"/>
            <w:vAlign w:val="center"/>
          </w:tcPr>
          <w:p w14:paraId="442C14F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1.入院情况查询。</w:t>
            </w:r>
          </w:p>
          <w:p w14:paraId="7082110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2.出院情况查询。</w:t>
            </w:r>
          </w:p>
        </w:tc>
      </w:tr>
    </w:tbl>
    <w:p w14:paraId="0366AD91">
      <w:pPr>
        <w:rPr>
          <w:rFonts w:ascii="仿宋" w:hAnsi="仿宋" w:eastAsia="仿宋"/>
          <w:sz w:val="24"/>
          <w:szCs w:val="24"/>
        </w:rPr>
      </w:pPr>
    </w:p>
    <w:p w14:paraId="09EC024F">
      <w:pPr>
        <w:pStyle w:val="4"/>
        <w:numPr>
          <w:ilvl w:val="1"/>
          <w:numId w:val="1"/>
        </w:numPr>
        <w:spacing w:before="0" w:after="0" w:line="240" w:lineRule="auto"/>
        <w:ind w:left="576" w:leftChars="0" w:hanging="576" w:firstLineChars="0"/>
        <w:jc w:val="left"/>
        <w:rPr>
          <w:rFonts w:ascii="仿宋" w:hAnsi="仿宋" w:eastAsia="仿宋"/>
          <w:szCs w:val="24"/>
        </w:rPr>
      </w:pPr>
      <w:r>
        <w:rPr>
          <w:rFonts w:hint="eastAsia" w:ascii="仿宋" w:hAnsi="仿宋" w:eastAsia="仿宋"/>
          <w:szCs w:val="24"/>
        </w:rPr>
        <w:t>住院结算系统</w:t>
      </w:r>
    </w:p>
    <w:tbl>
      <w:tblPr>
        <w:tblStyle w:val="5"/>
        <w:tblW w:w="5000"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86"/>
        <w:gridCol w:w="6136"/>
      </w:tblGrid>
      <w:tr w14:paraId="2FD03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400" w:type="pct"/>
            <w:shd w:val="clear" w:color="auto" w:fill="auto"/>
            <w:vAlign w:val="center"/>
          </w:tcPr>
          <w:p w14:paraId="08B05220">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模块名称</w:t>
            </w:r>
          </w:p>
        </w:tc>
        <w:tc>
          <w:tcPr>
            <w:tcW w:w="3600" w:type="pct"/>
            <w:vAlign w:val="center"/>
          </w:tcPr>
          <w:p w14:paraId="642462CB">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功能描述</w:t>
            </w:r>
          </w:p>
        </w:tc>
      </w:tr>
      <w:tr w14:paraId="69443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400" w:type="pct"/>
            <w:shd w:val="clear" w:color="auto" w:fill="auto"/>
            <w:vAlign w:val="center"/>
          </w:tcPr>
          <w:p w14:paraId="6D4E953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中途结算</w:t>
            </w:r>
          </w:p>
        </w:tc>
        <w:tc>
          <w:tcPr>
            <w:tcW w:w="3600" w:type="pct"/>
            <w:vAlign w:val="center"/>
          </w:tcPr>
          <w:p w14:paraId="3504C57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支持患者住院中，阶段性的结算，并打印结算收据。</w:t>
            </w:r>
          </w:p>
        </w:tc>
      </w:tr>
      <w:tr w14:paraId="292BB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400" w:type="pct"/>
            <w:shd w:val="clear" w:color="auto" w:fill="auto"/>
            <w:vAlign w:val="center"/>
          </w:tcPr>
          <w:p w14:paraId="6859D8D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出院结算</w:t>
            </w:r>
          </w:p>
        </w:tc>
        <w:tc>
          <w:tcPr>
            <w:tcW w:w="3600" w:type="pct"/>
            <w:vAlign w:val="center"/>
          </w:tcPr>
          <w:p w14:paraId="0FBD716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实现患者的结算，并打印结算收据。</w:t>
            </w:r>
          </w:p>
        </w:tc>
      </w:tr>
      <w:tr w14:paraId="444BF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400" w:type="pct"/>
            <w:shd w:val="clear" w:color="auto" w:fill="auto"/>
            <w:vAlign w:val="center"/>
          </w:tcPr>
          <w:p w14:paraId="2B214103">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欠费结算</w:t>
            </w:r>
          </w:p>
        </w:tc>
        <w:tc>
          <w:tcPr>
            <w:tcW w:w="3600" w:type="pct"/>
            <w:vAlign w:val="center"/>
          </w:tcPr>
          <w:p w14:paraId="17D194B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支持患者的欠费结算，并打印票据（根据实际情况）。</w:t>
            </w:r>
          </w:p>
        </w:tc>
      </w:tr>
      <w:tr w14:paraId="0BB29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400" w:type="pct"/>
            <w:shd w:val="clear" w:color="auto" w:fill="auto"/>
            <w:vAlign w:val="center"/>
          </w:tcPr>
          <w:p w14:paraId="0A206E6B">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结算召回</w:t>
            </w:r>
          </w:p>
        </w:tc>
        <w:tc>
          <w:tcPr>
            <w:tcW w:w="3600" w:type="pct"/>
            <w:vAlign w:val="center"/>
          </w:tcPr>
          <w:p w14:paraId="701DFD9B">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对中途结算、出院结算和欠费结算的患者进行取消结算。</w:t>
            </w:r>
          </w:p>
        </w:tc>
      </w:tr>
      <w:tr w14:paraId="2D8B4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400" w:type="pct"/>
            <w:shd w:val="clear" w:color="auto" w:fill="auto"/>
            <w:vAlign w:val="center"/>
          </w:tcPr>
          <w:p w14:paraId="4C393CB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操作员日结</w:t>
            </w:r>
          </w:p>
        </w:tc>
        <w:tc>
          <w:tcPr>
            <w:tcW w:w="3600" w:type="pct"/>
            <w:vAlign w:val="center"/>
          </w:tcPr>
          <w:p w14:paraId="3A604AC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包括预交金在院病人各项费用、出院病人结账和退款等统计汇总。</w:t>
            </w:r>
          </w:p>
        </w:tc>
      </w:tr>
      <w:tr w14:paraId="11B3F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400" w:type="pct"/>
            <w:shd w:val="clear" w:color="auto" w:fill="auto"/>
            <w:vAlign w:val="center"/>
          </w:tcPr>
          <w:p w14:paraId="324DA60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查询统计</w:t>
            </w:r>
          </w:p>
        </w:tc>
        <w:tc>
          <w:tcPr>
            <w:tcW w:w="3600" w:type="pct"/>
            <w:vAlign w:val="center"/>
          </w:tcPr>
          <w:p w14:paraId="05FB63B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1.预交金查询：按照不同方式查询预交金并打印清单。</w:t>
            </w:r>
          </w:p>
          <w:p w14:paraId="4CC20CA5">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2.住院发票查询：查询结算发票信息等。</w:t>
            </w:r>
          </w:p>
          <w:p w14:paraId="463EA8D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3.出院患者清单：查询出院登记未结算的患者费用清单等。</w:t>
            </w:r>
          </w:p>
        </w:tc>
      </w:tr>
    </w:tbl>
    <w:p w14:paraId="60C216C5">
      <w:pPr>
        <w:rPr>
          <w:rFonts w:ascii="仿宋" w:hAnsi="仿宋" w:eastAsia="仿宋"/>
          <w:sz w:val="24"/>
          <w:szCs w:val="24"/>
        </w:rPr>
      </w:pPr>
    </w:p>
    <w:p w14:paraId="01B4A449">
      <w:pPr>
        <w:pStyle w:val="4"/>
        <w:numPr>
          <w:ilvl w:val="1"/>
          <w:numId w:val="1"/>
        </w:numPr>
        <w:spacing w:before="0" w:after="0" w:line="240" w:lineRule="auto"/>
        <w:ind w:left="576" w:leftChars="0" w:hanging="576" w:firstLineChars="0"/>
        <w:jc w:val="left"/>
        <w:rPr>
          <w:rFonts w:ascii="仿宋" w:hAnsi="仿宋" w:eastAsia="仿宋"/>
          <w:szCs w:val="24"/>
        </w:rPr>
      </w:pPr>
      <w:r>
        <w:rPr>
          <w:rFonts w:hint="eastAsia" w:ascii="仿宋" w:hAnsi="仿宋" w:eastAsia="仿宋"/>
          <w:szCs w:val="24"/>
        </w:rPr>
        <w:t>住院护士站系统</w:t>
      </w:r>
    </w:p>
    <w:tbl>
      <w:tblPr>
        <w:tblStyle w:val="5"/>
        <w:tblW w:w="5000"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5"/>
        <w:gridCol w:w="6167"/>
      </w:tblGrid>
      <w:tr w14:paraId="0CA06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82" w:type="pct"/>
            <w:shd w:val="clear" w:color="auto" w:fill="auto"/>
            <w:vAlign w:val="center"/>
          </w:tcPr>
          <w:p w14:paraId="4F027690">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模块名称</w:t>
            </w:r>
          </w:p>
        </w:tc>
        <w:tc>
          <w:tcPr>
            <w:tcW w:w="3618" w:type="pct"/>
            <w:vAlign w:val="center"/>
          </w:tcPr>
          <w:p w14:paraId="4146EA20">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功能描述</w:t>
            </w:r>
          </w:p>
        </w:tc>
      </w:tr>
      <w:tr w14:paraId="3A395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82" w:type="pct"/>
            <w:shd w:val="clear" w:color="auto" w:fill="auto"/>
            <w:vAlign w:val="center"/>
          </w:tcPr>
          <w:p w14:paraId="4729DAC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病房管理</w:t>
            </w:r>
          </w:p>
        </w:tc>
        <w:tc>
          <w:tcPr>
            <w:tcW w:w="3618" w:type="pct"/>
            <w:vAlign w:val="center"/>
          </w:tcPr>
          <w:p w14:paraId="09ADAA0F">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1.接诊：给新住院的患者或者他科转入的患者分配病床，安排住院医师、主治医师、主任医师、责任护士。</w:t>
            </w:r>
          </w:p>
          <w:p w14:paraId="7BAACABC">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2.包床、转床：给患者包住多张病床或调换病床。</w:t>
            </w:r>
          </w:p>
          <w:p w14:paraId="47DDC96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3.转科申请：给患者填写转科申请。</w:t>
            </w:r>
          </w:p>
          <w:p w14:paraId="5B035FC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4.婴儿登记：为产妇进行婴儿登记，填写新生儿基本信息。</w:t>
            </w:r>
          </w:p>
          <w:p w14:paraId="4CCD1C3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5.出院登记：给患者进行出院登记。</w:t>
            </w:r>
          </w:p>
          <w:p w14:paraId="7EC32563">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6.出院召回：给已出院登记但未结算的患者召回住院，并分配病床。</w:t>
            </w:r>
          </w:p>
        </w:tc>
      </w:tr>
      <w:tr w14:paraId="36DD2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82" w:type="pct"/>
            <w:shd w:val="clear" w:color="auto" w:fill="auto"/>
            <w:vAlign w:val="center"/>
          </w:tcPr>
          <w:p w14:paraId="4D4F16C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床位信息查询</w:t>
            </w:r>
          </w:p>
        </w:tc>
        <w:tc>
          <w:tcPr>
            <w:tcW w:w="3618" w:type="pct"/>
            <w:vAlign w:val="center"/>
          </w:tcPr>
          <w:p w14:paraId="17D3BA6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查询床位的床位等级、床位费、床位编制、使用状态、护理组以及对加床的维护。</w:t>
            </w:r>
          </w:p>
        </w:tc>
      </w:tr>
      <w:tr w14:paraId="08EF2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82" w:type="pct"/>
            <w:shd w:val="clear" w:color="auto" w:fill="auto"/>
            <w:vAlign w:val="center"/>
          </w:tcPr>
          <w:p w14:paraId="6426D99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医嘱审核管理</w:t>
            </w:r>
          </w:p>
        </w:tc>
        <w:tc>
          <w:tcPr>
            <w:tcW w:w="3618" w:type="pct"/>
            <w:vAlign w:val="center"/>
          </w:tcPr>
          <w:p w14:paraId="3CD506E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对新开立的医嘱进行审核，临时医嘱审核后产生执行数据，并发送到药房、医技等终端部门。</w:t>
            </w:r>
          </w:p>
        </w:tc>
      </w:tr>
      <w:tr w14:paraId="1FDA6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82" w:type="pct"/>
            <w:shd w:val="clear" w:color="auto" w:fill="auto"/>
            <w:vAlign w:val="center"/>
          </w:tcPr>
          <w:p w14:paraId="451FF439">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医嘱分解管理</w:t>
            </w:r>
          </w:p>
        </w:tc>
        <w:tc>
          <w:tcPr>
            <w:tcW w:w="3618" w:type="pct"/>
            <w:vAlign w:val="center"/>
          </w:tcPr>
          <w:p w14:paraId="57D292A8">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对审核过的长期医嘱，按照频次分解出执行数据，并发送到药房、医技等终端部门。</w:t>
            </w:r>
          </w:p>
        </w:tc>
      </w:tr>
      <w:tr w14:paraId="12CE8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82" w:type="pct"/>
            <w:shd w:val="clear" w:color="auto" w:fill="auto"/>
            <w:vAlign w:val="center"/>
          </w:tcPr>
          <w:p w14:paraId="77EA2CFF">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护士站非药品收费</w:t>
            </w:r>
          </w:p>
        </w:tc>
        <w:tc>
          <w:tcPr>
            <w:tcW w:w="3618" w:type="pct"/>
            <w:vAlign w:val="center"/>
          </w:tcPr>
          <w:p w14:paraId="10C03CB5">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护士站对非药品进行手工计费。</w:t>
            </w:r>
          </w:p>
        </w:tc>
      </w:tr>
      <w:tr w14:paraId="07AF4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82" w:type="pct"/>
            <w:shd w:val="clear" w:color="auto" w:fill="auto"/>
            <w:vAlign w:val="center"/>
          </w:tcPr>
          <w:p w14:paraId="59ECF33F">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护士站非药品退费</w:t>
            </w:r>
          </w:p>
        </w:tc>
        <w:tc>
          <w:tcPr>
            <w:tcW w:w="3618" w:type="pct"/>
            <w:vAlign w:val="center"/>
          </w:tcPr>
          <w:p w14:paraId="122BB6C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1.支持退费申请、确认退费流程。</w:t>
            </w:r>
          </w:p>
          <w:p w14:paraId="441A9FA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2.支持直接退费流程。</w:t>
            </w:r>
          </w:p>
        </w:tc>
      </w:tr>
      <w:tr w14:paraId="34051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82" w:type="pct"/>
            <w:shd w:val="clear" w:color="auto" w:fill="auto"/>
            <w:vAlign w:val="center"/>
          </w:tcPr>
          <w:p w14:paraId="1AC6F264">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护士站资料维护</w:t>
            </w:r>
          </w:p>
        </w:tc>
        <w:tc>
          <w:tcPr>
            <w:tcW w:w="3618" w:type="pct"/>
            <w:vAlign w:val="center"/>
          </w:tcPr>
          <w:p w14:paraId="55345850">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对维护病床信息、附材信息、执行单、收费套餐、科室常用项目等信息的维护。</w:t>
            </w:r>
          </w:p>
        </w:tc>
      </w:tr>
      <w:tr w14:paraId="6F368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82" w:type="pct"/>
            <w:shd w:val="clear" w:color="auto" w:fill="auto"/>
            <w:vAlign w:val="center"/>
          </w:tcPr>
          <w:p w14:paraId="1785DCA8">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警戒线设置</w:t>
            </w:r>
          </w:p>
        </w:tc>
        <w:tc>
          <w:tcPr>
            <w:tcW w:w="3618" w:type="pct"/>
            <w:vAlign w:val="center"/>
          </w:tcPr>
          <w:p w14:paraId="0CFA067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维护病区内患者欠费警界线。</w:t>
            </w:r>
          </w:p>
        </w:tc>
      </w:tr>
      <w:tr w14:paraId="3704A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82" w:type="pct"/>
            <w:shd w:val="clear" w:color="auto" w:fill="auto"/>
            <w:vAlign w:val="center"/>
          </w:tcPr>
          <w:p w14:paraId="756634B8">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其他功能</w:t>
            </w:r>
          </w:p>
        </w:tc>
        <w:tc>
          <w:tcPr>
            <w:tcW w:w="3618" w:type="pct"/>
            <w:vAlign w:val="center"/>
          </w:tcPr>
          <w:p w14:paraId="4C92089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1.医嘱审核时，具有添加、修改删除附加材料功能，医嘱发送前具有审核医嘱功能。</w:t>
            </w:r>
          </w:p>
          <w:p w14:paraId="4A06E91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2.医嘱根据医院管理方式调整，支持医嘱作废，护士站审核、退费流程。</w:t>
            </w:r>
          </w:p>
          <w:p w14:paraId="749F4F89">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3.提供准确的一日清单。</w:t>
            </w:r>
          </w:p>
          <w:p w14:paraId="3DB8876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4.提供查询病人欠费情况，并打印催缴通知单。</w:t>
            </w:r>
          </w:p>
          <w:p w14:paraId="2888062C">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5.具有病区床位使用情况一览表，病床信息包括：显示床号、住院号、姓名、性别、年龄、诊断、病情状况、护理等级、饮食情况、费用情况、过敏情况等。</w:t>
            </w:r>
          </w:p>
          <w:p w14:paraId="4A649155">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6.可以查询病区一次性卫生材料领入量、消耗量、结余量。</w:t>
            </w:r>
          </w:p>
          <w:p w14:paraId="0B8B245B">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7.具有按用法不同打印各种不同的医嘱执行单、巡回单、输液卡等单据。</w:t>
            </w:r>
          </w:p>
          <w:p w14:paraId="1B90726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8.执行单打印、纸张可以灵活设定，并可以按照“以患者为中心”分类查询打印等。</w:t>
            </w:r>
          </w:p>
        </w:tc>
      </w:tr>
      <w:tr w14:paraId="28339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82" w:type="pct"/>
            <w:shd w:val="clear" w:color="auto" w:fill="auto"/>
            <w:vAlign w:val="center"/>
          </w:tcPr>
          <w:p w14:paraId="3BD7747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查询统计</w:t>
            </w:r>
          </w:p>
        </w:tc>
        <w:tc>
          <w:tcPr>
            <w:tcW w:w="3618" w:type="pct"/>
            <w:vAlign w:val="center"/>
          </w:tcPr>
          <w:p w14:paraId="4D406CA5">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1.患者一日清单：对在患者一日费用明细进行查询。</w:t>
            </w:r>
          </w:p>
          <w:p w14:paraId="07DBABFC">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2.患者费用查询：查询患者入院期间所发生费用进行查询，其中包括预交金、药品明细、非药品明细、费用汇总信息、结算信息等。</w:t>
            </w:r>
          </w:p>
          <w:p w14:paraId="44131768">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3.医嘱执行情况查询：查询医嘱目前执行状态。</w:t>
            </w:r>
          </w:p>
          <w:p w14:paraId="0EF3E349">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4.医嘱摆药查询：护士站查询药房对当前科室的摆药情况。</w:t>
            </w:r>
          </w:p>
          <w:p w14:paraId="3804A8B0">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5.护士站退药查询：对患者已退药品进行查询。</w:t>
            </w:r>
          </w:p>
        </w:tc>
      </w:tr>
    </w:tbl>
    <w:p w14:paraId="5EB1CE79">
      <w:pPr>
        <w:rPr>
          <w:rFonts w:ascii="仿宋" w:hAnsi="仿宋" w:eastAsia="仿宋"/>
          <w:sz w:val="24"/>
          <w:szCs w:val="24"/>
        </w:rPr>
      </w:pPr>
    </w:p>
    <w:p w14:paraId="0BA435F7">
      <w:pPr>
        <w:pStyle w:val="4"/>
        <w:numPr>
          <w:ilvl w:val="1"/>
          <w:numId w:val="1"/>
        </w:numPr>
        <w:spacing w:before="0" w:after="0" w:line="240" w:lineRule="auto"/>
        <w:ind w:left="576" w:leftChars="0" w:hanging="576" w:firstLineChars="0"/>
        <w:jc w:val="left"/>
        <w:rPr>
          <w:rFonts w:ascii="仿宋" w:hAnsi="仿宋" w:eastAsia="仿宋"/>
          <w:szCs w:val="24"/>
        </w:rPr>
      </w:pPr>
      <w:r>
        <w:rPr>
          <w:rFonts w:hint="eastAsia" w:ascii="仿宋" w:hAnsi="仿宋" w:eastAsia="仿宋"/>
          <w:szCs w:val="24"/>
        </w:rPr>
        <w:t>住院医生站系统</w:t>
      </w:r>
    </w:p>
    <w:tbl>
      <w:tblPr>
        <w:tblStyle w:val="5"/>
        <w:tblW w:w="5000"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86"/>
        <w:gridCol w:w="6136"/>
      </w:tblGrid>
      <w:tr w14:paraId="657E7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1400" w:type="pct"/>
            <w:shd w:val="clear" w:color="auto" w:fill="auto"/>
            <w:vAlign w:val="center"/>
          </w:tcPr>
          <w:p w14:paraId="4EEF45B3">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模块名称</w:t>
            </w:r>
          </w:p>
        </w:tc>
        <w:tc>
          <w:tcPr>
            <w:tcW w:w="3600" w:type="pct"/>
            <w:vAlign w:val="center"/>
          </w:tcPr>
          <w:p w14:paraId="4DBCB6CD">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功能描述</w:t>
            </w:r>
          </w:p>
        </w:tc>
      </w:tr>
      <w:tr w14:paraId="19D06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0" w:type="pct"/>
            <w:shd w:val="clear" w:color="auto" w:fill="auto"/>
            <w:vAlign w:val="center"/>
          </w:tcPr>
          <w:p w14:paraId="0D1C405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医嘱开立管理</w:t>
            </w:r>
          </w:p>
        </w:tc>
        <w:tc>
          <w:tcPr>
            <w:tcW w:w="3600" w:type="pct"/>
            <w:vAlign w:val="center"/>
          </w:tcPr>
          <w:p w14:paraId="1122789C">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选择患者，点击开立按钮。可以为患者开立医嘱和诊断，并且可以开立检查、检验申请单，用血申请单、会诊申请单。</w:t>
            </w:r>
          </w:p>
        </w:tc>
      </w:tr>
      <w:tr w14:paraId="4D8E6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0" w:type="pct"/>
            <w:shd w:val="clear" w:color="auto" w:fill="auto"/>
            <w:vAlign w:val="center"/>
          </w:tcPr>
          <w:p w14:paraId="23D29124">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退药申请</w:t>
            </w:r>
          </w:p>
        </w:tc>
        <w:tc>
          <w:tcPr>
            <w:tcW w:w="3600" w:type="pct"/>
            <w:vAlign w:val="center"/>
          </w:tcPr>
          <w:p w14:paraId="25C892F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提供对在院患者的费用做退药申请，并打印申请单，如果已发药需要去药房做退药确认，然后去住院处退费；如果没有发药直接去住院处做退费确认。此处支持对费用的全退和半退。</w:t>
            </w:r>
          </w:p>
        </w:tc>
      </w:tr>
      <w:tr w14:paraId="2EC18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0" w:type="pct"/>
            <w:shd w:val="clear" w:color="auto" w:fill="auto"/>
            <w:vAlign w:val="center"/>
          </w:tcPr>
          <w:p w14:paraId="6538D33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组套管理</w:t>
            </w:r>
          </w:p>
        </w:tc>
        <w:tc>
          <w:tcPr>
            <w:tcW w:w="3600" w:type="pct"/>
            <w:vAlign w:val="center"/>
          </w:tcPr>
          <w:p w14:paraId="366245A2">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可将选定的药品、非药品、诊疗项目等设置成套餐并储存为个人、科室或者全院使用的套餐，在给患者开立医嘱时调用，方便的进行医嘱录入。</w:t>
            </w:r>
          </w:p>
        </w:tc>
      </w:tr>
      <w:tr w14:paraId="361E7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0" w:type="pct"/>
            <w:shd w:val="clear" w:color="auto" w:fill="auto"/>
            <w:vAlign w:val="center"/>
          </w:tcPr>
          <w:p w14:paraId="243B014F">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医嘱授权</w:t>
            </w:r>
          </w:p>
        </w:tc>
        <w:tc>
          <w:tcPr>
            <w:tcW w:w="3600" w:type="pct"/>
            <w:vAlign w:val="center"/>
          </w:tcPr>
          <w:p w14:paraId="297D3744">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可以为其他科室医生分配授权时间，他科医生可以在指定时间段内对对该科室某个或某些患者开立医嘱诊断等。</w:t>
            </w:r>
          </w:p>
        </w:tc>
      </w:tr>
      <w:tr w14:paraId="2D3AB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0" w:type="pct"/>
            <w:shd w:val="clear" w:color="auto" w:fill="auto"/>
            <w:vAlign w:val="center"/>
          </w:tcPr>
          <w:p w14:paraId="1145945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药品信息查询</w:t>
            </w:r>
          </w:p>
        </w:tc>
        <w:tc>
          <w:tcPr>
            <w:tcW w:w="3600" w:type="pct"/>
            <w:vAlign w:val="center"/>
          </w:tcPr>
          <w:p w14:paraId="7DD9D993">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查看所有药品列表，并设置显示方式，具有拼音码、五笔码、自定义码的过滤功能。</w:t>
            </w:r>
          </w:p>
        </w:tc>
      </w:tr>
      <w:tr w14:paraId="6F1A5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0" w:type="pct"/>
            <w:shd w:val="clear" w:color="auto" w:fill="auto"/>
            <w:vAlign w:val="center"/>
          </w:tcPr>
          <w:p w14:paraId="6B0D3905">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非药品信息查询</w:t>
            </w:r>
          </w:p>
        </w:tc>
        <w:tc>
          <w:tcPr>
            <w:tcW w:w="3600" w:type="pct"/>
            <w:vAlign w:val="center"/>
          </w:tcPr>
          <w:p w14:paraId="345A566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查看所有非药品列表，并设置显示方式，具有拼音码、五笔码、自定义码的过滤功能。</w:t>
            </w:r>
          </w:p>
        </w:tc>
      </w:tr>
      <w:tr w14:paraId="3E880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0" w:type="pct"/>
            <w:shd w:val="clear" w:color="auto" w:fill="auto"/>
            <w:vAlign w:val="center"/>
          </w:tcPr>
          <w:p w14:paraId="3B735DC5">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其他功能</w:t>
            </w:r>
          </w:p>
        </w:tc>
        <w:tc>
          <w:tcPr>
            <w:tcW w:w="3600" w:type="pct"/>
            <w:vAlign w:val="center"/>
          </w:tcPr>
          <w:p w14:paraId="47198B14">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1.医生医嘱处理中包括以下相关信息：开医嘱、检查、检验、处方、治疗处置、卫生材料、手术、护理、会诊、转科、出院。</w:t>
            </w:r>
          </w:p>
          <w:p w14:paraId="31ADFF5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2.支持不同用途的电子申请单，检验医嘱注明检体，检查医嘱注明检查部位。</w:t>
            </w:r>
          </w:p>
          <w:p w14:paraId="4C868012">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3.提供长期和临时医嘱处理功能，包括医嘱的开立、停止和作废。</w:t>
            </w:r>
          </w:p>
          <w:p w14:paraId="0CC19D0C">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4.医嘱和费用明确分开，费用通过执行医嘱的频次来产生相应收费细目。</w:t>
            </w:r>
          </w:p>
          <w:p w14:paraId="3D08BCA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5.支持按</w:t>
            </w:r>
            <w:r>
              <w:rPr>
                <w:rFonts w:ascii="仿宋" w:hAnsi="仿宋" w:eastAsia="仿宋" w:cs="宋体"/>
                <w:kern w:val="0"/>
                <w:sz w:val="24"/>
                <w:szCs w:val="24"/>
              </w:rPr>
              <w:t>ICD-10</w:t>
            </w:r>
            <w:r>
              <w:rPr>
                <w:rFonts w:hint="eastAsia" w:ascii="仿宋" w:hAnsi="仿宋" w:eastAsia="仿宋" w:cs="宋体"/>
                <w:kern w:val="0"/>
                <w:sz w:val="24"/>
                <w:szCs w:val="24"/>
              </w:rPr>
              <w:t>码下达诊断。</w:t>
            </w:r>
          </w:p>
          <w:p w14:paraId="0575FC7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6.医嘱确认后自动记录医生姓名及时间，一经确认不得更改。</w:t>
            </w:r>
          </w:p>
          <w:p w14:paraId="41963272">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7.支持所有医嘱和申请单打印功能，提供医生、操作员签字栏，打印结果由处方医师签字生效。</w:t>
            </w:r>
          </w:p>
          <w:p w14:paraId="7031F894">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8.所有医嘱经护士站确认后方可传送到相关部门，医嘱确认后自动向有关部门传送检查、检验、诊断、手术、转科、出院等诊疗信息。</w:t>
            </w:r>
          </w:p>
          <w:p w14:paraId="0525322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9.支持医保用药及医保费用管理。</w:t>
            </w:r>
          </w:p>
          <w:p w14:paraId="07AC0992">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10.抢救等紧急情况口头医嘱事后须及时审核补录入，并记录授权医生姓名及操作员姓名。</w:t>
            </w:r>
          </w:p>
          <w:p w14:paraId="18AEEFC2">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11.系统支持医生查询相关资料，包括历次门诊、住院信息，检验检查结果。</w:t>
            </w:r>
          </w:p>
          <w:p w14:paraId="38D13908">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12.中草药医嘱按中医医嘱格式（煎法、服法、付数</w:t>
            </w:r>
            <w:r>
              <w:rPr>
                <w:rFonts w:ascii="仿宋" w:hAnsi="仿宋" w:eastAsia="仿宋" w:cs="宋体"/>
                <w:kern w:val="0"/>
                <w:sz w:val="24"/>
                <w:szCs w:val="24"/>
              </w:rPr>
              <w:t>)</w:t>
            </w:r>
            <w:r>
              <w:rPr>
                <w:rFonts w:hint="eastAsia" w:ascii="仿宋" w:hAnsi="仿宋" w:eastAsia="仿宋" w:cs="宋体"/>
                <w:kern w:val="0"/>
                <w:sz w:val="24"/>
                <w:szCs w:val="24"/>
              </w:rPr>
              <w:t>）。</w:t>
            </w:r>
          </w:p>
          <w:p w14:paraId="47FF28DC">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13.住院能下达转科、出院、转诊等特殊医嘱，打印相应文件。</w:t>
            </w:r>
          </w:p>
          <w:p w14:paraId="15D5C67F">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14.提供按代码、助记码、中文等多种方式供医生录入医嘱，具有默认医嘱执行科室功能。</w:t>
            </w:r>
          </w:p>
        </w:tc>
      </w:tr>
      <w:tr w14:paraId="4D8C7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0" w:type="pct"/>
            <w:shd w:val="clear" w:color="auto" w:fill="auto"/>
            <w:vAlign w:val="center"/>
          </w:tcPr>
          <w:p w14:paraId="223B9F5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基本信息维护</w:t>
            </w:r>
          </w:p>
        </w:tc>
        <w:tc>
          <w:tcPr>
            <w:tcW w:w="3600" w:type="pct"/>
            <w:vAlign w:val="center"/>
          </w:tcPr>
          <w:p w14:paraId="5A74DF6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维护频次，用法，医嘱组套。</w:t>
            </w:r>
          </w:p>
        </w:tc>
      </w:tr>
      <w:tr w14:paraId="18356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0" w:type="pct"/>
            <w:shd w:val="clear" w:color="auto" w:fill="auto"/>
            <w:vAlign w:val="center"/>
          </w:tcPr>
          <w:p w14:paraId="0514B640">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与其他系统接口及数据交换</w:t>
            </w:r>
          </w:p>
        </w:tc>
        <w:tc>
          <w:tcPr>
            <w:tcW w:w="3600" w:type="pct"/>
            <w:vAlign w:val="center"/>
          </w:tcPr>
          <w:p w14:paraId="0116000F">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1.共享住院期间产生的患者临床信息，申请检验及影像的相关信息传送给</w:t>
            </w:r>
            <w:r>
              <w:rPr>
                <w:rFonts w:ascii="仿宋" w:hAnsi="仿宋" w:eastAsia="仿宋" w:cs="宋体"/>
                <w:kern w:val="0"/>
                <w:sz w:val="24"/>
                <w:szCs w:val="24"/>
              </w:rPr>
              <w:t>PACS/RIS</w:t>
            </w:r>
            <w:r>
              <w:rPr>
                <w:rFonts w:hint="eastAsia" w:ascii="仿宋" w:hAnsi="仿宋" w:eastAsia="仿宋" w:cs="宋体"/>
                <w:kern w:val="0"/>
                <w:sz w:val="24"/>
                <w:szCs w:val="24"/>
              </w:rPr>
              <w:t>系统、</w:t>
            </w:r>
            <w:r>
              <w:rPr>
                <w:rFonts w:ascii="仿宋" w:hAnsi="仿宋" w:eastAsia="仿宋" w:cs="宋体"/>
                <w:kern w:val="0"/>
                <w:sz w:val="24"/>
                <w:szCs w:val="24"/>
              </w:rPr>
              <w:t>LIS</w:t>
            </w:r>
            <w:r>
              <w:rPr>
                <w:rFonts w:hint="eastAsia" w:ascii="仿宋" w:hAnsi="仿宋" w:eastAsia="仿宋" w:cs="宋体"/>
                <w:kern w:val="0"/>
                <w:sz w:val="24"/>
                <w:szCs w:val="24"/>
              </w:rPr>
              <w:t>系统，并接收传回的影像及检验结果。</w:t>
            </w:r>
          </w:p>
          <w:p w14:paraId="686B0CE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2.医嘱信息自动传给护士站。</w:t>
            </w:r>
          </w:p>
        </w:tc>
      </w:tr>
    </w:tbl>
    <w:p w14:paraId="64677A75">
      <w:pPr>
        <w:rPr>
          <w:rFonts w:ascii="仿宋" w:hAnsi="仿宋" w:eastAsia="仿宋"/>
          <w:sz w:val="24"/>
          <w:szCs w:val="24"/>
        </w:rPr>
      </w:pPr>
    </w:p>
    <w:p w14:paraId="4EC95FDF">
      <w:pPr>
        <w:pStyle w:val="4"/>
        <w:numPr>
          <w:ilvl w:val="1"/>
          <w:numId w:val="1"/>
        </w:numPr>
        <w:spacing w:before="0" w:after="0" w:line="240" w:lineRule="auto"/>
        <w:ind w:left="576" w:leftChars="0" w:hanging="576" w:firstLineChars="0"/>
        <w:jc w:val="left"/>
        <w:rPr>
          <w:rFonts w:ascii="仿宋" w:hAnsi="仿宋" w:eastAsia="仿宋"/>
          <w:szCs w:val="24"/>
        </w:rPr>
      </w:pPr>
      <w:r>
        <w:rPr>
          <w:rFonts w:hint="eastAsia" w:ascii="仿宋" w:hAnsi="仿宋" w:eastAsia="仿宋"/>
          <w:szCs w:val="24"/>
        </w:rPr>
        <w:t>住院医技管理系统</w:t>
      </w:r>
    </w:p>
    <w:tbl>
      <w:tblPr>
        <w:tblStyle w:val="5"/>
        <w:tblW w:w="5000"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86"/>
        <w:gridCol w:w="6136"/>
      </w:tblGrid>
      <w:tr w14:paraId="14E9F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400" w:type="pct"/>
            <w:shd w:val="clear" w:color="auto" w:fill="auto"/>
            <w:vAlign w:val="center"/>
          </w:tcPr>
          <w:p w14:paraId="77A39FD8">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模块名称</w:t>
            </w:r>
          </w:p>
        </w:tc>
        <w:tc>
          <w:tcPr>
            <w:tcW w:w="3600" w:type="pct"/>
            <w:vAlign w:val="center"/>
          </w:tcPr>
          <w:p w14:paraId="0047347A">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功能描述</w:t>
            </w:r>
          </w:p>
        </w:tc>
      </w:tr>
      <w:tr w14:paraId="0AD29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400" w:type="pct"/>
            <w:shd w:val="clear" w:color="auto" w:fill="auto"/>
            <w:vAlign w:val="center"/>
          </w:tcPr>
          <w:p w14:paraId="2B31973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住院终端确认</w:t>
            </w:r>
          </w:p>
        </w:tc>
        <w:tc>
          <w:tcPr>
            <w:tcW w:w="3600" w:type="pct"/>
            <w:vAlign w:val="center"/>
          </w:tcPr>
          <w:p w14:paraId="039390A2">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在住院患者开立医技项目后，提供医技项目执行确认功能，并且在医技项目执行时收费，医生可根据医技项目的实际执行情况，进行费用补收。医技项目执行确认后，此项目将不能进行退费。</w:t>
            </w:r>
          </w:p>
        </w:tc>
      </w:tr>
      <w:tr w14:paraId="41EA8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400" w:type="pct"/>
            <w:shd w:val="clear" w:color="auto" w:fill="auto"/>
            <w:vAlign w:val="center"/>
          </w:tcPr>
          <w:p w14:paraId="36C3ADE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住院终端确认取消</w:t>
            </w:r>
          </w:p>
        </w:tc>
        <w:tc>
          <w:tcPr>
            <w:tcW w:w="3600" w:type="pct"/>
            <w:vAlign w:val="center"/>
          </w:tcPr>
          <w:p w14:paraId="6E2380D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在为患者进行完住院终端执行确认后，如果患者因特殊原因不做此医技项目，可使用此功能进行终端确认取消，取消后此医技项目才可进行退费。</w:t>
            </w:r>
          </w:p>
        </w:tc>
      </w:tr>
      <w:tr w14:paraId="4F50E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400" w:type="pct"/>
            <w:shd w:val="clear" w:color="auto" w:fill="auto"/>
            <w:vAlign w:val="center"/>
          </w:tcPr>
          <w:p w14:paraId="231D13A9">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住院终端确认查询</w:t>
            </w:r>
          </w:p>
        </w:tc>
        <w:tc>
          <w:tcPr>
            <w:tcW w:w="3600" w:type="pct"/>
            <w:vAlign w:val="center"/>
          </w:tcPr>
          <w:p w14:paraId="0921819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提供基本的查询功能，如工作量、费用等。</w:t>
            </w:r>
          </w:p>
        </w:tc>
      </w:tr>
    </w:tbl>
    <w:p w14:paraId="047B03BA">
      <w:pPr>
        <w:rPr>
          <w:rFonts w:ascii="仿宋" w:hAnsi="仿宋" w:eastAsia="仿宋"/>
          <w:sz w:val="24"/>
          <w:szCs w:val="24"/>
        </w:rPr>
      </w:pPr>
    </w:p>
    <w:p w14:paraId="616D2EA3">
      <w:pPr>
        <w:pStyle w:val="4"/>
        <w:numPr>
          <w:ilvl w:val="1"/>
          <w:numId w:val="1"/>
        </w:numPr>
        <w:spacing w:before="0" w:after="0" w:line="240" w:lineRule="auto"/>
        <w:ind w:left="576" w:leftChars="0" w:hanging="576" w:firstLineChars="0"/>
        <w:jc w:val="left"/>
        <w:rPr>
          <w:rFonts w:ascii="仿宋" w:hAnsi="仿宋" w:eastAsia="仿宋"/>
          <w:szCs w:val="24"/>
        </w:rPr>
      </w:pPr>
      <w:r>
        <w:rPr>
          <w:rFonts w:hint="eastAsia" w:ascii="仿宋" w:hAnsi="仿宋" w:eastAsia="仿宋"/>
          <w:szCs w:val="24"/>
        </w:rPr>
        <w:t>手术管理系统</w:t>
      </w:r>
    </w:p>
    <w:tbl>
      <w:tblPr>
        <w:tblStyle w:val="5"/>
        <w:tblW w:w="5000"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7"/>
        <w:gridCol w:w="6645"/>
      </w:tblGrid>
      <w:tr w14:paraId="6B1C5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pct"/>
            <w:shd w:val="clear" w:color="auto" w:fill="auto"/>
            <w:vAlign w:val="center"/>
          </w:tcPr>
          <w:p w14:paraId="31E9FA91">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模块名称</w:t>
            </w:r>
          </w:p>
        </w:tc>
        <w:tc>
          <w:tcPr>
            <w:tcW w:w="3899" w:type="pct"/>
            <w:vAlign w:val="center"/>
          </w:tcPr>
          <w:p w14:paraId="6B20E604">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功能描述</w:t>
            </w:r>
          </w:p>
        </w:tc>
      </w:tr>
      <w:tr w14:paraId="3270D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pct"/>
            <w:shd w:val="clear" w:color="auto" w:fill="auto"/>
            <w:vAlign w:val="center"/>
          </w:tcPr>
          <w:p w14:paraId="061AD15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基本信息维护</w:t>
            </w:r>
          </w:p>
        </w:tc>
        <w:tc>
          <w:tcPr>
            <w:tcW w:w="3899" w:type="pct"/>
            <w:vAlign w:val="center"/>
          </w:tcPr>
          <w:p w14:paraId="6FFFBBA9">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1.手术台维护：维护手术室各个手术间的手术台信息。</w:t>
            </w:r>
          </w:p>
          <w:p w14:paraId="3148645B">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2.常数维护：维护手术室用到的各项常数，如台序等。</w:t>
            </w:r>
          </w:p>
          <w:p w14:paraId="372486C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3.手术台分配：维护每个手术室每一周各天正台分配给各个科室的情况。</w:t>
            </w:r>
          </w:p>
        </w:tc>
      </w:tr>
      <w:tr w14:paraId="18B6F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pct"/>
            <w:shd w:val="clear" w:color="auto" w:fill="auto"/>
            <w:vAlign w:val="center"/>
          </w:tcPr>
          <w:p w14:paraId="53D96B3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术前管理</w:t>
            </w:r>
          </w:p>
        </w:tc>
        <w:tc>
          <w:tcPr>
            <w:tcW w:w="3899" w:type="pct"/>
            <w:vAlign w:val="center"/>
          </w:tcPr>
          <w:p w14:paraId="7C0ED47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1.手术安排：根据科室的手术申请，安排手术台、手术医生、护士等。</w:t>
            </w:r>
          </w:p>
          <w:p w14:paraId="3DA82A9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2.麻醉安排：根据科室的手术申请，安排麻醉方式、主麻、助手等。</w:t>
            </w:r>
          </w:p>
        </w:tc>
      </w:tr>
      <w:tr w14:paraId="62113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pct"/>
            <w:shd w:val="clear" w:color="auto" w:fill="auto"/>
            <w:vAlign w:val="center"/>
          </w:tcPr>
          <w:p w14:paraId="2876DD2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术后管理</w:t>
            </w:r>
          </w:p>
        </w:tc>
        <w:tc>
          <w:tcPr>
            <w:tcW w:w="3899" w:type="pct"/>
            <w:vAlign w:val="center"/>
          </w:tcPr>
          <w:p w14:paraId="615CB793">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1.手术登记：在手术后，对手术中的实际手术情况进行整理登记。</w:t>
            </w:r>
          </w:p>
          <w:p w14:paraId="31E9428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2.麻醉登记：在手术后，对手术中的实际麻醉情况进行整理登记。</w:t>
            </w:r>
          </w:p>
          <w:p w14:paraId="00BE7B7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3.手术批费：对手术中发生的麻醉费用、药品费用等进行批费。</w:t>
            </w:r>
          </w:p>
          <w:p w14:paraId="00F6EEBC">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4.退费申请：对于需要退费的，在手术室进行退费申请。</w:t>
            </w:r>
          </w:p>
        </w:tc>
      </w:tr>
      <w:tr w14:paraId="0AD52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pct"/>
            <w:shd w:val="clear" w:color="auto" w:fill="auto"/>
            <w:vAlign w:val="center"/>
          </w:tcPr>
          <w:p w14:paraId="064F4C7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查询统计</w:t>
            </w:r>
          </w:p>
        </w:tc>
        <w:tc>
          <w:tcPr>
            <w:tcW w:w="3899" w:type="pct"/>
            <w:vAlign w:val="center"/>
          </w:tcPr>
          <w:p w14:paraId="141F6A4C">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手术间占用查询，手术单查询，申请查询；门诊手术登记、急诊手术登记、住院手术登记；手术记费、手术医嘱；科室工作量，医师工作量等。</w:t>
            </w:r>
          </w:p>
        </w:tc>
      </w:tr>
    </w:tbl>
    <w:p w14:paraId="1F5F0307">
      <w:pPr>
        <w:rPr>
          <w:rFonts w:ascii="仿宋" w:hAnsi="仿宋" w:eastAsia="仿宋"/>
          <w:sz w:val="24"/>
          <w:szCs w:val="24"/>
        </w:rPr>
      </w:pPr>
    </w:p>
    <w:p w14:paraId="07796093">
      <w:pPr>
        <w:pStyle w:val="4"/>
        <w:numPr>
          <w:ilvl w:val="1"/>
          <w:numId w:val="1"/>
        </w:numPr>
        <w:spacing w:before="0" w:after="0" w:line="240" w:lineRule="auto"/>
        <w:ind w:left="576" w:leftChars="0" w:hanging="576" w:firstLineChars="0"/>
        <w:jc w:val="left"/>
        <w:rPr>
          <w:rFonts w:ascii="仿宋" w:hAnsi="仿宋" w:eastAsia="仿宋"/>
          <w:szCs w:val="24"/>
        </w:rPr>
      </w:pPr>
      <w:r>
        <w:rPr>
          <w:rFonts w:hint="eastAsia" w:ascii="仿宋" w:hAnsi="仿宋" w:eastAsia="仿宋"/>
          <w:szCs w:val="24"/>
        </w:rPr>
        <w:t>物资管理</w:t>
      </w:r>
    </w:p>
    <w:tbl>
      <w:tblPr>
        <w:tblStyle w:val="5"/>
        <w:tblW w:w="5000"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0"/>
        <w:gridCol w:w="6952"/>
      </w:tblGrid>
      <w:tr w14:paraId="3C008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21" w:type="pct"/>
            <w:shd w:val="clear" w:color="auto" w:fill="auto"/>
            <w:vAlign w:val="center"/>
          </w:tcPr>
          <w:p w14:paraId="2AC9B454">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模块名称</w:t>
            </w:r>
          </w:p>
        </w:tc>
        <w:tc>
          <w:tcPr>
            <w:tcW w:w="4079" w:type="pct"/>
            <w:shd w:val="clear" w:color="auto" w:fill="auto"/>
            <w:vAlign w:val="center"/>
          </w:tcPr>
          <w:p w14:paraId="53BD40D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功能描述</w:t>
            </w:r>
          </w:p>
        </w:tc>
      </w:tr>
      <w:tr w14:paraId="5734A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921" w:type="pct"/>
            <w:shd w:val="clear" w:color="auto" w:fill="auto"/>
            <w:vAlign w:val="center"/>
          </w:tcPr>
          <w:p w14:paraId="3AECEEE5">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物资管理</w:t>
            </w:r>
          </w:p>
        </w:tc>
        <w:tc>
          <w:tcPr>
            <w:tcW w:w="4079" w:type="pct"/>
            <w:shd w:val="clear" w:color="auto" w:fill="auto"/>
            <w:vAlign w:val="center"/>
          </w:tcPr>
          <w:p w14:paraId="6BC612AF">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入库管理：对入库单进行新增、查看、审核、记账等操作</w:t>
            </w:r>
          </w:p>
          <w:p w14:paraId="4C99BAEC">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出库管理：物资出库到科室的业务管理，对出库单进行新增、查看、审核、记账等操作</w:t>
            </w:r>
          </w:p>
          <w:p w14:paraId="7ABE0EA7">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申领管理：科室向一级库房申领物资的业务管理，包括对申领、申购登记单进行新增、提交操作。</w:t>
            </w:r>
          </w:p>
          <w:p w14:paraId="16AE353D">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报损管理：报损业务发生在医院库房或医院科室内部，报损方式分为：在库报损、科室报损。对报损单进行新增、查看、审核、记账等操作，报损后科室账册和资产账簿发生调整。</w:t>
            </w:r>
          </w:p>
          <w:p w14:paraId="2632646C">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采购计划：对未确认申领单中库存不足的物资、库存不足高低储要求的物资和未确认申领单进行物资计划管理。</w:t>
            </w:r>
          </w:p>
          <w:p w14:paraId="1F84420C">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盘点业务：对盘点单进行新增、查看、审核、记账等操作。</w:t>
            </w:r>
          </w:p>
          <w:p w14:paraId="6403783E">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盘点录入：对医院库房的库存管理、科室管理、台账管理3种盘点方式下的盘点单录入操作，包括新增、查看、上传等操作。</w:t>
            </w:r>
          </w:p>
          <w:p w14:paraId="21DF4427">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库房月结：库房保管人员和会计人员，对账册物资在月末进行月结处理。结出余额、生成该月各帐簿的收支月报表，并且将各帐簿的期末数据转成下个会计期间的期初数据。</w:t>
            </w:r>
          </w:p>
          <w:p w14:paraId="2412DD3A">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库房维护：维护库房信息</w:t>
            </w:r>
          </w:p>
          <w:p w14:paraId="61DF6419">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分类类别维护：库房物资分类类别信息维护</w:t>
            </w:r>
          </w:p>
          <w:p w14:paraId="6DC9AA1D">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物资分类维护：库房物资分类信息维护</w:t>
            </w:r>
          </w:p>
          <w:p w14:paraId="7EE84A9D">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库房账册初始化：库房账册初始化操作</w:t>
            </w:r>
          </w:p>
        </w:tc>
      </w:tr>
    </w:tbl>
    <w:p w14:paraId="2F7077BE">
      <w:pPr>
        <w:rPr>
          <w:rFonts w:ascii="仿宋" w:hAnsi="仿宋" w:eastAsia="仿宋"/>
          <w:sz w:val="24"/>
          <w:szCs w:val="24"/>
        </w:rPr>
      </w:pPr>
    </w:p>
    <w:p w14:paraId="119A21A7">
      <w:pPr>
        <w:widowControl/>
        <w:jc w:val="left"/>
        <w:rPr>
          <w:rFonts w:ascii="仿宋" w:hAnsi="仿宋" w:eastAsia="仿宋"/>
          <w:szCs w:val="24"/>
        </w:rPr>
      </w:pPr>
    </w:p>
    <w:p w14:paraId="0D59ABC3">
      <w:pPr>
        <w:pStyle w:val="4"/>
        <w:numPr>
          <w:ilvl w:val="1"/>
          <w:numId w:val="1"/>
        </w:numPr>
        <w:spacing w:before="0" w:after="0" w:line="240" w:lineRule="auto"/>
        <w:ind w:left="576" w:leftChars="0" w:hanging="576" w:firstLineChars="0"/>
        <w:jc w:val="left"/>
        <w:rPr>
          <w:rFonts w:ascii="仿宋" w:hAnsi="仿宋" w:eastAsia="仿宋"/>
          <w:szCs w:val="24"/>
        </w:rPr>
      </w:pPr>
      <w:r>
        <w:rPr>
          <w:rFonts w:hint="eastAsia" w:ascii="仿宋" w:hAnsi="仿宋" w:eastAsia="仿宋"/>
          <w:szCs w:val="24"/>
        </w:rPr>
        <w:t>门急诊药房管理系统</w:t>
      </w:r>
    </w:p>
    <w:tbl>
      <w:tblPr>
        <w:tblStyle w:val="5"/>
        <w:tblW w:w="5000"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86"/>
        <w:gridCol w:w="6136"/>
      </w:tblGrid>
      <w:tr w14:paraId="40581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0" w:type="pct"/>
            <w:shd w:val="clear" w:color="auto" w:fill="auto"/>
            <w:vAlign w:val="center"/>
          </w:tcPr>
          <w:p w14:paraId="41490873">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模块名称</w:t>
            </w:r>
          </w:p>
        </w:tc>
        <w:tc>
          <w:tcPr>
            <w:tcW w:w="3600" w:type="pct"/>
            <w:vAlign w:val="center"/>
          </w:tcPr>
          <w:p w14:paraId="0AF3B773">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功能描述</w:t>
            </w:r>
          </w:p>
        </w:tc>
      </w:tr>
      <w:tr w14:paraId="25CD8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0" w:type="pct"/>
            <w:shd w:val="clear" w:color="auto" w:fill="auto"/>
            <w:vAlign w:val="center"/>
          </w:tcPr>
          <w:p w14:paraId="632483C3">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门诊药房参数设置</w:t>
            </w:r>
          </w:p>
        </w:tc>
        <w:tc>
          <w:tcPr>
            <w:tcW w:w="3600" w:type="pct"/>
            <w:vAlign w:val="center"/>
          </w:tcPr>
          <w:p w14:paraId="2F1392A5">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提供设定门诊药房配药台、发药台、配药台模板、特殊配药台、调剂方式等。</w:t>
            </w:r>
          </w:p>
        </w:tc>
      </w:tr>
      <w:tr w14:paraId="42E2B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0" w:type="pct"/>
            <w:shd w:val="clear" w:color="auto" w:fill="auto"/>
            <w:vAlign w:val="center"/>
          </w:tcPr>
          <w:p w14:paraId="11335109">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门诊药房发药</w:t>
            </w:r>
          </w:p>
        </w:tc>
        <w:tc>
          <w:tcPr>
            <w:tcW w:w="3600" w:type="pct"/>
            <w:vAlign w:val="center"/>
          </w:tcPr>
          <w:p w14:paraId="181DF76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提供两种发药方式：自动调剂发药，手工发药。</w:t>
            </w:r>
          </w:p>
          <w:p w14:paraId="7B977F40">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1.自动调剂发药：根据设定的调剂方式，自动把已收费的药品分配到配药台，配药台人员核准后进行配药，发药台接受到配药核准的药品信息后进行确认并发药。</w:t>
            </w:r>
          </w:p>
          <w:p w14:paraId="2AD3707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2.手工发药：药房发药人员录入患者的发票号（或者病历号、处方号）显示当前处方的药品，进行发药。</w:t>
            </w:r>
          </w:p>
        </w:tc>
      </w:tr>
      <w:tr w14:paraId="29EC2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0" w:type="pct"/>
            <w:shd w:val="clear" w:color="auto" w:fill="auto"/>
            <w:vAlign w:val="center"/>
          </w:tcPr>
          <w:p w14:paraId="70B0DCE8">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门诊药房退药</w:t>
            </w:r>
          </w:p>
        </w:tc>
        <w:tc>
          <w:tcPr>
            <w:tcW w:w="3600" w:type="pct"/>
            <w:vAlign w:val="center"/>
          </w:tcPr>
          <w:p w14:paraId="0C4D90B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录入患者发票号后，显示带退药品信息，选择药品进行退药。</w:t>
            </w:r>
          </w:p>
        </w:tc>
      </w:tr>
      <w:tr w14:paraId="6636C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0" w:type="pct"/>
            <w:shd w:val="clear" w:color="auto" w:fill="auto"/>
            <w:vAlign w:val="center"/>
          </w:tcPr>
          <w:p w14:paraId="68B36595">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门诊药房管理系统</w:t>
            </w:r>
          </w:p>
        </w:tc>
        <w:tc>
          <w:tcPr>
            <w:tcW w:w="3600" w:type="pct"/>
            <w:vAlign w:val="center"/>
          </w:tcPr>
          <w:p w14:paraId="784FD5F9">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1.支持配发药和直接发药两种模式。</w:t>
            </w:r>
          </w:p>
          <w:p w14:paraId="5BB08B60">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2.可打印病人处方。</w:t>
            </w:r>
          </w:p>
          <w:p w14:paraId="65FDA7C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3.可对住院病人进行发药，减本地库存。</w:t>
            </w:r>
          </w:p>
          <w:p w14:paraId="14ED6E34">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4.可根据本地药品量的消耗，生成领药申请单，传送到药库。</w:t>
            </w:r>
          </w:p>
          <w:p w14:paraId="6A4BA93C">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5.支持多个药房管理，具有类似药库的各种进销存管理和查询功能。</w:t>
            </w:r>
          </w:p>
          <w:p w14:paraId="1B9B657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6.可查询病人任意时段处方内容。</w:t>
            </w:r>
          </w:p>
          <w:p w14:paraId="3361785B">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7.可用库存数量管理，以便医生开单或处方输入后减少可用库存，下次处方能根据可用库存控制开单数量，保证发药时库存充分（发药后减少实际库存）。</w:t>
            </w:r>
          </w:p>
        </w:tc>
      </w:tr>
      <w:tr w14:paraId="160AE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0" w:type="pct"/>
            <w:shd w:val="clear" w:color="auto" w:fill="auto"/>
            <w:vAlign w:val="center"/>
          </w:tcPr>
          <w:p w14:paraId="7078EC63">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查询统计</w:t>
            </w:r>
          </w:p>
        </w:tc>
        <w:tc>
          <w:tcPr>
            <w:tcW w:w="3600" w:type="pct"/>
            <w:vAlign w:val="center"/>
          </w:tcPr>
          <w:p w14:paraId="6F24FC6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提供门诊处方查询、配药工作量查询、发药工作量查询、门诊药房发药量统计、门诊药房退药量统计等。</w:t>
            </w:r>
          </w:p>
        </w:tc>
      </w:tr>
    </w:tbl>
    <w:p w14:paraId="7B4A1734">
      <w:pPr>
        <w:rPr>
          <w:rFonts w:ascii="仿宋" w:hAnsi="仿宋" w:eastAsia="仿宋"/>
          <w:sz w:val="24"/>
          <w:szCs w:val="24"/>
        </w:rPr>
      </w:pPr>
    </w:p>
    <w:p w14:paraId="0E21F01E">
      <w:pPr>
        <w:pStyle w:val="4"/>
        <w:numPr>
          <w:ilvl w:val="1"/>
          <w:numId w:val="1"/>
        </w:numPr>
        <w:spacing w:before="0" w:after="0" w:line="240" w:lineRule="auto"/>
        <w:ind w:left="576" w:leftChars="0" w:hanging="576" w:firstLineChars="0"/>
        <w:jc w:val="left"/>
        <w:rPr>
          <w:rFonts w:ascii="仿宋" w:hAnsi="仿宋" w:eastAsia="仿宋"/>
          <w:szCs w:val="24"/>
        </w:rPr>
      </w:pPr>
      <w:r>
        <w:rPr>
          <w:rFonts w:hint="eastAsia" w:ascii="仿宋" w:hAnsi="仿宋" w:eastAsia="仿宋"/>
          <w:szCs w:val="24"/>
        </w:rPr>
        <w:t>住院药房管理系统</w:t>
      </w:r>
    </w:p>
    <w:tbl>
      <w:tblPr>
        <w:tblStyle w:val="5"/>
        <w:tblW w:w="5000"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86"/>
        <w:gridCol w:w="6136"/>
      </w:tblGrid>
      <w:tr w14:paraId="23517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0" w:type="pct"/>
            <w:shd w:val="clear" w:color="auto" w:fill="auto"/>
            <w:vAlign w:val="center"/>
          </w:tcPr>
          <w:p w14:paraId="72A31BC1">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模块名称</w:t>
            </w:r>
          </w:p>
        </w:tc>
        <w:tc>
          <w:tcPr>
            <w:tcW w:w="3600" w:type="pct"/>
            <w:vAlign w:val="center"/>
          </w:tcPr>
          <w:p w14:paraId="785B4479">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功能描述</w:t>
            </w:r>
          </w:p>
        </w:tc>
      </w:tr>
      <w:tr w14:paraId="0600D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0" w:type="pct"/>
            <w:shd w:val="clear" w:color="auto" w:fill="auto"/>
            <w:vAlign w:val="center"/>
          </w:tcPr>
          <w:p w14:paraId="72F30880">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住院药房基本信息维护</w:t>
            </w:r>
          </w:p>
        </w:tc>
        <w:tc>
          <w:tcPr>
            <w:tcW w:w="3600" w:type="pct"/>
            <w:vAlign w:val="center"/>
          </w:tcPr>
          <w:p w14:paraId="72D81490">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1.摆药单维护：可以自定义设定各种类型的摆药单，如：大输液摆药单、毒麻药摆药单、口服摆药单等等。</w:t>
            </w:r>
          </w:p>
          <w:p w14:paraId="1F38918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2.摆药台维护：维护各个药房的摆药台，以及摆药台中有哪些摆药单。</w:t>
            </w:r>
          </w:p>
          <w:p w14:paraId="5AAB539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3.默认取药科室维护：设定各病区科室对应的取药药房，可以指定取药时间和取药类别。</w:t>
            </w:r>
          </w:p>
          <w:p w14:paraId="5DDDB73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4.药品拆分属性维护：设定药品品种或药品剂型发药时的拆分方式，有不可拆分、可拆分不取整，如果不维护默认是不可拆分。</w:t>
            </w:r>
          </w:p>
        </w:tc>
      </w:tr>
      <w:tr w14:paraId="30803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0" w:type="pct"/>
            <w:shd w:val="clear" w:color="auto" w:fill="auto"/>
            <w:vAlign w:val="center"/>
          </w:tcPr>
          <w:p w14:paraId="0315207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药品批费</w:t>
            </w:r>
          </w:p>
        </w:tc>
        <w:tc>
          <w:tcPr>
            <w:tcW w:w="3600" w:type="pct"/>
            <w:vAlign w:val="center"/>
          </w:tcPr>
          <w:p w14:paraId="54A25E8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录入患者住院号，选择药品进行批费。</w:t>
            </w:r>
          </w:p>
        </w:tc>
      </w:tr>
      <w:tr w14:paraId="1CA72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0" w:type="pct"/>
            <w:shd w:val="clear" w:color="auto" w:fill="auto"/>
            <w:vAlign w:val="center"/>
          </w:tcPr>
          <w:p w14:paraId="2A40DAD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药品退费</w:t>
            </w:r>
          </w:p>
        </w:tc>
        <w:tc>
          <w:tcPr>
            <w:tcW w:w="3600" w:type="pct"/>
            <w:vAlign w:val="center"/>
          </w:tcPr>
          <w:p w14:paraId="674D815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录入患者住院号，选择已收费的药品进行退费。</w:t>
            </w:r>
          </w:p>
        </w:tc>
      </w:tr>
      <w:tr w14:paraId="45277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0" w:type="pct"/>
            <w:shd w:val="clear" w:color="auto" w:fill="auto"/>
            <w:vAlign w:val="center"/>
          </w:tcPr>
          <w:p w14:paraId="0DD7ADF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住院药房直接摆药</w:t>
            </w:r>
          </w:p>
        </w:tc>
        <w:tc>
          <w:tcPr>
            <w:tcW w:w="3600" w:type="pct"/>
            <w:vAlign w:val="center"/>
          </w:tcPr>
          <w:p w14:paraId="21200D8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选择病区（或科室、患者）对列出的待摆的药品确认摆药。</w:t>
            </w:r>
          </w:p>
        </w:tc>
      </w:tr>
      <w:tr w14:paraId="6E636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0" w:type="pct"/>
            <w:shd w:val="clear" w:color="auto" w:fill="auto"/>
            <w:vAlign w:val="center"/>
          </w:tcPr>
          <w:p w14:paraId="3A944A0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住院医嘱摆药</w:t>
            </w:r>
          </w:p>
        </w:tc>
        <w:tc>
          <w:tcPr>
            <w:tcW w:w="3600" w:type="pct"/>
            <w:vAlign w:val="center"/>
          </w:tcPr>
          <w:p w14:paraId="3C492AC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前提是经过住院护士站审核和分解的药品医嘱，摆药时可以看到各病区、病区下的摆药单和各个摆药单下的患者，选择其一保存进行摆药。</w:t>
            </w:r>
          </w:p>
        </w:tc>
      </w:tr>
      <w:tr w14:paraId="193B6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0" w:type="pct"/>
            <w:shd w:val="clear" w:color="auto" w:fill="auto"/>
            <w:vAlign w:val="center"/>
          </w:tcPr>
          <w:p w14:paraId="00E0EB68">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确认护士退药</w:t>
            </w:r>
          </w:p>
        </w:tc>
        <w:tc>
          <w:tcPr>
            <w:tcW w:w="3600" w:type="pct"/>
            <w:vAlign w:val="center"/>
          </w:tcPr>
          <w:p w14:paraId="61F4804F">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显示护士站的退药申请，确认进行退药。</w:t>
            </w:r>
          </w:p>
        </w:tc>
      </w:tr>
      <w:tr w14:paraId="6153E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0" w:type="pct"/>
            <w:shd w:val="clear" w:color="auto" w:fill="auto"/>
            <w:vAlign w:val="center"/>
          </w:tcPr>
          <w:p w14:paraId="3711BC5F">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查询统计</w:t>
            </w:r>
          </w:p>
        </w:tc>
        <w:tc>
          <w:tcPr>
            <w:tcW w:w="3600" w:type="pct"/>
            <w:vAlign w:val="center"/>
          </w:tcPr>
          <w:p w14:paraId="39AB9E4C">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提供药房发药退药统计、住院发药工作量统计等。</w:t>
            </w:r>
          </w:p>
        </w:tc>
      </w:tr>
    </w:tbl>
    <w:p w14:paraId="16D13967">
      <w:pPr>
        <w:rPr>
          <w:rFonts w:ascii="仿宋" w:hAnsi="仿宋" w:eastAsia="仿宋"/>
          <w:sz w:val="24"/>
          <w:szCs w:val="24"/>
        </w:rPr>
      </w:pPr>
    </w:p>
    <w:p w14:paraId="73725DA5">
      <w:pPr>
        <w:pStyle w:val="4"/>
        <w:numPr>
          <w:ilvl w:val="1"/>
          <w:numId w:val="1"/>
        </w:numPr>
        <w:spacing w:before="0" w:after="0" w:line="240" w:lineRule="auto"/>
        <w:ind w:left="576" w:leftChars="0" w:hanging="576" w:firstLineChars="0"/>
        <w:jc w:val="left"/>
        <w:rPr>
          <w:rFonts w:ascii="仿宋" w:hAnsi="仿宋" w:eastAsia="仿宋"/>
          <w:szCs w:val="24"/>
        </w:rPr>
      </w:pPr>
      <w:r>
        <w:rPr>
          <w:rFonts w:hint="eastAsia" w:ascii="仿宋" w:hAnsi="仿宋" w:eastAsia="仿宋"/>
          <w:szCs w:val="24"/>
        </w:rPr>
        <w:t>药品库房管理系统</w:t>
      </w:r>
    </w:p>
    <w:tbl>
      <w:tblPr>
        <w:tblStyle w:val="5"/>
        <w:tblW w:w="5000"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7"/>
        <w:gridCol w:w="6645"/>
      </w:tblGrid>
      <w:tr w14:paraId="50B2E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pct"/>
            <w:shd w:val="clear" w:color="auto" w:fill="auto"/>
            <w:vAlign w:val="center"/>
          </w:tcPr>
          <w:p w14:paraId="7BC17B2F">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模块名称</w:t>
            </w:r>
          </w:p>
        </w:tc>
        <w:tc>
          <w:tcPr>
            <w:tcW w:w="3899" w:type="pct"/>
            <w:vAlign w:val="center"/>
          </w:tcPr>
          <w:p w14:paraId="33D5799B">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功能描述</w:t>
            </w:r>
          </w:p>
        </w:tc>
      </w:tr>
      <w:tr w14:paraId="6B75F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pct"/>
            <w:shd w:val="clear" w:color="auto" w:fill="auto"/>
            <w:vAlign w:val="center"/>
          </w:tcPr>
          <w:p w14:paraId="1B0FF668">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基本信息维护</w:t>
            </w:r>
          </w:p>
        </w:tc>
        <w:tc>
          <w:tcPr>
            <w:tcW w:w="3899" w:type="pct"/>
            <w:vAlign w:val="center"/>
          </w:tcPr>
          <w:p w14:paraId="290F41D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药品字典库维护功能：可以维护如名称、厂家、产地、规格、等级、类别、价格形式、用法、用量、频次、药理、批文信息、供货商、招标信息等，支持多种别名；对毒麻药品、精神药品的种类、贵重药品、院内制剂、自费药、试敏药、</w:t>
            </w:r>
            <w:r>
              <w:rPr>
                <w:rFonts w:ascii="仿宋" w:hAnsi="仿宋" w:eastAsia="仿宋" w:cs="宋体"/>
                <w:kern w:val="0"/>
                <w:sz w:val="24"/>
                <w:szCs w:val="24"/>
              </w:rPr>
              <w:t>GMP</w:t>
            </w:r>
            <w:r>
              <w:rPr>
                <w:rFonts w:hint="eastAsia" w:ascii="仿宋" w:hAnsi="仿宋" w:eastAsia="仿宋" w:cs="宋体"/>
                <w:kern w:val="0"/>
                <w:sz w:val="24"/>
                <w:szCs w:val="24"/>
              </w:rPr>
              <w:t>、</w:t>
            </w:r>
            <w:r>
              <w:rPr>
                <w:rFonts w:ascii="仿宋" w:hAnsi="仿宋" w:eastAsia="仿宋" w:cs="宋体"/>
                <w:kern w:val="0"/>
                <w:sz w:val="24"/>
                <w:szCs w:val="24"/>
              </w:rPr>
              <w:t>OTC</w:t>
            </w:r>
            <w:r>
              <w:rPr>
                <w:rFonts w:hint="eastAsia" w:ascii="仿宋" w:hAnsi="仿宋" w:eastAsia="仿宋" w:cs="宋体"/>
                <w:kern w:val="0"/>
                <w:sz w:val="24"/>
                <w:szCs w:val="24"/>
              </w:rPr>
              <w:t>、特殊限制药品等均有特定的判断识别处理。</w:t>
            </w:r>
          </w:p>
          <w:p w14:paraId="2C6A5BC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2.出入库科室维护（出库目标科室、入库来源）。</w:t>
            </w:r>
          </w:p>
          <w:p w14:paraId="323B6D84">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3.常数维护：维护药品管理中常用的基础数据，如最小单位、包装单位、剂型、剂量单位、药品性质、存储条件等。</w:t>
            </w:r>
          </w:p>
          <w:p w14:paraId="4D59218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4.药理作用维护：维护药品的药理作用信息。</w:t>
            </w:r>
          </w:p>
          <w:p w14:paraId="214E407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5.供货公司维护：维护药品常用的供货公司信息。</w:t>
            </w:r>
          </w:p>
          <w:p w14:paraId="3E2838FB">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6.生产厂家维护：维护药品常用的生产厂家信息。</w:t>
            </w:r>
          </w:p>
          <w:p w14:paraId="1B94A6F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7.参数设置维护：维护全院药品管理中使用的控制参数，如各药房拆分属性、有效期警示天数等。</w:t>
            </w:r>
          </w:p>
          <w:p w14:paraId="5F6FE39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8.人员控药属性维护：维护各药库、药房人员的允许控制的药品的属性。</w:t>
            </w:r>
          </w:p>
          <w:p w14:paraId="25B45ED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9.特限药品维护：维护某些特殊限制药品在特定科室使用的信息。</w:t>
            </w:r>
          </w:p>
          <w:p w14:paraId="027FA19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10.药品多级单位维护：维护药品的门诊发药、住院发药等发药单位对照。</w:t>
            </w:r>
          </w:p>
          <w:p w14:paraId="3F64BF2C">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11.部门库存常数维护：维护各个库房管理属性，如是否管库存、是否按批号管理等。</w:t>
            </w:r>
          </w:p>
          <w:p w14:paraId="37D8FB43">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12.药品全院限量维护：维护药品每月的累积用量限制，并提供不受限账户维护功能。</w:t>
            </w:r>
          </w:p>
        </w:tc>
      </w:tr>
      <w:tr w14:paraId="16A4E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pct"/>
            <w:shd w:val="clear" w:color="auto" w:fill="auto"/>
            <w:vAlign w:val="center"/>
          </w:tcPr>
          <w:p w14:paraId="54157BA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入出库管理</w:t>
            </w:r>
          </w:p>
        </w:tc>
        <w:tc>
          <w:tcPr>
            <w:tcW w:w="3899" w:type="pct"/>
            <w:vAlign w:val="center"/>
          </w:tcPr>
          <w:p w14:paraId="454A72C8">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13.入库计划：制定入库计划，可以手动生成入库计划，也可以按照警戒线、日消耗量自动生成入库计划。</w:t>
            </w:r>
          </w:p>
          <w:p w14:paraId="5F42A65F">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14.采购计划：制定采购计划，根据制定的入库计划，生成采购计划。可以修改计划入库数量，并且可以拆分在不同的供货公司采购。</w:t>
            </w:r>
          </w:p>
          <w:p w14:paraId="57D16353">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15.药品入库：可以有多种不同的入库类型，如正常入库、发票入库、核准入库、特殊入库、入库退货等。</w:t>
            </w:r>
          </w:p>
          <w:p w14:paraId="22953744">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16.药品出库：可以有多种不同的出库类型，如正常出库、特殊出库、调拨、报损、出库退库等。可以手动出库，也可以自动接收科室领药单。</w:t>
            </w:r>
          </w:p>
          <w:p w14:paraId="74EE4973">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17.单据补打：可以补打各种入库和出库单据。</w:t>
            </w:r>
          </w:p>
          <w:p w14:paraId="10382308">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18.供货商结存：维护各供货公司的货款结存情况。</w:t>
            </w:r>
          </w:p>
          <w:p w14:paraId="0461704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19.供货商付款统计：统计各供货公司的付款情况。</w:t>
            </w:r>
          </w:p>
        </w:tc>
      </w:tr>
      <w:tr w14:paraId="16C21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pct"/>
            <w:shd w:val="clear" w:color="auto" w:fill="auto"/>
            <w:vAlign w:val="center"/>
          </w:tcPr>
          <w:p w14:paraId="1BA25F28">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在库管理</w:t>
            </w:r>
          </w:p>
        </w:tc>
        <w:tc>
          <w:tcPr>
            <w:tcW w:w="3899" w:type="pct"/>
            <w:vAlign w:val="center"/>
          </w:tcPr>
          <w:p w14:paraId="266392B8">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1.库存盘点，调价管理。</w:t>
            </w:r>
          </w:p>
          <w:p w14:paraId="0AE34BAB">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2.药品的有效期管理、可统计过期药品的品种数和金额，并有库存量提示功能。</w:t>
            </w:r>
          </w:p>
          <w:p w14:paraId="76E8BB69">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3.支持药品批次管理。</w:t>
            </w:r>
          </w:p>
          <w:p w14:paraId="195D59A8">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4.药品库存的月结功能，并能校对帐目及库存的平衡关系。</w:t>
            </w:r>
          </w:p>
        </w:tc>
      </w:tr>
      <w:tr w14:paraId="5DEE0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pct"/>
            <w:shd w:val="clear" w:color="auto" w:fill="auto"/>
            <w:vAlign w:val="center"/>
          </w:tcPr>
          <w:p w14:paraId="657366B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采购管理</w:t>
            </w:r>
          </w:p>
        </w:tc>
        <w:tc>
          <w:tcPr>
            <w:tcW w:w="3899" w:type="pct"/>
            <w:vAlign w:val="center"/>
          </w:tcPr>
          <w:p w14:paraId="1A83218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自动生成采购计划及采购单，可以进行采购单审核。</w:t>
            </w:r>
          </w:p>
        </w:tc>
      </w:tr>
      <w:tr w14:paraId="042DD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pct"/>
            <w:shd w:val="clear" w:color="auto" w:fill="auto"/>
            <w:vAlign w:val="center"/>
          </w:tcPr>
          <w:p w14:paraId="121D24C0">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查询统计</w:t>
            </w:r>
          </w:p>
        </w:tc>
        <w:tc>
          <w:tcPr>
            <w:tcW w:w="3899" w:type="pct"/>
            <w:vAlign w:val="center"/>
          </w:tcPr>
          <w:p w14:paraId="3E8B65F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1.可随时生成各种药品的入库明细、出库明细、盘点明细、调价明细、调拨明细、报损明细、退药明细，提供月结报表。</w:t>
            </w:r>
          </w:p>
          <w:p w14:paraId="62F3EFC4">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2.可追踪各个药品的明细流水帐，可随时查验任一品种的库存变化，入、出、存明细信息等。</w:t>
            </w:r>
          </w:p>
        </w:tc>
      </w:tr>
    </w:tbl>
    <w:p w14:paraId="0E7AB336">
      <w:pPr>
        <w:rPr>
          <w:rFonts w:ascii="仿宋" w:hAnsi="仿宋" w:eastAsia="仿宋"/>
          <w:sz w:val="24"/>
          <w:szCs w:val="24"/>
        </w:rPr>
      </w:pPr>
    </w:p>
    <w:p w14:paraId="255249A3">
      <w:pPr>
        <w:pStyle w:val="4"/>
        <w:numPr>
          <w:ilvl w:val="1"/>
          <w:numId w:val="1"/>
        </w:numPr>
        <w:spacing w:before="0" w:after="0" w:line="240" w:lineRule="auto"/>
        <w:ind w:left="576" w:leftChars="0" w:hanging="576" w:firstLineChars="0"/>
        <w:jc w:val="left"/>
        <w:rPr>
          <w:rFonts w:ascii="仿宋" w:hAnsi="仿宋" w:eastAsia="仿宋"/>
          <w:szCs w:val="24"/>
        </w:rPr>
      </w:pPr>
      <w:r>
        <w:rPr>
          <w:rFonts w:hint="eastAsia" w:ascii="仿宋" w:hAnsi="仿宋" w:eastAsia="仿宋"/>
          <w:szCs w:val="24"/>
        </w:rPr>
        <w:t>财务管理</w:t>
      </w:r>
    </w:p>
    <w:tbl>
      <w:tblPr>
        <w:tblStyle w:val="5"/>
        <w:tblW w:w="5000"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7"/>
        <w:gridCol w:w="6645"/>
      </w:tblGrid>
      <w:tr w14:paraId="1B2C5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pct"/>
            <w:shd w:val="clear" w:color="auto" w:fill="auto"/>
            <w:vAlign w:val="center"/>
          </w:tcPr>
          <w:p w14:paraId="76A2B35D">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模块名称</w:t>
            </w:r>
          </w:p>
        </w:tc>
        <w:tc>
          <w:tcPr>
            <w:tcW w:w="3899" w:type="pct"/>
            <w:vAlign w:val="center"/>
          </w:tcPr>
          <w:p w14:paraId="229FC508">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功能描述</w:t>
            </w:r>
          </w:p>
        </w:tc>
      </w:tr>
      <w:tr w14:paraId="7BC43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pct"/>
            <w:shd w:val="clear" w:color="auto" w:fill="auto"/>
            <w:vAlign w:val="center"/>
          </w:tcPr>
          <w:p w14:paraId="0A3A1B5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物价管理系统</w:t>
            </w:r>
          </w:p>
        </w:tc>
        <w:tc>
          <w:tcPr>
            <w:tcW w:w="3899" w:type="pct"/>
            <w:vAlign w:val="center"/>
          </w:tcPr>
          <w:p w14:paraId="1E4D10B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1.v诊疗项目维护：维护除药品外的检查，化验，材料，治疗等诊疗项目。</w:t>
            </w:r>
          </w:p>
          <w:p w14:paraId="1D211E0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2.诊疗项目调价：调整诊疗项目全院价格的功能界面，可以设置及时生效，定时生效等功能。</w:t>
            </w:r>
          </w:p>
          <w:p w14:paraId="7E1D0B05">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3.复合项目维护：将普通诊疗项目组合为复合收费项目的维护窗口，例如肝功八项，参照当地的物价标准进行维护。</w:t>
            </w:r>
          </w:p>
          <w:p w14:paraId="1EB6C01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4.费用组套维护：维护全院，或者科室的收费组套。方便收费员录入项目。</w:t>
            </w:r>
          </w:p>
          <w:p w14:paraId="46EA5DEB">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5.挂号费费用：按照合同单位，维护每个合同单位下的不同挂号级别的挂号费用。</w:t>
            </w:r>
          </w:p>
          <w:p w14:paraId="5DB54902">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6.合同单位维护：可维护不同收费待遇合同单位的编码，名称，等基本信息。</w:t>
            </w:r>
          </w:p>
          <w:p w14:paraId="289D5D0B">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7.合同单位待遇维护：维护不同合同单位的基本待遇算法，比如自费比例，统筹比例，报销上限等，如果待遇复杂，可维护对应的待遇计算接口。</w:t>
            </w:r>
          </w:p>
          <w:p w14:paraId="22A3482C">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8.固定费用维护：主要用于维护某个床位级别下的需要自动收费的项目列表，可详细设置自动收费时间段，等详细属性。</w:t>
            </w:r>
          </w:p>
        </w:tc>
      </w:tr>
      <w:tr w14:paraId="011BE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pct"/>
            <w:shd w:val="clear" w:color="auto" w:fill="auto"/>
            <w:vAlign w:val="center"/>
          </w:tcPr>
          <w:p w14:paraId="05A7045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财务结算系统</w:t>
            </w:r>
          </w:p>
        </w:tc>
        <w:tc>
          <w:tcPr>
            <w:tcW w:w="3899" w:type="pct"/>
            <w:vAlign w:val="center"/>
          </w:tcPr>
          <w:p w14:paraId="3449098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1.发票号与机器流水号双号管理，发票领用可以自定义号段，按照不同的发票类型，可以按个人领用。</w:t>
            </w:r>
          </w:p>
          <w:p w14:paraId="22DB1F0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2.发票回收管理，支持对操作员未使用号段回收功能。</w:t>
            </w:r>
          </w:p>
          <w:p w14:paraId="32B6CA5B">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3.发票核销，票据审核、查对、各种报表等功能，票据核销汇总功能，精确到每张发票使用情况。</w:t>
            </w:r>
          </w:p>
          <w:p w14:paraId="7F9A6BC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4.日结审核管理，对操作员的日结数据进行审核。</w:t>
            </w:r>
          </w:p>
          <w:p w14:paraId="5C6FA21C">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5.统计大类维护</w:t>
            </w:r>
          </w:p>
          <w:p w14:paraId="1593B79C">
            <w:pPr>
              <w:widowControl/>
              <w:adjustRightInd w:val="0"/>
              <w:snapToGrid w:val="0"/>
              <w:rPr>
                <w:rFonts w:ascii="仿宋" w:hAnsi="仿宋" w:eastAsia="仿宋" w:cs="宋体"/>
                <w:kern w:val="0"/>
                <w:sz w:val="24"/>
                <w:szCs w:val="24"/>
              </w:rPr>
            </w:pPr>
            <w:r>
              <w:rPr>
                <w:rFonts w:ascii="仿宋" w:hAnsi="仿宋" w:eastAsia="仿宋" w:cs="宋体"/>
                <w:kern w:val="0"/>
                <w:sz w:val="24"/>
                <w:szCs w:val="24"/>
              </w:rPr>
              <w:t>（1）</w:t>
            </w:r>
            <w:r>
              <w:rPr>
                <w:rFonts w:hint="eastAsia" w:ascii="仿宋" w:hAnsi="仿宋" w:eastAsia="仿宋" w:cs="宋体"/>
                <w:kern w:val="0"/>
                <w:sz w:val="24"/>
                <w:szCs w:val="24"/>
              </w:rPr>
              <w:t>支持维护门诊发票和最小费用的对应关系，门诊发票打印使用。</w:t>
            </w:r>
          </w:p>
          <w:p w14:paraId="2DCC5C27">
            <w:pPr>
              <w:widowControl/>
              <w:adjustRightInd w:val="0"/>
              <w:snapToGrid w:val="0"/>
              <w:rPr>
                <w:rFonts w:ascii="仿宋" w:hAnsi="仿宋" w:eastAsia="仿宋" w:cs="宋体"/>
                <w:kern w:val="0"/>
                <w:sz w:val="24"/>
                <w:szCs w:val="24"/>
              </w:rPr>
            </w:pPr>
            <w:r>
              <w:rPr>
                <w:rFonts w:ascii="仿宋" w:hAnsi="仿宋" w:eastAsia="仿宋" w:cs="宋体"/>
                <w:kern w:val="0"/>
                <w:sz w:val="24"/>
                <w:szCs w:val="24"/>
              </w:rPr>
              <w:t>（2）</w:t>
            </w:r>
            <w:r>
              <w:rPr>
                <w:rFonts w:hint="eastAsia" w:ascii="仿宋" w:hAnsi="仿宋" w:eastAsia="仿宋" w:cs="宋体"/>
                <w:kern w:val="0"/>
                <w:sz w:val="24"/>
                <w:szCs w:val="24"/>
              </w:rPr>
              <w:t>维护住院发票和最小费用的对应关系，住院发票打印使用。</w:t>
            </w:r>
          </w:p>
          <w:p w14:paraId="0CF8A801">
            <w:pPr>
              <w:widowControl/>
              <w:adjustRightInd w:val="0"/>
              <w:snapToGrid w:val="0"/>
              <w:rPr>
                <w:rFonts w:ascii="仿宋" w:hAnsi="仿宋" w:eastAsia="仿宋" w:cs="宋体"/>
                <w:kern w:val="0"/>
                <w:sz w:val="24"/>
                <w:szCs w:val="24"/>
              </w:rPr>
            </w:pPr>
            <w:r>
              <w:rPr>
                <w:rFonts w:ascii="仿宋" w:hAnsi="仿宋" w:eastAsia="仿宋" w:cs="宋体"/>
                <w:kern w:val="0"/>
                <w:sz w:val="24"/>
                <w:szCs w:val="24"/>
              </w:rPr>
              <w:t>（3）</w:t>
            </w:r>
            <w:r>
              <w:rPr>
                <w:rFonts w:hint="eastAsia" w:ascii="仿宋" w:hAnsi="仿宋" w:eastAsia="仿宋" w:cs="宋体"/>
                <w:kern w:val="0"/>
                <w:sz w:val="24"/>
                <w:szCs w:val="24"/>
              </w:rPr>
              <w:t>维护病案和最小费用对应关系，病案首页打印使用。</w:t>
            </w:r>
          </w:p>
          <w:p w14:paraId="66904B04">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维护自定归类统计与最小费用关系，自定义归类查询。</w:t>
            </w:r>
          </w:p>
          <w:p w14:paraId="33D1A0B8">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6.发票调号管理</w:t>
            </w:r>
          </w:p>
          <w:p w14:paraId="64743972">
            <w:pPr>
              <w:widowControl/>
              <w:adjustRightInd w:val="0"/>
              <w:snapToGrid w:val="0"/>
              <w:rPr>
                <w:rFonts w:ascii="仿宋" w:hAnsi="仿宋" w:eastAsia="仿宋" w:cs="宋体"/>
                <w:kern w:val="0"/>
                <w:sz w:val="24"/>
                <w:szCs w:val="24"/>
              </w:rPr>
            </w:pPr>
            <w:r>
              <w:rPr>
                <w:rFonts w:ascii="仿宋" w:hAnsi="仿宋" w:eastAsia="仿宋" w:cs="宋体"/>
                <w:kern w:val="0"/>
                <w:sz w:val="24"/>
                <w:szCs w:val="24"/>
              </w:rPr>
              <w:t>（1）</w:t>
            </w:r>
            <w:r>
              <w:rPr>
                <w:rFonts w:hint="eastAsia" w:ascii="仿宋" w:hAnsi="仿宋" w:eastAsia="仿宋" w:cs="宋体"/>
                <w:kern w:val="0"/>
                <w:sz w:val="24"/>
                <w:szCs w:val="24"/>
              </w:rPr>
              <w:t>按操作员指定在用号段。</w:t>
            </w:r>
          </w:p>
          <w:p w14:paraId="417CDFC7">
            <w:pPr>
              <w:widowControl/>
              <w:adjustRightInd w:val="0"/>
              <w:snapToGrid w:val="0"/>
              <w:rPr>
                <w:rFonts w:ascii="仿宋" w:hAnsi="仿宋" w:eastAsia="仿宋" w:cs="宋体"/>
                <w:kern w:val="0"/>
                <w:sz w:val="24"/>
                <w:szCs w:val="24"/>
              </w:rPr>
            </w:pPr>
            <w:r>
              <w:rPr>
                <w:rFonts w:ascii="仿宋" w:hAnsi="仿宋" w:eastAsia="仿宋" w:cs="宋体"/>
                <w:kern w:val="0"/>
                <w:sz w:val="24"/>
                <w:szCs w:val="24"/>
              </w:rPr>
              <w:t>（2）</w:t>
            </w:r>
            <w:r>
              <w:rPr>
                <w:rFonts w:hint="eastAsia" w:ascii="仿宋" w:hAnsi="仿宋" w:eastAsia="仿宋" w:cs="宋体"/>
                <w:kern w:val="0"/>
                <w:sz w:val="24"/>
                <w:szCs w:val="24"/>
              </w:rPr>
              <w:t>按发票类型指定当前使用号，并进行日志记录。</w:t>
            </w:r>
          </w:p>
          <w:p w14:paraId="1140DEA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7.查询统计</w:t>
            </w:r>
          </w:p>
          <w:p w14:paraId="23ED9EB0">
            <w:pPr>
              <w:widowControl/>
              <w:adjustRightInd w:val="0"/>
              <w:snapToGrid w:val="0"/>
              <w:rPr>
                <w:rFonts w:ascii="仿宋" w:hAnsi="仿宋" w:eastAsia="仿宋" w:cs="宋体"/>
                <w:kern w:val="0"/>
                <w:sz w:val="24"/>
                <w:szCs w:val="24"/>
              </w:rPr>
            </w:pPr>
            <w:r>
              <w:rPr>
                <w:rFonts w:ascii="仿宋" w:hAnsi="仿宋" w:eastAsia="仿宋" w:cs="宋体"/>
                <w:kern w:val="0"/>
                <w:sz w:val="24"/>
                <w:szCs w:val="24"/>
              </w:rPr>
              <w:t>（1）</w:t>
            </w:r>
            <w:r>
              <w:rPr>
                <w:rFonts w:hint="eastAsia" w:ascii="仿宋" w:hAnsi="仿宋" w:eastAsia="仿宋" w:cs="宋体"/>
                <w:kern w:val="0"/>
                <w:sz w:val="24"/>
                <w:szCs w:val="24"/>
              </w:rPr>
              <w:t>门诊收费分项统计：统计门诊收费项目名称、金额、合计信息。</w:t>
            </w:r>
          </w:p>
          <w:p w14:paraId="17C013D6">
            <w:pPr>
              <w:widowControl/>
              <w:adjustRightInd w:val="0"/>
              <w:snapToGrid w:val="0"/>
              <w:rPr>
                <w:rFonts w:ascii="仿宋" w:hAnsi="仿宋" w:eastAsia="仿宋" w:cs="宋体"/>
                <w:kern w:val="0"/>
                <w:sz w:val="24"/>
                <w:szCs w:val="24"/>
              </w:rPr>
            </w:pPr>
            <w:r>
              <w:rPr>
                <w:rFonts w:ascii="仿宋" w:hAnsi="仿宋" w:eastAsia="仿宋" w:cs="宋体"/>
                <w:kern w:val="0"/>
                <w:sz w:val="24"/>
                <w:szCs w:val="24"/>
              </w:rPr>
              <w:t>（2）</w:t>
            </w:r>
            <w:r>
              <w:rPr>
                <w:rFonts w:hint="eastAsia" w:ascii="仿宋" w:hAnsi="仿宋" w:eastAsia="仿宋" w:cs="宋体"/>
                <w:kern w:val="0"/>
                <w:sz w:val="24"/>
                <w:szCs w:val="24"/>
              </w:rPr>
              <w:t>门诊各科收入统计</w:t>
            </w:r>
            <w:r>
              <w:rPr>
                <w:rFonts w:ascii="仿宋" w:hAnsi="仿宋" w:eastAsia="仿宋" w:cs="宋体"/>
                <w:kern w:val="0"/>
                <w:sz w:val="24"/>
                <w:szCs w:val="24"/>
              </w:rPr>
              <w:t>(</w:t>
            </w:r>
            <w:r>
              <w:rPr>
                <w:rFonts w:hint="eastAsia" w:ascii="仿宋" w:hAnsi="仿宋" w:eastAsia="仿宋" w:cs="宋体"/>
                <w:kern w:val="0"/>
                <w:sz w:val="24"/>
                <w:szCs w:val="24"/>
              </w:rPr>
              <w:t>月报</w:t>
            </w:r>
            <w:r>
              <w:rPr>
                <w:rFonts w:ascii="仿宋" w:hAnsi="仿宋" w:eastAsia="仿宋" w:cs="宋体"/>
                <w:kern w:val="0"/>
                <w:sz w:val="24"/>
                <w:szCs w:val="24"/>
              </w:rPr>
              <w:t>)</w:t>
            </w:r>
            <w:r>
              <w:rPr>
                <w:rFonts w:hint="eastAsia" w:ascii="仿宋" w:hAnsi="仿宋" w:eastAsia="仿宋" w:cs="宋体"/>
                <w:kern w:val="0"/>
                <w:sz w:val="24"/>
                <w:szCs w:val="24"/>
              </w:rPr>
              <w:t>：统计门诊各科室名称、统计类别、合计信息。</w:t>
            </w:r>
          </w:p>
          <w:p w14:paraId="6357810B">
            <w:pPr>
              <w:widowControl/>
              <w:adjustRightInd w:val="0"/>
              <w:snapToGrid w:val="0"/>
              <w:ind w:firstLine="240" w:firstLineChars="100"/>
              <w:rPr>
                <w:rFonts w:ascii="仿宋" w:hAnsi="仿宋" w:eastAsia="仿宋" w:cs="宋体"/>
                <w:kern w:val="0"/>
                <w:sz w:val="24"/>
                <w:szCs w:val="24"/>
              </w:rPr>
            </w:pPr>
            <w:r>
              <w:rPr>
                <w:rFonts w:ascii="仿宋" w:hAnsi="仿宋" w:eastAsia="仿宋" w:cs="宋体"/>
                <w:kern w:val="0"/>
                <w:sz w:val="24"/>
                <w:szCs w:val="24"/>
              </w:rPr>
              <w:t>（3）</w:t>
            </w:r>
            <w:r>
              <w:rPr>
                <w:rFonts w:hint="eastAsia" w:ascii="仿宋" w:hAnsi="仿宋" w:eastAsia="仿宋" w:cs="宋体"/>
                <w:kern w:val="0"/>
                <w:sz w:val="24"/>
                <w:szCs w:val="24"/>
              </w:rPr>
              <w:t>科室挂号收入汇总：统计科室名称、挂号级别、挂号人数、收费总计、合计信息。</w:t>
            </w:r>
          </w:p>
          <w:p w14:paraId="385EFFA2">
            <w:pPr>
              <w:widowControl/>
              <w:adjustRightInd w:val="0"/>
              <w:snapToGrid w:val="0"/>
              <w:rPr>
                <w:rFonts w:ascii="仿宋" w:hAnsi="仿宋" w:eastAsia="仿宋" w:cs="宋体"/>
                <w:kern w:val="0"/>
                <w:sz w:val="24"/>
                <w:szCs w:val="24"/>
              </w:rPr>
            </w:pPr>
            <w:r>
              <w:rPr>
                <w:rFonts w:ascii="仿宋" w:hAnsi="仿宋" w:eastAsia="仿宋" w:cs="宋体"/>
                <w:kern w:val="0"/>
                <w:sz w:val="24"/>
                <w:szCs w:val="24"/>
              </w:rPr>
              <w:t>（4）</w:t>
            </w:r>
            <w:r>
              <w:rPr>
                <w:rFonts w:hint="eastAsia" w:ascii="仿宋" w:hAnsi="仿宋" w:eastAsia="仿宋" w:cs="宋体"/>
                <w:kern w:val="0"/>
                <w:sz w:val="24"/>
                <w:szCs w:val="24"/>
              </w:rPr>
              <w:t>住院收费分项统计：统计住院收费项目名称、金额、合计信息。</w:t>
            </w:r>
          </w:p>
          <w:p w14:paraId="051985EA">
            <w:pPr>
              <w:widowControl/>
              <w:adjustRightInd w:val="0"/>
              <w:snapToGrid w:val="0"/>
              <w:rPr>
                <w:rFonts w:ascii="仿宋" w:hAnsi="仿宋" w:eastAsia="仿宋" w:cs="宋体"/>
                <w:kern w:val="0"/>
                <w:sz w:val="24"/>
                <w:szCs w:val="24"/>
              </w:rPr>
            </w:pPr>
            <w:r>
              <w:rPr>
                <w:rFonts w:ascii="仿宋" w:hAnsi="仿宋" w:eastAsia="仿宋" w:cs="宋体"/>
                <w:kern w:val="0"/>
                <w:sz w:val="24"/>
                <w:szCs w:val="24"/>
              </w:rPr>
              <w:t>（5）</w:t>
            </w:r>
            <w:r>
              <w:rPr>
                <w:rFonts w:hint="eastAsia" w:ascii="仿宋" w:hAnsi="仿宋" w:eastAsia="仿宋" w:cs="宋体"/>
                <w:kern w:val="0"/>
                <w:sz w:val="24"/>
                <w:szCs w:val="24"/>
              </w:rPr>
              <w:t>结算发票查询：查询统计结算患者发票及明细。</w:t>
            </w:r>
          </w:p>
          <w:p w14:paraId="520994CB">
            <w:pPr>
              <w:widowControl/>
              <w:adjustRightInd w:val="0"/>
              <w:snapToGrid w:val="0"/>
              <w:rPr>
                <w:rFonts w:ascii="仿宋" w:hAnsi="仿宋" w:eastAsia="仿宋" w:cs="宋体"/>
                <w:kern w:val="0"/>
                <w:sz w:val="24"/>
                <w:szCs w:val="24"/>
              </w:rPr>
            </w:pPr>
            <w:r>
              <w:rPr>
                <w:rFonts w:ascii="仿宋" w:hAnsi="仿宋" w:eastAsia="仿宋" w:cs="宋体"/>
                <w:kern w:val="0"/>
                <w:sz w:val="24"/>
                <w:szCs w:val="24"/>
              </w:rPr>
              <w:t>（</w:t>
            </w:r>
            <w:r>
              <w:rPr>
                <w:rFonts w:hint="eastAsia" w:ascii="仿宋" w:hAnsi="仿宋" w:eastAsia="仿宋" w:cs="宋体"/>
                <w:kern w:val="0"/>
                <w:sz w:val="24"/>
                <w:szCs w:val="24"/>
              </w:rPr>
              <w:t>6</w:t>
            </w:r>
            <w:r>
              <w:rPr>
                <w:rFonts w:ascii="仿宋" w:hAnsi="仿宋" w:eastAsia="仿宋" w:cs="宋体"/>
                <w:kern w:val="0"/>
                <w:sz w:val="24"/>
                <w:szCs w:val="24"/>
              </w:rPr>
              <w:t>）</w:t>
            </w:r>
            <w:r>
              <w:rPr>
                <w:rFonts w:hint="eastAsia" w:ascii="仿宋" w:hAnsi="仿宋" w:eastAsia="仿宋" w:cs="宋体"/>
                <w:kern w:val="0"/>
                <w:sz w:val="24"/>
                <w:szCs w:val="24"/>
              </w:rPr>
              <w:t>住院科室收入统计：统计住院各科室本科室患者的各项收费合计。</w:t>
            </w:r>
          </w:p>
        </w:tc>
      </w:tr>
    </w:tbl>
    <w:p w14:paraId="3B953024">
      <w:pPr>
        <w:rPr>
          <w:rFonts w:ascii="仿宋" w:hAnsi="仿宋" w:eastAsia="仿宋"/>
          <w:sz w:val="24"/>
          <w:szCs w:val="24"/>
        </w:rPr>
      </w:pPr>
    </w:p>
    <w:p w14:paraId="33F59AF1">
      <w:pPr>
        <w:pStyle w:val="4"/>
        <w:numPr>
          <w:ilvl w:val="1"/>
          <w:numId w:val="1"/>
        </w:numPr>
        <w:spacing w:before="0" w:after="0" w:line="240" w:lineRule="auto"/>
        <w:ind w:left="576" w:leftChars="0" w:hanging="576" w:firstLineChars="0"/>
        <w:jc w:val="left"/>
        <w:rPr>
          <w:rFonts w:ascii="仿宋" w:hAnsi="仿宋" w:eastAsia="仿宋"/>
          <w:szCs w:val="24"/>
        </w:rPr>
      </w:pPr>
      <w:r>
        <w:rPr>
          <w:rFonts w:hint="eastAsia" w:ascii="仿宋" w:hAnsi="仿宋" w:eastAsia="仿宋"/>
          <w:szCs w:val="24"/>
        </w:rPr>
        <w:t>系统管理</w:t>
      </w:r>
    </w:p>
    <w:tbl>
      <w:tblPr>
        <w:tblStyle w:val="5"/>
        <w:tblW w:w="5000"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7"/>
        <w:gridCol w:w="6645"/>
      </w:tblGrid>
      <w:tr w14:paraId="11BCC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1101" w:type="pct"/>
            <w:shd w:val="clear" w:color="auto" w:fill="auto"/>
            <w:vAlign w:val="center"/>
          </w:tcPr>
          <w:p w14:paraId="0D6A673F">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模块名称</w:t>
            </w:r>
          </w:p>
        </w:tc>
        <w:tc>
          <w:tcPr>
            <w:tcW w:w="3899" w:type="pct"/>
            <w:vAlign w:val="center"/>
          </w:tcPr>
          <w:p w14:paraId="39757FDC">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功能描述</w:t>
            </w:r>
          </w:p>
        </w:tc>
      </w:tr>
      <w:tr w14:paraId="4E068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pct"/>
            <w:shd w:val="clear" w:color="auto" w:fill="auto"/>
            <w:vAlign w:val="center"/>
          </w:tcPr>
          <w:p w14:paraId="057360A0">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系统管理系统</w:t>
            </w:r>
          </w:p>
        </w:tc>
        <w:tc>
          <w:tcPr>
            <w:tcW w:w="3899" w:type="pct"/>
            <w:vAlign w:val="center"/>
          </w:tcPr>
          <w:p w14:paraId="3FB9A78C">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1.自动更新设置：提供程序的自动更新，和自动更新设置维护。</w:t>
            </w:r>
          </w:p>
          <w:p w14:paraId="27426BA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2.资源管理：配置程序的菜单资源，常数资源，报表资源。</w:t>
            </w:r>
          </w:p>
          <w:p w14:paraId="050A91C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3.资源授权：对系统资源进行菜单，用户，常数，报表的授权管理。</w:t>
            </w:r>
          </w:p>
          <w:p w14:paraId="78E589B3">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4.权限设置：对组织机构，血库，药库，住院处，医嘱权限，物资管理等模块的权限维护与设置。</w:t>
            </w:r>
          </w:p>
          <w:p w14:paraId="1E16ABF4">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5.接口配置管理：维护系统公开接口的实现方式，控制参数等配置。</w:t>
            </w:r>
          </w:p>
          <w:p w14:paraId="58D251D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6.门诊收费参数设置：设置门诊收费流程的相关参数。</w:t>
            </w:r>
          </w:p>
          <w:p w14:paraId="587AF893">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7.挂号参数设置：设置门诊挂号流程相关的参数。</w:t>
            </w:r>
          </w:p>
          <w:p w14:paraId="1E0B474B">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8.药房药库设置：设置门诊，住院药房，药库的相关参数。</w:t>
            </w:r>
          </w:p>
          <w:p w14:paraId="65F49DC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9.其他参数设置：设置其他模块相关的参数。</w:t>
            </w:r>
          </w:p>
          <w:p w14:paraId="4CC8BDC0">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10.信息发布：向全院或指定功能组发送信息公告。</w:t>
            </w:r>
          </w:p>
        </w:tc>
      </w:tr>
      <w:tr w14:paraId="7F39B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pct"/>
            <w:shd w:val="clear" w:color="auto" w:fill="auto"/>
            <w:vAlign w:val="center"/>
          </w:tcPr>
          <w:p w14:paraId="224CADB0">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基本信息维护系统</w:t>
            </w:r>
          </w:p>
        </w:tc>
        <w:tc>
          <w:tcPr>
            <w:tcW w:w="3899" w:type="pct"/>
            <w:vAlign w:val="center"/>
          </w:tcPr>
          <w:p w14:paraId="197748C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1.用法维护：维护药品医嘱的用法列表。</w:t>
            </w:r>
          </w:p>
          <w:p w14:paraId="35D622A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2.最小费用维护：维护系统可拆分为最小的费用统计类别维护。</w:t>
            </w:r>
          </w:p>
          <w:p w14:paraId="54898B39">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3.支付方式维护：维护费用系统收取费用的支付方式列表。</w:t>
            </w:r>
          </w:p>
          <w:p w14:paraId="21236CE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4.样本类型维护：维护检验，检查项目所需的样本类型列表。</w:t>
            </w:r>
          </w:p>
          <w:p w14:paraId="2F20F52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5.频次维护：维护医嘱所需的频次列表，包括频次编码，中文名，时间点，等频次属性信息，符合HL7标准。</w:t>
            </w:r>
          </w:p>
          <w:p w14:paraId="69A506F8">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6.科室分类维护：按照类别维护院内科室的从属关系，维护人员与科室的从属关系，维护人员所在科室的权限。</w:t>
            </w:r>
          </w:p>
          <w:p w14:paraId="635D3D7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7.ICD诊断编码维护：维护国际标准的ICD诊断信息，可以添加和修改本院诊断列表。</w:t>
            </w:r>
          </w:p>
          <w:p w14:paraId="2D20FFB0">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8.科常用项目维护：维护科室常用诊疗项目目录，方便检索和录入。</w:t>
            </w:r>
          </w:p>
          <w:p w14:paraId="1B1D934B">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9.科常用诊断维护：维护科室常用的ICD诊断，方便检索和录入。</w:t>
            </w:r>
          </w:p>
          <w:p w14:paraId="081F3D02">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10.其他常数维护：维护其他一些系统内需要的常数，例如民族，转归，性别，检查部位，输血反应，诊断分期，诊断分级，职业，职务等信息。</w:t>
            </w:r>
          </w:p>
        </w:tc>
      </w:tr>
    </w:tbl>
    <w:p w14:paraId="7735827D">
      <w:pPr>
        <w:rPr>
          <w:rFonts w:ascii="仿宋" w:hAnsi="仿宋" w:eastAsia="仿宋"/>
          <w:sz w:val="24"/>
          <w:szCs w:val="24"/>
        </w:rPr>
      </w:pPr>
    </w:p>
    <w:p w14:paraId="0E43DCC7">
      <w:pPr>
        <w:pStyle w:val="4"/>
        <w:numPr>
          <w:ilvl w:val="1"/>
          <w:numId w:val="1"/>
        </w:numPr>
        <w:spacing w:before="0" w:after="0" w:line="240" w:lineRule="auto"/>
        <w:ind w:left="576" w:leftChars="0" w:hanging="576" w:firstLineChars="0"/>
        <w:jc w:val="left"/>
        <w:rPr>
          <w:rFonts w:ascii="仿宋" w:hAnsi="仿宋" w:eastAsia="仿宋"/>
          <w:szCs w:val="24"/>
        </w:rPr>
      </w:pPr>
      <w:r>
        <w:rPr>
          <w:rFonts w:hint="eastAsia" w:ascii="仿宋" w:hAnsi="仿宋" w:eastAsia="仿宋"/>
          <w:szCs w:val="24"/>
        </w:rPr>
        <w:t>综合查询统计</w:t>
      </w:r>
    </w:p>
    <w:tbl>
      <w:tblPr>
        <w:tblStyle w:val="5"/>
        <w:tblW w:w="5000"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7"/>
        <w:gridCol w:w="6925"/>
      </w:tblGrid>
      <w:tr w14:paraId="0B232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37" w:type="pct"/>
            <w:vAlign w:val="center"/>
          </w:tcPr>
          <w:p w14:paraId="318F9C74">
            <w:pPr>
              <w:widowControl/>
              <w:adjustRightInd w:val="0"/>
              <w:snapToGrid w:val="0"/>
              <w:jc w:val="center"/>
              <w:rPr>
                <w:rFonts w:ascii="仿宋" w:hAnsi="仿宋" w:eastAsia="仿宋"/>
                <w:sz w:val="24"/>
                <w:szCs w:val="24"/>
              </w:rPr>
            </w:pPr>
            <w:r>
              <w:rPr>
                <w:rFonts w:hint="eastAsia" w:ascii="仿宋" w:hAnsi="仿宋" w:eastAsia="仿宋"/>
                <w:sz w:val="24"/>
                <w:szCs w:val="24"/>
              </w:rPr>
              <w:t>模块名称</w:t>
            </w:r>
          </w:p>
        </w:tc>
        <w:tc>
          <w:tcPr>
            <w:tcW w:w="4063" w:type="pct"/>
            <w:vAlign w:val="center"/>
          </w:tcPr>
          <w:p w14:paraId="6B99BBEB">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功能描述</w:t>
            </w:r>
          </w:p>
        </w:tc>
      </w:tr>
      <w:tr w14:paraId="18B43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Merge w:val="restart"/>
            <w:vAlign w:val="center"/>
          </w:tcPr>
          <w:p w14:paraId="6EF76AF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综合查询统计</w:t>
            </w:r>
          </w:p>
        </w:tc>
        <w:tc>
          <w:tcPr>
            <w:tcW w:w="4063" w:type="pct"/>
            <w:vAlign w:val="center"/>
          </w:tcPr>
          <w:p w14:paraId="71680C63">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综合查询统计系统能够查询在全院各子系统中的数据，并以图表或直接查询统计的方式，为管理者提供数据分析。能够对全院各科室的经济收入、住院患者、药品销售量、药品和物资库存量、各科的医师工作量、人员编制状况等随机查询监控。</w:t>
            </w:r>
          </w:p>
        </w:tc>
      </w:tr>
      <w:tr w14:paraId="223FA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Merge w:val="continue"/>
            <w:vAlign w:val="center"/>
          </w:tcPr>
          <w:p w14:paraId="160B4BA7">
            <w:pPr>
              <w:widowControl/>
              <w:adjustRightInd w:val="0"/>
              <w:snapToGrid w:val="0"/>
              <w:rPr>
                <w:rFonts w:ascii="仿宋" w:hAnsi="仿宋" w:eastAsia="仿宋" w:cs="宋体"/>
                <w:kern w:val="0"/>
                <w:sz w:val="24"/>
                <w:szCs w:val="24"/>
              </w:rPr>
            </w:pPr>
          </w:p>
        </w:tc>
        <w:tc>
          <w:tcPr>
            <w:tcW w:w="4063" w:type="pct"/>
            <w:vAlign w:val="center"/>
          </w:tcPr>
          <w:p w14:paraId="3CFB67C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能够按照设定的时间段对各种数据进行历史比较和发展趋势分析。</w:t>
            </w:r>
          </w:p>
        </w:tc>
      </w:tr>
      <w:tr w14:paraId="79496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Merge w:val="continue"/>
            <w:vAlign w:val="center"/>
          </w:tcPr>
          <w:p w14:paraId="309CA382">
            <w:pPr>
              <w:widowControl/>
              <w:adjustRightInd w:val="0"/>
              <w:snapToGrid w:val="0"/>
              <w:rPr>
                <w:rFonts w:ascii="仿宋" w:hAnsi="仿宋" w:eastAsia="仿宋" w:cs="宋体"/>
                <w:kern w:val="0"/>
                <w:sz w:val="24"/>
                <w:szCs w:val="24"/>
              </w:rPr>
            </w:pPr>
          </w:p>
        </w:tc>
        <w:tc>
          <w:tcPr>
            <w:tcW w:w="4063" w:type="pct"/>
            <w:vAlign w:val="center"/>
          </w:tcPr>
          <w:p w14:paraId="36AE3A8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用户可自定义统计报表。</w:t>
            </w:r>
          </w:p>
        </w:tc>
      </w:tr>
    </w:tbl>
    <w:p w14:paraId="1B75094A"/>
    <w:p w14:paraId="7F9D6E22">
      <w:pPr>
        <w:pStyle w:val="2"/>
      </w:pPr>
    </w:p>
    <w:p w14:paraId="363DE60D">
      <w:pPr>
        <w:pStyle w:val="3"/>
        <w:numPr>
          <w:ilvl w:val="0"/>
          <w:numId w:val="1"/>
        </w:numPr>
        <w:spacing w:before="0" w:after="0" w:line="240" w:lineRule="auto"/>
        <w:ind w:left="432" w:leftChars="0" w:hanging="432" w:firstLineChars="0"/>
        <w:rPr>
          <w:rFonts w:ascii="仿宋" w:hAnsi="仿宋" w:eastAsia="仿宋"/>
          <w:sz w:val="24"/>
          <w:szCs w:val="24"/>
        </w:rPr>
      </w:pPr>
      <w:bookmarkStart w:id="2" w:name="_Toc26110449"/>
      <w:bookmarkStart w:id="3" w:name="_Toc26373353"/>
      <w:r>
        <w:rPr>
          <w:rFonts w:hint="eastAsia" w:ascii="仿宋" w:hAnsi="仿宋" w:eastAsia="仿宋"/>
          <w:sz w:val="24"/>
          <w:szCs w:val="24"/>
        </w:rPr>
        <w:t>电子病历系统（EMR）</w:t>
      </w:r>
      <w:bookmarkEnd w:id="2"/>
      <w:bookmarkEnd w:id="3"/>
    </w:p>
    <w:p w14:paraId="5B0B832A">
      <w:pPr>
        <w:pStyle w:val="4"/>
        <w:numPr>
          <w:ilvl w:val="1"/>
          <w:numId w:val="1"/>
        </w:numPr>
        <w:spacing w:before="0" w:after="0" w:line="240" w:lineRule="auto"/>
        <w:ind w:left="576" w:leftChars="0" w:hanging="576" w:firstLineChars="0"/>
        <w:jc w:val="left"/>
        <w:rPr>
          <w:rFonts w:ascii="仿宋" w:hAnsi="仿宋" w:eastAsia="仿宋"/>
          <w:szCs w:val="24"/>
        </w:rPr>
      </w:pPr>
      <w:bookmarkStart w:id="4" w:name="_Toc18413106"/>
      <w:bookmarkStart w:id="5" w:name="_Toc11667402"/>
      <w:bookmarkStart w:id="6" w:name="_Toc11609099"/>
      <w:bookmarkStart w:id="7" w:name="_Toc14171186"/>
      <w:r>
        <w:rPr>
          <w:rFonts w:hint="eastAsia" w:ascii="仿宋" w:hAnsi="仿宋" w:eastAsia="仿宋"/>
          <w:szCs w:val="24"/>
        </w:rPr>
        <w:t>临床医疗</w:t>
      </w:r>
      <w:bookmarkEnd w:id="4"/>
      <w:bookmarkEnd w:id="5"/>
      <w:bookmarkEnd w:id="6"/>
      <w:bookmarkEnd w:id="7"/>
      <w:bookmarkStart w:id="8" w:name="_Toc522558244"/>
      <w:bookmarkEnd w:id="8"/>
    </w:p>
    <w:tbl>
      <w:tblPr>
        <w:tblStyle w:val="5"/>
        <w:tblW w:w="5000"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7"/>
        <w:gridCol w:w="7095"/>
      </w:tblGrid>
      <w:tr w14:paraId="3B3DD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blHeader/>
        </w:trPr>
        <w:tc>
          <w:tcPr>
            <w:tcW w:w="837" w:type="pct"/>
            <w:shd w:val="clear" w:color="auto" w:fill="auto"/>
            <w:vAlign w:val="center"/>
          </w:tcPr>
          <w:p w14:paraId="185C18EF">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模块名称</w:t>
            </w:r>
          </w:p>
        </w:tc>
        <w:tc>
          <w:tcPr>
            <w:tcW w:w="4163" w:type="pct"/>
            <w:vAlign w:val="center"/>
          </w:tcPr>
          <w:p w14:paraId="4203C30E">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功能描述</w:t>
            </w:r>
          </w:p>
        </w:tc>
      </w:tr>
      <w:tr w14:paraId="189F4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7" w:type="pct"/>
            <w:shd w:val="clear" w:color="auto" w:fill="auto"/>
            <w:vAlign w:val="center"/>
          </w:tcPr>
          <w:p w14:paraId="3EDEF24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通知公告</w:t>
            </w:r>
          </w:p>
        </w:tc>
        <w:tc>
          <w:tcPr>
            <w:tcW w:w="4163" w:type="pct"/>
            <w:vAlign w:val="center"/>
          </w:tcPr>
          <w:p w14:paraId="3703580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1.提供医生日常工作提醒功能，提醒项目包括：自动质控（时限）提醒、书写质控（缺写总次数）提醒、整改通知、会诊通知、住院天数（&gt;=29天）、打回病历提醒、三天未确诊病历。</w:t>
            </w:r>
          </w:p>
          <w:p w14:paraId="708EE1F9">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2.提供待签文书提醒，医生直接在待签文书中直接检查需要签字文书并签字确认。</w:t>
            </w:r>
          </w:p>
          <w:p w14:paraId="5B4385A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3.提供通知公告信息浏览功能。</w:t>
            </w:r>
          </w:p>
        </w:tc>
      </w:tr>
      <w:tr w14:paraId="7A811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7" w:type="pct"/>
            <w:shd w:val="clear" w:color="auto" w:fill="auto"/>
            <w:vAlign w:val="center"/>
          </w:tcPr>
          <w:p w14:paraId="78972710">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病历书写</w:t>
            </w:r>
          </w:p>
        </w:tc>
        <w:tc>
          <w:tcPr>
            <w:tcW w:w="4163" w:type="pct"/>
            <w:vAlign w:val="center"/>
          </w:tcPr>
          <w:p w14:paraId="2ACFA654">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1.提供患者基本信息浏览、锁定功能。</w:t>
            </w:r>
          </w:p>
          <w:p w14:paraId="0E821DDF">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2.提供医疗文书管理功能，包括三个列表：未完成文书、已书写文书、最近操作文书。</w:t>
            </w:r>
          </w:p>
          <w:p w14:paraId="250E47B2">
            <w:pPr>
              <w:widowControl/>
              <w:adjustRightInd w:val="0"/>
              <w:snapToGrid w:val="0"/>
              <w:ind w:left="120" w:hanging="120" w:hangingChars="50"/>
              <w:rPr>
                <w:rFonts w:ascii="仿宋" w:hAnsi="仿宋" w:eastAsia="仿宋" w:cs="宋体"/>
                <w:kern w:val="0"/>
                <w:sz w:val="24"/>
                <w:szCs w:val="24"/>
              </w:rPr>
            </w:pPr>
            <w:r>
              <w:rPr>
                <w:rFonts w:hint="eastAsia" w:ascii="仿宋" w:hAnsi="仿宋" w:eastAsia="仿宋" w:cs="宋体"/>
                <w:kern w:val="0"/>
                <w:sz w:val="24"/>
                <w:szCs w:val="24"/>
              </w:rPr>
              <w:t>a)提供临床医生所属科室各类病历文书模板选择并编辑功能，包含入院记录、病程记录、手术资料、谈话记录、讨论记录、会诊记录、出院记录、死亡记录、其他文书，提供各类文书新建、删除、整体打印功能；</w:t>
            </w:r>
          </w:p>
          <w:p w14:paraId="167F6B5B">
            <w:pPr>
              <w:widowControl/>
              <w:adjustRightInd w:val="0"/>
              <w:snapToGrid w:val="0"/>
              <w:ind w:left="120" w:hanging="120" w:hangingChars="50"/>
              <w:rPr>
                <w:rFonts w:ascii="仿宋" w:hAnsi="仿宋" w:eastAsia="仿宋" w:cs="宋体"/>
                <w:kern w:val="0"/>
                <w:sz w:val="24"/>
                <w:szCs w:val="24"/>
              </w:rPr>
            </w:pPr>
            <w:r>
              <w:rPr>
                <w:rFonts w:hint="eastAsia" w:ascii="仿宋" w:hAnsi="仿宋" w:eastAsia="仿宋" w:cs="宋体"/>
                <w:kern w:val="0"/>
                <w:sz w:val="24"/>
                <w:szCs w:val="24"/>
              </w:rPr>
              <w:t>b)提供病历维护申请功能，并提供查看申请记录功能；</w:t>
            </w:r>
          </w:p>
          <w:p w14:paraId="6690EEB9">
            <w:pPr>
              <w:widowControl/>
              <w:adjustRightInd w:val="0"/>
              <w:snapToGrid w:val="0"/>
              <w:ind w:left="120" w:hanging="120" w:hangingChars="50"/>
              <w:rPr>
                <w:rFonts w:ascii="仿宋" w:hAnsi="仿宋" w:eastAsia="仿宋" w:cs="宋体"/>
                <w:kern w:val="0"/>
                <w:sz w:val="24"/>
                <w:szCs w:val="24"/>
              </w:rPr>
            </w:pPr>
            <w:r>
              <w:rPr>
                <w:rFonts w:hint="eastAsia" w:ascii="仿宋" w:hAnsi="仿宋" w:eastAsia="仿宋" w:cs="宋体"/>
                <w:kern w:val="0"/>
                <w:sz w:val="24"/>
                <w:szCs w:val="24"/>
              </w:rPr>
              <w:t>c)提供更改文书起草者功能；</w:t>
            </w:r>
          </w:p>
          <w:p w14:paraId="017EADBB">
            <w:pPr>
              <w:widowControl/>
              <w:adjustRightInd w:val="0"/>
              <w:snapToGrid w:val="0"/>
              <w:ind w:left="120" w:hanging="120" w:hangingChars="50"/>
              <w:rPr>
                <w:rFonts w:ascii="仿宋" w:hAnsi="仿宋" w:eastAsia="仿宋" w:cs="宋体"/>
                <w:kern w:val="0"/>
                <w:sz w:val="24"/>
                <w:szCs w:val="24"/>
              </w:rPr>
            </w:pPr>
            <w:r>
              <w:rPr>
                <w:rFonts w:hint="eastAsia" w:ascii="仿宋" w:hAnsi="仿宋" w:eastAsia="仿宋" w:cs="宋体"/>
                <w:kern w:val="0"/>
                <w:sz w:val="24"/>
                <w:szCs w:val="24"/>
              </w:rPr>
              <w:t>d)提供病历修改申请功能；</w:t>
            </w:r>
          </w:p>
          <w:p w14:paraId="5C40C018">
            <w:pPr>
              <w:widowControl/>
              <w:adjustRightInd w:val="0"/>
              <w:snapToGrid w:val="0"/>
              <w:ind w:left="120" w:hanging="120" w:hangingChars="50"/>
              <w:rPr>
                <w:rFonts w:ascii="仿宋" w:hAnsi="仿宋" w:eastAsia="仿宋" w:cs="宋体"/>
                <w:kern w:val="0"/>
                <w:sz w:val="24"/>
                <w:szCs w:val="24"/>
              </w:rPr>
            </w:pPr>
            <w:r>
              <w:rPr>
                <w:rFonts w:hint="eastAsia" w:ascii="仿宋" w:hAnsi="仿宋" w:eastAsia="仿宋" w:cs="宋体"/>
                <w:kern w:val="0"/>
                <w:sz w:val="24"/>
                <w:szCs w:val="24"/>
              </w:rPr>
              <w:t>e)提供病历导出申请功能；</w:t>
            </w:r>
          </w:p>
          <w:p w14:paraId="65F2200D">
            <w:pPr>
              <w:widowControl/>
              <w:adjustRightInd w:val="0"/>
              <w:snapToGrid w:val="0"/>
              <w:ind w:left="120" w:hanging="120" w:hangingChars="50"/>
              <w:rPr>
                <w:rFonts w:ascii="仿宋" w:hAnsi="仿宋" w:eastAsia="仿宋" w:cs="宋体"/>
                <w:kern w:val="0"/>
                <w:sz w:val="24"/>
                <w:szCs w:val="24"/>
              </w:rPr>
            </w:pPr>
            <w:r>
              <w:rPr>
                <w:rFonts w:hint="eastAsia" w:ascii="仿宋" w:hAnsi="仿宋" w:eastAsia="仿宋" w:cs="宋体"/>
                <w:kern w:val="0"/>
                <w:sz w:val="24"/>
                <w:szCs w:val="24"/>
              </w:rPr>
              <w:t>f)提供未完成文书提示功能，系统自动对未完成的时限类监控项目和书写次数类监控项目进行事前提醒；</w:t>
            </w:r>
          </w:p>
          <w:p w14:paraId="1EB2AB18">
            <w:pPr>
              <w:widowControl/>
              <w:adjustRightInd w:val="0"/>
              <w:snapToGrid w:val="0"/>
              <w:ind w:left="120" w:hanging="120" w:hangingChars="50"/>
              <w:rPr>
                <w:rFonts w:ascii="仿宋" w:hAnsi="仿宋" w:eastAsia="仿宋" w:cs="宋体"/>
                <w:kern w:val="0"/>
                <w:sz w:val="24"/>
                <w:szCs w:val="24"/>
              </w:rPr>
            </w:pPr>
            <w:r>
              <w:rPr>
                <w:rFonts w:hint="eastAsia" w:ascii="仿宋" w:hAnsi="仿宋" w:eastAsia="仿宋" w:cs="宋体"/>
                <w:kern w:val="0"/>
                <w:sz w:val="24"/>
                <w:szCs w:val="24"/>
              </w:rPr>
              <w:t>g)提供最近操作过的文书提醒功能；</w:t>
            </w:r>
          </w:p>
          <w:p w14:paraId="122A6AF4">
            <w:pPr>
              <w:widowControl/>
              <w:adjustRightInd w:val="0"/>
              <w:snapToGrid w:val="0"/>
              <w:ind w:left="120" w:hanging="120" w:hangingChars="50"/>
              <w:rPr>
                <w:rFonts w:ascii="仿宋" w:hAnsi="仿宋" w:eastAsia="仿宋" w:cs="宋体"/>
                <w:kern w:val="0"/>
                <w:sz w:val="24"/>
                <w:szCs w:val="24"/>
              </w:rPr>
            </w:pPr>
            <w:r>
              <w:rPr>
                <w:rFonts w:hint="eastAsia" w:ascii="仿宋" w:hAnsi="仿宋" w:eastAsia="仿宋" w:cs="宋体"/>
                <w:kern w:val="0"/>
                <w:sz w:val="24"/>
                <w:szCs w:val="24"/>
              </w:rPr>
              <w:t>h)提供缺陷整改通知功能，系统自动将质控医生发送的质量缺陷整改通知到医生工作界面，并用醒目的红色显示消息提醒；</w:t>
            </w:r>
          </w:p>
          <w:p w14:paraId="5A3B377A">
            <w:pPr>
              <w:widowControl/>
              <w:adjustRightInd w:val="0"/>
              <w:snapToGrid w:val="0"/>
              <w:ind w:left="120" w:hanging="120" w:hangingChars="50"/>
              <w:rPr>
                <w:rFonts w:ascii="仿宋" w:hAnsi="仿宋" w:eastAsia="仿宋" w:cs="宋体"/>
                <w:kern w:val="0"/>
                <w:sz w:val="24"/>
                <w:szCs w:val="24"/>
              </w:rPr>
            </w:pPr>
            <w:r>
              <w:rPr>
                <w:rFonts w:hint="eastAsia" w:ascii="仿宋" w:hAnsi="仿宋" w:eastAsia="仿宋" w:cs="宋体"/>
                <w:kern w:val="0"/>
                <w:sz w:val="24"/>
                <w:szCs w:val="24"/>
              </w:rPr>
              <w:t>i)提供结构化点选与自由文本录入的功能，科室医生根据病种调出结构化模板，元素种类有单选元素、多选元素、有无选元素、录入提示元素、格式化元素及固定文本元素等；</w:t>
            </w:r>
          </w:p>
          <w:p w14:paraId="12BB5E83">
            <w:pPr>
              <w:widowControl/>
              <w:adjustRightInd w:val="0"/>
              <w:snapToGrid w:val="0"/>
              <w:ind w:left="120" w:hanging="120" w:hangingChars="50"/>
              <w:rPr>
                <w:rFonts w:ascii="仿宋" w:hAnsi="仿宋" w:eastAsia="仿宋" w:cs="宋体"/>
                <w:kern w:val="0"/>
                <w:sz w:val="24"/>
                <w:szCs w:val="24"/>
              </w:rPr>
            </w:pPr>
            <w:r>
              <w:rPr>
                <w:rFonts w:hint="eastAsia" w:ascii="仿宋" w:hAnsi="仿宋" w:eastAsia="仿宋" w:cs="宋体"/>
                <w:kern w:val="0"/>
                <w:sz w:val="24"/>
                <w:szCs w:val="24"/>
              </w:rPr>
              <w:t>j)提供动态调出医疗专用知识库（关键词）功能，在病历录入中，当医生选择阳性症状或体征时，系统自动调出并展开关键词描述，为病历录入有效防止漏项；</w:t>
            </w:r>
          </w:p>
          <w:p w14:paraId="785D9CD8">
            <w:pPr>
              <w:widowControl/>
              <w:adjustRightInd w:val="0"/>
              <w:snapToGrid w:val="0"/>
              <w:ind w:left="120" w:hanging="120" w:hangingChars="50"/>
              <w:rPr>
                <w:rFonts w:ascii="仿宋" w:hAnsi="仿宋" w:eastAsia="仿宋" w:cs="宋体"/>
                <w:kern w:val="0"/>
                <w:sz w:val="24"/>
                <w:szCs w:val="24"/>
              </w:rPr>
            </w:pPr>
            <w:r>
              <w:rPr>
                <w:rFonts w:hint="eastAsia" w:ascii="仿宋" w:hAnsi="仿宋" w:eastAsia="仿宋" w:cs="宋体"/>
                <w:kern w:val="0"/>
                <w:sz w:val="24"/>
                <w:szCs w:val="24"/>
              </w:rPr>
              <w:t>k)提供部分病历内容自动校验功能，在病历文书书写时，当录入不符合信息系统自动弹出窗体提醒，校验项目分别为：必选项目、数值型错误信息（如体温）、与性别不符合信息；</w:t>
            </w:r>
          </w:p>
          <w:p w14:paraId="4BD9212A">
            <w:pPr>
              <w:widowControl/>
              <w:adjustRightInd w:val="0"/>
              <w:snapToGrid w:val="0"/>
              <w:ind w:left="120" w:hanging="120" w:hangingChars="50"/>
              <w:rPr>
                <w:rFonts w:ascii="仿宋" w:hAnsi="仿宋" w:eastAsia="仿宋" w:cs="宋体"/>
                <w:kern w:val="0"/>
                <w:sz w:val="24"/>
                <w:szCs w:val="24"/>
              </w:rPr>
            </w:pPr>
            <w:r>
              <w:rPr>
                <w:rFonts w:hint="eastAsia" w:ascii="仿宋" w:hAnsi="仿宋" w:eastAsia="仿宋" w:cs="宋体"/>
                <w:kern w:val="0"/>
                <w:sz w:val="24"/>
                <w:szCs w:val="24"/>
              </w:rPr>
              <w:t>l)提供检验、检查数据插入到病历文书的功能，在病历录入中，医生可根据病情描述需要，自主选择检查、检验报告数据直接将准确的数据插入到病历中任意位置；</w:t>
            </w:r>
          </w:p>
          <w:p w14:paraId="1ED51D9E">
            <w:pPr>
              <w:widowControl/>
              <w:adjustRightInd w:val="0"/>
              <w:snapToGrid w:val="0"/>
              <w:ind w:left="120" w:hanging="120" w:hangingChars="50"/>
              <w:rPr>
                <w:rFonts w:ascii="仿宋" w:hAnsi="仿宋" w:eastAsia="仿宋" w:cs="宋体"/>
                <w:kern w:val="0"/>
                <w:sz w:val="24"/>
                <w:szCs w:val="24"/>
              </w:rPr>
            </w:pPr>
            <w:r>
              <w:rPr>
                <w:rFonts w:hint="eastAsia" w:ascii="仿宋" w:hAnsi="仿宋" w:eastAsia="仿宋" w:cs="宋体"/>
                <w:kern w:val="0"/>
                <w:sz w:val="24"/>
                <w:szCs w:val="24"/>
              </w:rPr>
              <w:t>m)提供医疗文书常用的特殊符号集写回病历文书的功能，如：℃，℉，‰，㎡，mmol等；</w:t>
            </w:r>
          </w:p>
          <w:p w14:paraId="01802173">
            <w:pPr>
              <w:widowControl/>
              <w:adjustRightInd w:val="0"/>
              <w:snapToGrid w:val="0"/>
              <w:ind w:left="120" w:hanging="120" w:hangingChars="50"/>
              <w:rPr>
                <w:rFonts w:ascii="仿宋" w:hAnsi="仿宋" w:eastAsia="仿宋" w:cs="宋体"/>
                <w:kern w:val="0"/>
                <w:sz w:val="24"/>
                <w:szCs w:val="24"/>
              </w:rPr>
            </w:pPr>
            <w:r>
              <w:rPr>
                <w:rFonts w:hint="eastAsia" w:ascii="仿宋" w:hAnsi="仿宋" w:eastAsia="仿宋" w:cs="宋体"/>
                <w:kern w:val="0"/>
                <w:sz w:val="24"/>
                <w:szCs w:val="24"/>
              </w:rPr>
              <w:t>n)提供上、下标功能，支持对文字的上下标功能；</w:t>
            </w:r>
          </w:p>
          <w:p w14:paraId="6539C75B">
            <w:pPr>
              <w:widowControl/>
              <w:adjustRightInd w:val="0"/>
              <w:snapToGrid w:val="0"/>
              <w:ind w:left="120" w:hanging="120" w:hangingChars="50"/>
              <w:rPr>
                <w:rFonts w:ascii="仿宋" w:hAnsi="仿宋" w:eastAsia="仿宋" w:cs="宋体"/>
                <w:kern w:val="0"/>
                <w:sz w:val="24"/>
                <w:szCs w:val="24"/>
              </w:rPr>
            </w:pPr>
            <w:r>
              <w:rPr>
                <w:rFonts w:hint="eastAsia" w:ascii="仿宋" w:hAnsi="仿宋" w:eastAsia="仿宋" w:cs="宋体"/>
                <w:kern w:val="0"/>
                <w:sz w:val="24"/>
                <w:szCs w:val="24"/>
              </w:rPr>
              <w:t>o)提供医嘱信息写回病历任意位置功能；</w:t>
            </w:r>
          </w:p>
          <w:p w14:paraId="47DAFE21">
            <w:pPr>
              <w:widowControl/>
              <w:adjustRightInd w:val="0"/>
              <w:snapToGrid w:val="0"/>
              <w:ind w:left="120" w:hanging="120" w:hangingChars="50"/>
              <w:rPr>
                <w:rFonts w:ascii="仿宋" w:hAnsi="仿宋" w:eastAsia="仿宋" w:cs="宋体"/>
                <w:kern w:val="0"/>
                <w:sz w:val="24"/>
                <w:szCs w:val="24"/>
              </w:rPr>
            </w:pPr>
            <w:r>
              <w:rPr>
                <w:rFonts w:hint="eastAsia" w:ascii="仿宋" w:hAnsi="仿宋" w:eastAsia="仿宋" w:cs="宋体"/>
                <w:kern w:val="0"/>
                <w:sz w:val="24"/>
                <w:szCs w:val="24"/>
              </w:rPr>
              <w:t>p)提供多媒体病历展现的功能，在病历录入中，能在任意位置插入图形图像，并对图形图像作标注，实现了病历内容图文混编的格式；</w:t>
            </w:r>
          </w:p>
          <w:p w14:paraId="7B92ADD0">
            <w:pPr>
              <w:widowControl/>
              <w:adjustRightInd w:val="0"/>
              <w:snapToGrid w:val="0"/>
              <w:ind w:left="120" w:hanging="120" w:hangingChars="50"/>
              <w:rPr>
                <w:rFonts w:ascii="仿宋" w:hAnsi="仿宋" w:eastAsia="仿宋" w:cs="宋体"/>
                <w:kern w:val="0"/>
                <w:sz w:val="24"/>
                <w:szCs w:val="24"/>
              </w:rPr>
            </w:pPr>
            <w:r>
              <w:rPr>
                <w:rFonts w:hint="eastAsia" w:ascii="仿宋" w:hAnsi="仿宋" w:eastAsia="仿宋" w:cs="宋体"/>
                <w:kern w:val="0"/>
                <w:sz w:val="24"/>
                <w:szCs w:val="24"/>
              </w:rPr>
              <w:t>q)提供鉴别诊断知识库写回病历任意位置功能；</w:t>
            </w:r>
          </w:p>
          <w:p w14:paraId="7A7FD9F0">
            <w:pPr>
              <w:widowControl/>
              <w:adjustRightInd w:val="0"/>
              <w:snapToGrid w:val="0"/>
              <w:ind w:left="120" w:hanging="120" w:hangingChars="50"/>
              <w:rPr>
                <w:rFonts w:ascii="仿宋" w:hAnsi="仿宋" w:eastAsia="仿宋" w:cs="宋体"/>
                <w:kern w:val="0"/>
                <w:sz w:val="24"/>
                <w:szCs w:val="24"/>
              </w:rPr>
            </w:pPr>
            <w:r>
              <w:rPr>
                <w:rFonts w:hint="eastAsia" w:ascii="仿宋" w:hAnsi="仿宋" w:eastAsia="仿宋" w:cs="宋体"/>
                <w:kern w:val="0"/>
                <w:sz w:val="24"/>
                <w:szCs w:val="24"/>
              </w:rPr>
              <w:t>r)提供既往病历病史信息分段写回病历功能；</w:t>
            </w:r>
          </w:p>
          <w:p w14:paraId="3DE509A9">
            <w:pPr>
              <w:widowControl/>
              <w:adjustRightInd w:val="0"/>
              <w:snapToGrid w:val="0"/>
              <w:ind w:left="120" w:hanging="120" w:hangingChars="50"/>
              <w:rPr>
                <w:rFonts w:ascii="仿宋" w:hAnsi="仿宋" w:eastAsia="仿宋" w:cs="宋体"/>
                <w:kern w:val="0"/>
                <w:sz w:val="24"/>
                <w:szCs w:val="24"/>
              </w:rPr>
            </w:pPr>
            <w:r>
              <w:rPr>
                <w:rFonts w:hint="eastAsia" w:ascii="仿宋" w:hAnsi="仿宋" w:eastAsia="仿宋" w:cs="宋体"/>
                <w:kern w:val="0"/>
                <w:sz w:val="24"/>
                <w:szCs w:val="24"/>
              </w:rPr>
              <w:t>s)提供表格病历的功能，在病历录入中，能在任意位置制作表格，同时实现类似word处理表格的合并和拆分，表格的大小，宽窄要可以任意调整，不限制表格内字段的长度；</w:t>
            </w:r>
          </w:p>
          <w:p w14:paraId="1BED9E38">
            <w:pPr>
              <w:widowControl/>
              <w:adjustRightInd w:val="0"/>
              <w:snapToGrid w:val="0"/>
              <w:ind w:left="120" w:hanging="120" w:hangingChars="50"/>
              <w:rPr>
                <w:rFonts w:ascii="仿宋" w:hAnsi="仿宋" w:eastAsia="仿宋" w:cs="宋体"/>
                <w:kern w:val="0"/>
                <w:sz w:val="24"/>
                <w:szCs w:val="24"/>
              </w:rPr>
            </w:pPr>
            <w:r>
              <w:rPr>
                <w:rFonts w:hint="eastAsia" w:ascii="仿宋" w:hAnsi="仿宋" w:eastAsia="仿宋" w:cs="宋体"/>
                <w:kern w:val="0"/>
                <w:sz w:val="24"/>
                <w:szCs w:val="24"/>
              </w:rPr>
              <w:t>t)提供诊断自动提取同步功能；</w:t>
            </w:r>
          </w:p>
          <w:p w14:paraId="2FDC55F4">
            <w:pPr>
              <w:widowControl/>
              <w:adjustRightInd w:val="0"/>
              <w:snapToGrid w:val="0"/>
              <w:ind w:left="120" w:hanging="120" w:hangingChars="50"/>
              <w:rPr>
                <w:rFonts w:ascii="仿宋" w:hAnsi="仿宋" w:eastAsia="仿宋" w:cs="宋体"/>
                <w:kern w:val="0"/>
                <w:sz w:val="24"/>
                <w:szCs w:val="24"/>
              </w:rPr>
            </w:pPr>
            <w:r>
              <w:rPr>
                <w:rFonts w:hint="eastAsia" w:ascii="仿宋" w:hAnsi="仿宋" w:eastAsia="仿宋" w:cs="宋体"/>
                <w:kern w:val="0"/>
                <w:sz w:val="24"/>
                <w:szCs w:val="24"/>
              </w:rPr>
              <w:t>u)提供三级检诊功能，医生按照等级，具有不同的修改权限，对于下级医生病历的修改，保留所见即所得的痕迹；</w:t>
            </w:r>
          </w:p>
          <w:p w14:paraId="34D42CC2">
            <w:pPr>
              <w:widowControl/>
              <w:adjustRightInd w:val="0"/>
              <w:snapToGrid w:val="0"/>
              <w:ind w:left="120" w:hanging="120" w:hangingChars="50"/>
              <w:rPr>
                <w:rFonts w:ascii="仿宋" w:hAnsi="仿宋" w:eastAsia="仿宋" w:cs="宋体"/>
                <w:kern w:val="0"/>
                <w:sz w:val="24"/>
                <w:szCs w:val="24"/>
              </w:rPr>
            </w:pPr>
            <w:r>
              <w:rPr>
                <w:rFonts w:hint="eastAsia" w:ascii="仿宋" w:hAnsi="仿宋" w:eastAsia="仿宋" w:cs="宋体"/>
                <w:kern w:val="0"/>
                <w:sz w:val="24"/>
                <w:szCs w:val="24"/>
              </w:rPr>
              <w:t>v)提供屏蔽外部文件复制功能，系统允许同一患者资料的内部复制；</w:t>
            </w:r>
          </w:p>
          <w:p w14:paraId="3A4C052E">
            <w:pPr>
              <w:widowControl/>
              <w:adjustRightInd w:val="0"/>
              <w:snapToGrid w:val="0"/>
              <w:ind w:left="120" w:hanging="120" w:hangingChars="50"/>
              <w:rPr>
                <w:rFonts w:ascii="仿宋" w:hAnsi="仿宋" w:eastAsia="仿宋" w:cs="宋体"/>
                <w:kern w:val="0"/>
                <w:sz w:val="24"/>
                <w:szCs w:val="24"/>
              </w:rPr>
            </w:pPr>
            <w:r>
              <w:rPr>
                <w:rFonts w:hint="eastAsia" w:ascii="仿宋" w:hAnsi="仿宋" w:eastAsia="仿宋" w:cs="宋体"/>
                <w:kern w:val="0"/>
                <w:sz w:val="24"/>
                <w:szCs w:val="24"/>
              </w:rPr>
              <w:t>w)提供病程记录分段书写、连续打印功能，保证病程分段质控；</w:t>
            </w:r>
          </w:p>
          <w:p w14:paraId="65C13FFA">
            <w:pPr>
              <w:widowControl/>
              <w:adjustRightInd w:val="0"/>
              <w:snapToGrid w:val="0"/>
              <w:ind w:left="120" w:hanging="120" w:hangingChars="50"/>
              <w:rPr>
                <w:rFonts w:ascii="仿宋" w:hAnsi="仿宋" w:eastAsia="仿宋" w:cs="宋体"/>
                <w:kern w:val="0"/>
                <w:sz w:val="24"/>
                <w:szCs w:val="24"/>
              </w:rPr>
            </w:pPr>
            <w:r>
              <w:rPr>
                <w:rFonts w:hint="eastAsia" w:ascii="仿宋" w:hAnsi="仿宋" w:eastAsia="仿宋" w:cs="宋体"/>
                <w:kern w:val="0"/>
                <w:sz w:val="24"/>
                <w:szCs w:val="24"/>
              </w:rPr>
              <w:t>x)提供病历自动排版功能，提供打印、整洁打印、选择打印和续打功能；</w:t>
            </w:r>
          </w:p>
          <w:p w14:paraId="60AB8684">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3.提供护理记录浏览功能。</w:t>
            </w:r>
          </w:p>
          <w:p w14:paraId="3D91C0E2">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4.提供体温单曲线浏览功能。</w:t>
            </w:r>
          </w:p>
          <w:p w14:paraId="2AD14D9B">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5.提供临床诊断录入功能。</w:t>
            </w:r>
          </w:p>
          <w:p w14:paraId="23F3F550">
            <w:pPr>
              <w:widowControl/>
              <w:adjustRightInd w:val="0"/>
              <w:snapToGrid w:val="0"/>
              <w:ind w:firstLine="240" w:firstLineChars="100"/>
              <w:rPr>
                <w:rFonts w:ascii="仿宋" w:hAnsi="仿宋" w:eastAsia="仿宋" w:cs="宋体"/>
                <w:kern w:val="0"/>
                <w:sz w:val="24"/>
                <w:szCs w:val="24"/>
              </w:rPr>
            </w:pPr>
            <w:r>
              <w:rPr>
                <w:rFonts w:hint="eastAsia" w:ascii="仿宋" w:hAnsi="仿宋" w:eastAsia="仿宋" w:cs="宋体"/>
                <w:kern w:val="0"/>
                <w:sz w:val="24"/>
                <w:szCs w:val="24"/>
              </w:rPr>
              <w:t>a)提供患者基本信息浏览、锁定功能；</w:t>
            </w:r>
          </w:p>
          <w:p w14:paraId="75C67D7A">
            <w:pPr>
              <w:widowControl/>
              <w:adjustRightInd w:val="0"/>
              <w:snapToGrid w:val="0"/>
              <w:ind w:firstLine="240" w:firstLineChars="100"/>
              <w:rPr>
                <w:rFonts w:ascii="仿宋" w:hAnsi="仿宋" w:eastAsia="仿宋" w:cs="宋体"/>
                <w:kern w:val="0"/>
                <w:sz w:val="24"/>
                <w:szCs w:val="24"/>
              </w:rPr>
            </w:pPr>
            <w:r>
              <w:rPr>
                <w:rFonts w:hint="eastAsia" w:ascii="仿宋" w:hAnsi="仿宋" w:eastAsia="仿宋" w:cs="宋体"/>
                <w:kern w:val="0"/>
                <w:sz w:val="24"/>
                <w:szCs w:val="24"/>
              </w:rPr>
              <w:t>b)提供调用ICD-10疾病诊断字典库录入诊断的功能；</w:t>
            </w:r>
          </w:p>
          <w:p w14:paraId="7D2E601E">
            <w:pPr>
              <w:widowControl/>
              <w:adjustRightInd w:val="0"/>
              <w:snapToGrid w:val="0"/>
              <w:ind w:firstLine="240" w:firstLineChars="100"/>
              <w:rPr>
                <w:rFonts w:ascii="仿宋" w:hAnsi="仿宋" w:eastAsia="仿宋" w:cs="宋体"/>
                <w:kern w:val="0"/>
                <w:sz w:val="24"/>
                <w:szCs w:val="24"/>
              </w:rPr>
            </w:pPr>
            <w:r>
              <w:rPr>
                <w:rFonts w:hint="eastAsia" w:ascii="仿宋" w:hAnsi="仿宋" w:eastAsia="仿宋" w:cs="宋体"/>
                <w:kern w:val="0"/>
                <w:sz w:val="24"/>
                <w:szCs w:val="24"/>
              </w:rPr>
              <w:t>c)提供调用常用诊断字典库录入诊断的功能；</w:t>
            </w:r>
          </w:p>
          <w:p w14:paraId="666FF424">
            <w:pPr>
              <w:widowControl/>
              <w:adjustRightInd w:val="0"/>
              <w:snapToGrid w:val="0"/>
              <w:ind w:firstLine="240" w:firstLineChars="100"/>
              <w:rPr>
                <w:rFonts w:ascii="仿宋" w:hAnsi="仿宋" w:eastAsia="仿宋" w:cs="宋体"/>
                <w:kern w:val="0"/>
                <w:sz w:val="24"/>
                <w:szCs w:val="24"/>
              </w:rPr>
            </w:pPr>
            <w:r>
              <w:rPr>
                <w:rFonts w:hint="eastAsia" w:ascii="仿宋" w:hAnsi="仿宋" w:eastAsia="仿宋" w:cs="宋体"/>
                <w:kern w:val="0"/>
                <w:sz w:val="24"/>
                <w:szCs w:val="24"/>
              </w:rPr>
              <w:t>d)提供中医诊断录入功能；</w:t>
            </w:r>
          </w:p>
          <w:p w14:paraId="5F9703AB">
            <w:pPr>
              <w:widowControl/>
              <w:adjustRightInd w:val="0"/>
              <w:snapToGrid w:val="0"/>
              <w:ind w:firstLine="240" w:firstLineChars="100"/>
              <w:rPr>
                <w:rFonts w:ascii="仿宋" w:hAnsi="仿宋" w:eastAsia="仿宋" w:cs="宋体"/>
                <w:kern w:val="0"/>
                <w:sz w:val="24"/>
                <w:szCs w:val="24"/>
              </w:rPr>
            </w:pPr>
            <w:r>
              <w:rPr>
                <w:rFonts w:hint="eastAsia" w:ascii="仿宋" w:hAnsi="仿宋" w:eastAsia="仿宋" w:cs="宋体"/>
                <w:kern w:val="0"/>
                <w:sz w:val="24"/>
                <w:szCs w:val="24"/>
              </w:rPr>
              <w:t>e)提供手术操作录入功能；</w:t>
            </w:r>
          </w:p>
          <w:p w14:paraId="5C5D022C">
            <w:pPr>
              <w:widowControl/>
              <w:adjustRightInd w:val="0"/>
              <w:snapToGrid w:val="0"/>
              <w:ind w:firstLine="240" w:firstLineChars="100"/>
              <w:rPr>
                <w:rFonts w:ascii="仿宋" w:hAnsi="仿宋" w:eastAsia="仿宋" w:cs="宋体"/>
                <w:kern w:val="0"/>
                <w:sz w:val="24"/>
                <w:szCs w:val="24"/>
              </w:rPr>
            </w:pPr>
            <w:r>
              <w:rPr>
                <w:rFonts w:hint="eastAsia" w:ascii="仿宋" w:hAnsi="仿宋" w:eastAsia="仿宋" w:cs="宋体"/>
                <w:kern w:val="0"/>
                <w:sz w:val="24"/>
                <w:szCs w:val="24"/>
              </w:rPr>
              <w:t>f)提供自定义临床诊断录入功能。</w:t>
            </w:r>
          </w:p>
          <w:p w14:paraId="3D14F28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6.提供医嘱本浏览功能。</w:t>
            </w:r>
          </w:p>
          <w:p w14:paraId="3E90A5D5">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7.提供检查报告浏览功能。</w:t>
            </w:r>
          </w:p>
          <w:p w14:paraId="1CBD72D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8.提供检验报告浏览功能。</w:t>
            </w:r>
          </w:p>
          <w:p w14:paraId="2C6FFE6C">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9.提供诊疗时间轴浏览功能；以时间为横轴，以临床事件为纵轴，将患者每天重要临床信息以可视化的形式展示，并动态的显示原始报告，可显示的信息为：体温单信息、重要药品信息、检查检验信息、病历文书和主要的处置。</w:t>
            </w:r>
          </w:p>
        </w:tc>
      </w:tr>
      <w:tr w14:paraId="3E5C4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7" w:type="pct"/>
            <w:shd w:val="clear" w:color="auto" w:fill="auto"/>
            <w:vAlign w:val="center"/>
          </w:tcPr>
          <w:p w14:paraId="50668C42">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诊断录入</w:t>
            </w:r>
          </w:p>
        </w:tc>
        <w:tc>
          <w:tcPr>
            <w:tcW w:w="4163" w:type="pct"/>
            <w:vAlign w:val="center"/>
          </w:tcPr>
          <w:p w14:paraId="4EE599D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1.提供患者基本信息浏览、锁定功能。</w:t>
            </w:r>
          </w:p>
          <w:p w14:paraId="0B7E70C4">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2.提供调用ICD-10疾病诊断字典库录入诊断的功能。</w:t>
            </w:r>
          </w:p>
          <w:p w14:paraId="1BF8327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3.提供调用常用诊断字典库录入诊断的功能。</w:t>
            </w:r>
          </w:p>
          <w:p w14:paraId="327B9EA9">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4.提供中医诊断录入功能。</w:t>
            </w:r>
          </w:p>
          <w:p w14:paraId="1D3899F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5.提供手术操作录入功能。</w:t>
            </w:r>
          </w:p>
          <w:p w14:paraId="5EADC70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6.提供自定义临床诊断录入功能。</w:t>
            </w:r>
          </w:p>
        </w:tc>
      </w:tr>
      <w:tr w14:paraId="4B6A8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7" w:type="pct"/>
            <w:shd w:val="clear" w:color="auto" w:fill="auto"/>
            <w:vAlign w:val="center"/>
          </w:tcPr>
          <w:p w14:paraId="53E3768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病案首页</w:t>
            </w:r>
          </w:p>
        </w:tc>
        <w:tc>
          <w:tcPr>
            <w:tcW w:w="4163" w:type="pct"/>
            <w:vAlign w:val="center"/>
          </w:tcPr>
          <w:p w14:paraId="22EDE899">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1.提供患者基本信息浏览、锁定功能。</w:t>
            </w:r>
          </w:p>
          <w:p w14:paraId="2D31E5FB">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2.提供首页信息分类录入功能，包括基本信息、诊断信息、手术信息、其他信息、费用信息等。</w:t>
            </w:r>
          </w:p>
        </w:tc>
      </w:tr>
      <w:tr w14:paraId="6F148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7" w:type="pct"/>
            <w:shd w:val="clear" w:color="auto" w:fill="auto"/>
            <w:vAlign w:val="center"/>
          </w:tcPr>
          <w:p w14:paraId="2052831C">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病历夹</w:t>
            </w:r>
          </w:p>
        </w:tc>
        <w:tc>
          <w:tcPr>
            <w:tcW w:w="4163" w:type="pct"/>
            <w:vAlign w:val="center"/>
          </w:tcPr>
          <w:p w14:paraId="62FBEF03">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提供在院患者或出院未签收患者病历文书整体浏览功能，可以通过本人或本科选择查看。</w:t>
            </w:r>
          </w:p>
        </w:tc>
      </w:tr>
      <w:tr w14:paraId="293DC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7" w:type="pct"/>
            <w:shd w:val="clear" w:color="auto" w:fill="auto"/>
            <w:vAlign w:val="center"/>
          </w:tcPr>
          <w:p w14:paraId="694B3F20">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关键词</w:t>
            </w:r>
          </w:p>
        </w:tc>
        <w:tc>
          <w:tcPr>
            <w:tcW w:w="4163" w:type="pct"/>
            <w:vAlign w:val="center"/>
          </w:tcPr>
          <w:p w14:paraId="6D5BBF3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提供病历模板内容维护，包括：关键词库、症状库、体征库、图库。</w:t>
            </w:r>
          </w:p>
        </w:tc>
      </w:tr>
      <w:tr w14:paraId="65F24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837" w:type="pct"/>
            <w:shd w:val="clear" w:color="auto" w:fill="auto"/>
            <w:vAlign w:val="center"/>
          </w:tcPr>
          <w:p w14:paraId="023DF1F4">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跨科协作</w:t>
            </w:r>
          </w:p>
        </w:tc>
        <w:tc>
          <w:tcPr>
            <w:tcW w:w="4163" w:type="pct"/>
            <w:vAlign w:val="center"/>
          </w:tcPr>
          <w:p w14:paraId="282CC30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1.提供患者基本信息浏览、锁定功能。</w:t>
            </w:r>
          </w:p>
          <w:p w14:paraId="156561C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2.提供跨科处置申请的功能，包括：会诊申请、营养申请、跨科申请、借床管理等。</w:t>
            </w:r>
          </w:p>
          <w:p w14:paraId="299EE1B2">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3.提供跨科完成功能。</w:t>
            </w:r>
          </w:p>
        </w:tc>
      </w:tr>
      <w:tr w14:paraId="1A09D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7" w:type="pct"/>
            <w:shd w:val="clear" w:color="auto" w:fill="auto"/>
            <w:vAlign w:val="center"/>
          </w:tcPr>
          <w:p w14:paraId="6EC74979">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患者信息</w:t>
            </w:r>
          </w:p>
        </w:tc>
        <w:tc>
          <w:tcPr>
            <w:tcW w:w="4163" w:type="pct"/>
            <w:vAlign w:val="center"/>
          </w:tcPr>
          <w:p w14:paraId="2667F615">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1.提供医嘱本浏览功能</w:t>
            </w:r>
          </w:p>
          <w:p w14:paraId="59D655B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2.提供医嘱统计浏览功能，按医嘱类别显示患者医嘱信息。</w:t>
            </w:r>
          </w:p>
          <w:p w14:paraId="0E41F17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3.提供按报告时间浏览检验报告功能。</w:t>
            </w:r>
          </w:p>
          <w:p w14:paraId="1F80C443">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4.提供按样本分类浏览检验报告功能。</w:t>
            </w:r>
          </w:p>
          <w:p w14:paraId="7CE335C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5.提供按报告时间浏览检查报告功能。</w:t>
            </w:r>
          </w:p>
          <w:p w14:paraId="593E3E5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6.提供检查影像浏览功能。</w:t>
            </w:r>
          </w:p>
          <w:p w14:paraId="16DEBF8B">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7.提供既往信息浏览功能，对多次入院患者，医生能直接查看患者既往病历资料信息，包括：病历内容、检验、检查、医嘱、生命体征、首页、既往病历。</w:t>
            </w:r>
          </w:p>
          <w:p w14:paraId="3D3FE768">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8.提供诊疗时间轴浏览功能，以时间为横轴，以临床事件为纵轴，将患者每天重要临床信息以可视化的形式展示，并动态的显示原始报告，可显示的信息为：体温单信息、重要药品信息、检查检验信息、病历文书和主要的处置。</w:t>
            </w:r>
          </w:p>
        </w:tc>
      </w:tr>
      <w:tr w14:paraId="7FC71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7" w:type="pct"/>
            <w:shd w:val="clear" w:color="auto" w:fill="auto"/>
            <w:vAlign w:val="center"/>
          </w:tcPr>
          <w:p w14:paraId="369664B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病历召回</w:t>
            </w:r>
          </w:p>
        </w:tc>
        <w:tc>
          <w:tcPr>
            <w:tcW w:w="4163" w:type="pct"/>
            <w:vAlign w:val="center"/>
          </w:tcPr>
          <w:p w14:paraId="31F97EE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1.提供病案召回申请功能，科室医生主动召回需要修改的已提交病案室的病历文书。</w:t>
            </w:r>
          </w:p>
          <w:p w14:paraId="3B82627B">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2.提供病历召回列表查询功能，病案管理人员是否审批召回。</w:t>
            </w:r>
          </w:p>
        </w:tc>
      </w:tr>
      <w:tr w14:paraId="40138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7" w:type="pct"/>
            <w:shd w:val="clear" w:color="auto" w:fill="auto"/>
            <w:vAlign w:val="center"/>
          </w:tcPr>
          <w:p w14:paraId="389A0E1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病案借阅</w:t>
            </w:r>
          </w:p>
        </w:tc>
        <w:tc>
          <w:tcPr>
            <w:tcW w:w="4163" w:type="pct"/>
            <w:vAlign w:val="center"/>
          </w:tcPr>
          <w:p w14:paraId="53F8657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1.提供病案借阅管理功能。</w:t>
            </w:r>
          </w:p>
          <w:p w14:paraId="5A2E4EF0">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2.提供病案既往诊疗信息浏览功能。</w:t>
            </w:r>
          </w:p>
          <w:p w14:paraId="0B84144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3.提供体温单曲线浏览功能。</w:t>
            </w:r>
          </w:p>
          <w:p w14:paraId="5ABE8213">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4.提供护理文书浏览功能。</w:t>
            </w:r>
          </w:p>
          <w:p w14:paraId="26ECBF45">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5.提供护理记录浏览功能。</w:t>
            </w:r>
          </w:p>
        </w:tc>
      </w:tr>
      <w:tr w14:paraId="684F3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7" w:type="pct"/>
            <w:shd w:val="clear" w:color="auto" w:fill="auto"/>
            <w:vAlign w:val="center"/>
          </w:tcPr>
          <w:p w14:paraId="500F6BF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既往病历</w:t>
            </w:r>
          </w:p>
        </w:tc>
        <w:tc>
          <w:tcPr>
            <w:tcW w:w="4163" w:type="pct"/>
            <w:vAlign w:val="center"/>
          </w:tcPr>
          <w:p w14:paraId="7F2FFA1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提供既往病历查阅功能，医生能直接查看患者既往病历资料信息，包括：病历内容、检验、检查、医嘱、生命体征、首页、既往病历。</w:t>
            </w:r>
          </w:p>
        </w:tc>
      </w:tr>
      <w:tr w14:paraId="66847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7" w:type="pct"/>
            <w:shd w:val="clear" w:color="auto" w:fill="auto"/>
            <w:vAlign w:val="center"/>
          </w:tcPr>
          <w:p w14:paraId="4DB4E13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查房助手</w:t>
            </w:r>
          </w:p>
        </w:tc>
        <w:tc>
          <w:tcPr>
            <w:tcW w:w="4163" w:type="pct"/>
            <w:vAlign w:val="center"/>
          </w:tcPr>
          <w:p w14:paraId="1A3EFB1C">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1.提供查房摘要功能。</w:t>
            </w:r>
          </w:p>
          <w:p w14:paraId="27A8B89D">
            <w:pPr>
              <w:widowControl/>
              <w:adjustRightInd w:val="0"/>
              <w:snapToGrid w:val="0"/>
              <w:ind w:firstLine="240" w:firstLineChars="100"/>
              <w:rPr>
                <w:rFonts w:ascii="仿宋" w:hAnsi="仿宋" w:eastAsia="仿宋" w:cs="宋体"/>
                <w:kern w:val="0"/>
                <w:sz w:val="24"/>
                <w:szCs w:val="24"/>
              </w:rPr>
            </w:pPr>
            <w:r>
              <w:rPr>
                <w:rFonts w:hint="eastAsia" w:ascii="仿宋" w:hAnsi="仿宋" w:eastAsia="仿宋" w:cs="宋体"/>
                <w:kern w:val="0"/>
                <w:sz w:val="24"/>
                <w:szCs w:val="24"/>
              </w:rPr>
              <w:t>a)提供患者导航功能。直接切换下一床患者方便查房医生对不同患者的查房信息浏览。</w:t>
            </w:r>
          </w:p>
          <w:p w14:paraId="52507883">
            <w:pPr>
              <w:widowControl/>
              <w:adjustRightInd w:val="0"/>
              <w:snapToGrid w:val="0"/>
              <w:ind w:firstLine="240" w:firstLineChars="100"/>
              <w:rPr>
                <w:rFonts w:ascii="仿宋" w:hAnsi="仿宋" w:eastAsia="仿宋" w:cs="宋体"/>
                <w:kern w:val="0"/>
                <w:sz w:val="24"/>
                <w:szCs w:val="24"/>
              </w:rPr>
            </w:pPr>
            <w:r>
              <w:rPr>
                <w:rFonts w:hint="eastAsia" w:ascii="仿宋" w:hAnsi="仿宋" w:eastAsia="仿宋" w:cs="宋体"/>
                <w:kern w:val="0"/>
                <w:sz w:val="24"/>
                <w:szCs w:val="24"/>
              </w:rPr>
              <w:t>b)提供在院患者临床信息总览功能，浏览信息包括：最新的生命体征信息、检查报告、检验报告、医嘱信息、病程记录和护理文书。</w:t>
            </w:r>
          </w:p>
          <w:p w14:paraId="2AB74329">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2.提供查房录音功能。</w:t>
            </w:r>
          </w:p>
        </w:tc>
      </w:tr>
      <w:tr w14:paraId="68D39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7" w:type="pct"/>
            <w:shd w:val="clear" w:color="auto" w:fill="auto"/>
            <w:vAlign w:val="center"/>
          </w:tcPr>
          <w:p w14:paraId="765AFC32">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知识库</w:t>
            </w:r>
          </w:p>
        </w:tc>
        <w:tc>
          <w:tcPr>
            <w:tcW w:w="4163" w:type="pct"/>
            <w:vAlign w:val="center"/>
          </w:tcPr>
          <w:p w14:paraId="6ABF4602">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提供临床在线知识库浏览功能。</w:t>
            </w:r>
          </w:p>
        </w:tc>
      </w:tr>
      <w:tr w14:paraId="72346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7" w:type="pct"/>
            <w:shd w:val="clear" w:color="auto" w:fill="auto"/>
            <w:vAlign w:val="center"/>
          </w:tcPr>
          <w:p w14:paraId="480CFEC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感染上报卡填写</w:t>
            </w:r>
          </w:p>
        </w:tc>
        <w:tc>
          <w:tcPr>
            <w:tcW w:w="4163" w:type="pct"/>
            <w:vAlign w:val="center"/>
          </w:tcPr>
          <w:p w14:paraId="7B15701C">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1.提供患者基本信息浏览、锁定功能。</w:t>
            </w:r>
          </w:p>
          <w:p w14:paraId="406C93E5">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2.提供上报卡填写功能，医生自主选择需要填写的上报卡模板，完成填写并上报，上报卡模板有院感和传染病上报卡。</w:t>
            </w:r>
          </w:p>
        </w:tc>
      </w:tr>
      <w:tr w14:paraId="36A73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7" w:type="pct"/>
            <w:shd w:val="clear" w:color="auto" w:fill="auto"/>
            <w:vAlign w:val="center"/>
          </w:tcPr>
          <w:p w14:paraId="2597C635">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质量自评</w:t>
            </w:r>
          </w:p>
        </w:tc>
        <w:tc>
          <w:tcPr>
            <w:tcW w:w="4163" w:type="pct"/>
            <w:vAlign w:val="center"/>
          </w:tcPr>
          <w:p w14:paraId="66367D7B">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1.提供患者基本信息浏览、锁定功能。</w:t>
            </w:r>
          </w:p>
          <w:p w14:paraId="6F84D0E0">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2.提供医生质量自评功能，医生自主对管床患者的病历文书自查，系统自动进行评分，并提示医生扣分项目。</w:t>
            </w:r>
          </w:p>
        </w:tc>
      </w:tr>
    </w:tbl>
    <w:p w14:paraId="57F12B59">
      <w:pPr>
        <w:rPr>
          <w:rFonts w:ascii="仿宋" w:hAnsi="仿宋" w:eastAsia="仿宋"/>
          <w:sz w:val="24"/>
          <w:szCs w:val="24"/>
        </w:rPr>
      </w:pPr>
    </w:p>
    <w:p w14:paraId="14B73F84">
      <w:pPr>
        <w:pStyle w:val="4"/>
        <w:numPr>
          <w:ilvl w:val="1"/>
          <w:numId w:val="1"/>
        </w:numPr>
        <w:spacing w:before="0" w:after="0" w:line="240" w:lineRule="auto"/>
        <w:ind w:left="576" w:leftChars="0" w:hanging="576" w:firstLineChars="0"/>
        <w:jc w:val="left"/>
        <w:rPr>
          <w:rFonts w:ascii="仿宋" w:hAnsi="仿宋" w:eastAsia="仿宋"/>
          <w:szCs w:val="24"/>
        </w:rPr>
      </w:pPr>
      <w:bookmarkStart w:id="9" w:name="_Toc11609101"/>
      <w:bookmarkStart w:id="10" w:name="_Toc14171188"/>
      <w:bookmarkStart w:id="11" w:name="_Toc11667404"/>
      <w:bookmarkStart w:id="12" w:name="_Toc18413108"/>
      <w:bookmarkStart w:id="13" w:name="_Toc522558269"/>
      <w:bookmarkStart w:id="14" w:name="_Toc520390944"/>
      <w:r>
        <w:rPr>
          <w:rFonts w:hint="eastAsia" w:ascii="仿宋" w:hAnsi="仿宋" w:eastAsia="仿宋"/>
          <w:szCs w:val="24"/>
        </w:rPr>
        <w:t>质控管理</w:t>
      </w:r>
      <w:bookmarkEnd w:id="9"/>
      <w:bookmarkEnd w:id="10"/>
      <w:bookmarkEnd w:id="11"/>
      <w:bookmarkEnd w:id="12"/>
      <w:bookmarkEnd w:id="13"/>
      <w:bookmarkEnd w:id="14"/>
    </w:p>
    <w:tbl>
      <w:tblPr>
        <w:tblStyle w:val="5"/>
        <w:tblW w:w="5000"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9"/>
        <w:gridCol w:w="7123"/>
      </w:tblGrid>
      <w:tr w14:paraId="563FA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1" w:type="pct"/>
            <w:shd w:val="clear" w:color="auto" w:fill="auto"/>
            <w:vAlign w:val="center"/>
          </w:tcPr>
          <w:p w14:paraId="1ECAA1E3">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模块名称</w:t>
            </w:r>
          </w:p>
        </w:tc>
        <w:tc>
          <w:tcPr>
            <w:tcW w:w="4179" w:type="pct"/>
            <w:vAlign w:val="center"/>
          </w:tcPr>
          <w:p w14:paraId="5544C51C">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功能描述</w:t>
            </w:r>
          </w:p>
        </w:tc>
      </w:tr>
      <w:tr w14:paraId="764DD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1" w:type="pct"/>
            <w:shd w:val="clear" w:color="auto" w:fill="auto"/>
            <w:vAlign w:val="center"/>
          </w:tcPr>
          <w:p w14:paraId="2AE2C40F">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院级质控总览</w:t>
            </w:r>
          </w:p>
        </w:tc>
        <w:tc>
          <w:tcPr>
            <w:tcW w:w="4179" w:type="pct"/>
            <w:vAlign w:val="center"/>
          </w:tcPr>
          <w:p w14:paraId="51D4DD49">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1.提供选择科室功能。</w:t>
            </w:r>
          </w:p>
          <w:p w14:paraId="2409D992">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提供电子病历质控汇总表，院级质控信息按审查时间或科室查询所有科室在院患者的入院记录、首次病程记录、主治医查房、副主任以上医师查房、出院记录、阶段小结、抢救记录、转入记录、转出记录、手术记录、术后第一天病程记录、术后第二天病程记录、术后第三天病程记录、死亡记录、死亡讨论的不合格份数、总份数和百分比，手动质控。</w:t>
            </w:r>
          </w:p>
          <w:p w14:paraId="17DD146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3.提供书写时间不合格病历列表浏览功能，并导出Excel，同时能对不同病历内容进行查看。</w:t>
            </w:r>
          </w:p>
        </w:tc>
      </w:tr>
      <w:tr w14:paraId="78724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1" w:type="pct"/>
            <w:shd w:val="clear" w:color="auto" w:fill="auto"/>
            <w:vAlign w:val="center"/>
          </w:tcPr>
          <w:p w14:paraId="420D38C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院级环节质控</w:t>
            </w:r>
          </w:p>
        </w:tc>
        <w:tc>
          <w:tcPr>
            <w:tcW w:w="4179" w:type="pct"/>
            <w:vAlign w:val="center"/>
          </w:tcPr>
          <w:p w14:paraId="2FEE2F75">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1.提供环节质控患者基本信息列表查询号功能。</w:t>
            </w:r>
          </w:p>
          <w:p w14:paraId="5084D2A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2.提供环节手动质控功能，院级质控医生按病历列表对在院患者或出院未签收患者进行病历内容的环节检查，发现内容缺陷的同时发送整改通知到医生工作站。</w:t>
            </w:r>
          </w:p>
          <w:p w14:paraId="762D993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3.提供医嘱本浏览功能。</w:t>
            </w:r>
          </w:p>
          <w:p w14:paraId="1780DA34">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4.提供检查报告浏览功能。</w:t>
            </w:r>
          </w:p>
          <w:p w14:paraId="4006A0B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5.提供检验报告浏览功能。</w:t>
            </w:r>
          </w:p>
          <w:p w14:paraId="228C70BB">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6.提供按报告时间浏览检验报告功能。</w:t>
            </w:r>
          </w:p>
        </w:tc>
      </w:tr>
      <w:tr w14:paraId="6332A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1" w:type="pct"/>
            <w:shd w:val="clear" w:color="auto" w:fill="auto"/>
            <w:vAlign w:val="center"/>
          </w:tcPr>
          <w:p w14:paraId="30A860B4">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终末质控</w:t>
            </w:r>
          </w:p>
        </w:tc>
        <w:tc>
          <w:tcPr>
            <w:tcW w:w="4179" w:type="pct"/>
            <w:vAlign w:val="center"/>
          </w:tcPr>
          <w:p w14:paraId="5D67A4E3">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1.提供出院已签收患者列表查询功能。</w:t>
            </w:r>
          </w:p>
          <w:p w14:paraId="053AA7D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2.提供病案终末质控评分功能，按病历列表对出院已签收患者进行病历内容的终末检查，发现内容缺陷的同时发送整改通知将缺陷的病历打回到临床医疗工作界面修改。</w:t>
            </w:r>
          </w:p>
          <w:p w14:paraId="2141C34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3.提供医嘱本浏览功能。</w:t>
            </w:r>
          </w:p>
          <w:p w14:paraId="377931EB">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4.提供检查报告浏览功能。</w:t>
            </w:r>
          </w:p>
          <w:p w14:paraId="15576B00">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5.提供检验报告浏览功能。</w:t>
            </w:r>
          </w:p>
          <w:p w14:paraId="07917DB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6.提供按报告时间浏览检验报告功能。</w:t>
            </w:r>
          </w:p>
        </w:tc>
      </w:tr>
      <w:tr w14:paraId="08B47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1" w:type="pct"/>
            <w:shd w:val="clear" w:color="auto" w:fill="auto"/>
            <w:vAlign w:val="center"/>
          </w:tcPr>
          <w:p w14:paraId="443F5E2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质控追踪</w:t>
            </w:r>
          </w:p>
        </w:tc>
        <w:tc>
          <w:tcPr>
            <w:tcW w:w="4179" w:type="pct"/>
            <w:vAlign w:val="center"/>
          </w:tcPr>
          <w:p w14:paraId="5D590720">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提供院级质控追踪功能，对各科室发送过整改通知的患者病历修改后追踪，再次检查病历修改后内容是否符合修改要求，并对修改内容进行确认签字。</w:t>
            </w:r>
          </w:p>
        </w:tc>
      </w:tr>
      <w:tr w14:paraId="0EB25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1" w:type="pct"/>
            <w:shd w:val="clear" w:color="auto" w:fill="auto"/>
            <w:vAlign w:val="center"/>
          </w:tcPr>
          <w:p w14:paraId="500CAF4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终末评分</w:t>
            </w:r>
          </w:p>
        </w:tc>
        <w:tc>
          <w:tcPr>
            <w:tcW w:w="4179" w:type="pct"/>
            <w:vAlign w:val="center"/>
          </w:tcPr>
          <w:p w14:paraId="10A16C45">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提供质控评分调整功能，院级质控人员根据病历实际情况对患者的扣分项目进行调整。</w:t>
            </w:r>
          </w:p>
        </w:tc>
      </w:tr>
      <w:tr w14:paraId="58613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1" w:type="pct"/>
            <w:shd w:val="clear" w:color="auto" w:fill="auto"/>
            <w:vAlign w:val="center"/>
          </w:tcPr>
          <w:p w14:paraId="119FFD55">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质控报表</w:t>
            </w:r>
          </w:p>
        </w:tc>
        <w:tc>
          <w:tcPr>
            <w:tcW w:w="4179" w:type="pct"/>
            <w:vAlign w:val="center"/>
          </w:tcPr>
          <w:p w14:paraId="62A5979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系统提供与电子病历质量控制相关的统计报表：24小时未写入院记录、按科室统计问题清单、病案文书缺陷统计、环节病案缺陷统计、科室在院患者信息表、全院病历质控率、全院各科室环节病案质量统计表、三日确诊率。</w:t>
            </w:r>
          </w:p>
        </w:tc>
      </w:tr>
      <w:tr w14:paraId="39CB4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1" w:type="pct"/>
            <w:shd w:val="clear" w:color="auto" w:fill="auto"/>
            <w:vAlign w:val="center"/>
          </w:tcPr>
          <w:p w14:paraId="781D7A8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评分设置</w:t>
            </w:r>
          </w:p>
        </w:tc>
        <w:tc>
          <w:tcPr>
            <w:tcW w:w="4179" w:type="pct"/>
            <w:vAlign w:val="center"/>
          </w:tcPr>
          <w:p w14:paraId="1B26186C">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1.提供病案评分标准维护功能。</w:t>
            </w:r>
          </w:p>
          <w:p w14:paraId="1AE88FC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2.病案评分分类维护功能。</w:t>
            </w:r>
          </w:p>
          <w:p w14:paraId="3AF32CF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3.提供病案评分类别和模板分类关联维护功能。</w:t>
            </w:r>
          </w:p>
        </w:tc>
      </w:tr>
      <w:tr w14:paraId="504E3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1" w:type="pct"/>
            <w:shd w:val="clear" w:color="auto" w:fill="auto"/>
            <w:vAlign w:val="center"/>
          </w:tcPr>
          <w:p w14:paraId="438B77C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质控员</w:t>
            </w:r>
          </w:p>
        </w:tc>
        <w:tc>
          <w:tcPr>
            <w:tcW w:w="4179" w:type="pct"/>
            <w:vAlign w:val="center"/>
          </w:tcPr>
          <w:p w14:paraId="765D3344">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1.提供科室质控人员维护功能。</w:t>
            </w:r>
          </w:p>
        </w:tc>
      </w:tr>
      <w:tr w14:paraId="78A79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1" w:type="pct"/>
            <w:shd w:val="clear" w:color="auto" w:fill="auto"/>
            <w:vAlign w:val="center"/>
          </w:tcPr>
          <w:p w14:paraId="2356162C">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监测设置</w:t>
            </w:r>
          </w:p>
        </w:tc>
        <w:tc>
          <w:tcPr>
            <w:tcW w:w="4179" w:type="pct"/>
            <w:vAlign w:val="center"/>
          </w:tcPr>
          <w:p w14:paraId="0016857F">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1.提供医嘱字典本地化对照功能。</w:t>
            </w:r>
          </w:p>
          <w:p w14:paraId="5F936FD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2.提供基础自动质控项目维护功能，自动质控项目为时限类监控项目和书写频次类监控项目。</w:t>
            </w:r>
          </w:p>
          <w:p w14:paraId="11BBF163">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3.提供自动质控触发医嘱项目维护功能。</w:t>
            </w:r>
          </w:p>
          <w:p w14:paraId="421ECFD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4.提供病历节点内容非空质控设置功能。</w:t>
            </w:r>
          </w:p>
          <w:p w14:paraId="4F398315">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5.提供性别特征字典质控项目维护功能。</w:t>
            </w:r>
          </w:p>
        </w:tc>
      </w:tr>
      <w:tr w14:paraId="5F2C3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1" w:type="pct"/>
            <w:shd w:val="clear" w:color="auto" w:fill="auto"/>
            <w:vAlign w:val="center"/>
          </w:tcPr>
          <w:p w14:paraId="26086193">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提供病历抽查功能</w:t>
            </w:r>
          </w:p>
        </w:tc>
        <w:tc>
          <w:tcPr>
            <w:tcW w:w="4179" w:type="pct"/>
            <w:vAlign w:val="center"/>
          </w:tcPr>
          <w:p w14:paraId="74E9E56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提供按出院时间、出院科室、病历号查询需要抽查的病历文件，并可导出抽查表单为Excel。</w:t>
            </w:r>
          </w:p>
        </w:tc>
      </w:tr>
    </w:tbl>
    <w:p w14:paraId="3CA60D3E">
      <w:pPr>
        <w:rPr>
          <w:rFonts w:ascii="仿宋" w:hAnsi="仿宋" w:eastAsia="仿宋"/>
          <w:sz w:val="24"/>
          <w:szCs w:val="24"/>
        </w:rPr>
      </w:pPr>
    </w:p>
    <w:p w14:paraId="0262AF94">
      <w:pPr>
        <w:pStyle w:val="4"/>
        <w:numPr>
          <w:ilvl w:val="1"/>
          <w:numId w:val="1"/>
        </w:numPr>
        <w:spacing w:before="0" w:after="0" w:line="240" w:lineRule="auto"/>
        <w:ind w:left="576" w:leftChars="0" w:hanging="576" w:firstLineChars="0"/>
        <w:jc w:val="left"/>
        <w:rPr>
          <w:rFonts w:ascii="仿宋" w:hAnsi="仿宋" w:eastAsia="仿宋"/>
          <w:szCs w:val="24"/>
        </w:rPr>
      </w:pPr>
      <w:r>
        <w:rPr>
          <w:rFonts w:hint="eastAsia" w:ascii="仿宋" w:hAnsi="仿宋" w:eastAsia="仿宋"/>
          <w:szCs w:val="24"/>
        </w:rPr>
        <w:t>病案管理</w:t>
      </w:r>
    </w:p>
    <w:tbl>
      <w:tblPr>
        <w:tblStyle w:val="5"/>
        <w:tblW w:w="5000"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9"/>
        <w:gridCol w:w="7123"/>
      </w:tblGrid>
      <w:tr w14:paraId="053B2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1" w:type="pct"/>
            <w:shd w:val="clear" w:color="auto" w:fill="auto"/>
            <w:vAlign w:val="center"/>
          </w:tcPr>
          <w:p w14:paraId="2EE26B53">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模块名称</w:t>
            </w:r>
          </w:p>
        </w:tc>
        <w:tc>
          <w:tcPr>
            <w:tcW w:w="4179" w:type="pct"/>
            <w:vAlign w:val="center"/>
          </w:tcPr>
          <w:p w14:paraId="58803AAB">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功能描述</w:t>
            </w:r>
          </w:p>
        </w:tc>
      </w:tr>
      <w:tr w14:paraId="09E83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1" w:type="pct"/>
            <w:shd w:val="clear" w:color="auto" w:fill="auto"/>
            <w:vAlign w:val="center"/>
          </w:tcPr>
          <w:p w14:paraId="7E9E0B5B">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病案签收</w:t>
            </w:r>
          </w:p>
        </w:tc>
        <w:tc>
          <w:tcPr>
            <w:tcW w:w="4179" w:type="pct"/>
            <w:vAlign w:val="center"/>
          </w:tcPr>
          <w:p w14:paraId="6BCC381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1.提供出院提交病案“纸质病历签收”功能，在一定时间内的，医生提交的单个出院患者电子病案后，由病案室人员确认后进行电子签收。</w:t>
            </w:r>
          </w:p>
          <w:p w14:paraId="59FB4515">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2.提供出院提交病案群签的功能，在一定时间内的，所有出院病历由医生提交到电子病案室后，病案室人员可以直接选择全部签收。</w:t>
            </w:r>
          </w:p>
        </w:tc>
      </w:tr>
      <w:tr w14:paraId="18D69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1" w:type="pct"/>
            <w:shd w:val="clear" w:color="auto" w:fill="auto"/>
            <w:vAlign w:val="center"/>
          </w:tcPr>
          <w:p w14:paraId="43225DA9">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终末评分</w:t>
            </w:r>
          </w:p>
        </w:tc>
        <w:tc>
          <w:tcPr>
            <w:tcW w:w="4179" w:type="pct"/>
            <w:vAlign w:val="center"/>
          </w:tcPr>
          <w:p w14:paraId="67962F9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提供质控评分调整功能，院级质控人员根据病历实际情况对患者的扣分项目进行调整。</w:t>
            </w:r>
          </w:p>
        </w:tc>
      </w:tr>
      <w:tr w14:paraId="00B13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1" w:type="pct"/>
            <w:shd w:val="clear" w:color="auto" w:fill="auto"/>
            <w:vAlign w:val="center"/>
          </w:tcPr>
          <w:p w14:paraId="5C20EC42">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病案编目</w:t>
            </w:r>
          </w:p>
        </w:tc>
        <w:tc>
          <w:tcPr>
            <w:tcW w:w="4179" w:type="pct"/>
            <w:vAlign w:val="center"/>
          </w:tcPr>
          <w:p w14:paraId="482286C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1.提供患者筛选功能，包括：病案号、ID号、姓名、科室、出院时间等。</w:t>
            </w:r>
          </w:p>
          <w:p w14:paraId="15CA2A40">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2.提供出院病案编目功能，对签收后的病案首页的疾病名称和手术名称编码进行修正确认。</w:t>
            </w:r>
          </w:p>
        </w:tc>
      </w:tr>
      <w:tr w14:paraId="16177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1" w:type="pct"/>
            <w:shd w:val="clear" w:color="auto" w:fill="auto"/>
            <w:vAlign w:val="center"/>
          </w:tcPr>
          <w:p w14:paraId="1BC828E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病案归档</w:t>
            </w:r>
          </w:p>
        </w:tc>
        <w:tc>
          <w:tcPr>
            <w:tcW w:w="4179" w:type="pct"/>
            <w:vAlign w:val="center"/>
          </w:tcPr>
          <w:p w14:paraId="431645F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1.提供病案归档功能，主要是对出院患者的部分电子病案进行归档，包括入院记录、病程记录、手术记录、出院记录、死亡记录等文书。</w:t>
            </w:r>
          </w:p>
          <w:p w14:paraId="49425C43">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2.提供批量归档功能。</w:t>
            </w:r>
          </w:p>
        </w:tc>
      </w:tr>
      <w:tr w14:paraId="32988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1" w:type="pct"/>
            <w:shd w:val="clear" w:color="auto" w:fill="auto"/>
            <w:vAlign w:val="center"/>
          </w:tcPr>
          <w:p w14:paraId="08C69E39">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病案返修</w:t>
            </w:r>
          </w:p>
        </w:tc>
        <w:tc>
          <w:tcPr>
            <w:tcW w:w="4179" w:type="pct"/>
            <w:vAlign w:val="center"/>
          </w:tcPr>
          <w:p w14:paraId="336C6E42">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提供病案返修功能，对签收后的病案发现缺陷，病案室人员可以直接将需要修改的缺陷病历文书打回到医生工作站重新修改。</w:t>
            </w:r>
          </w:p>
        </w:tc>
      </w:tr>
      <w:tr w14:paraId="72DBA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1" w:type="pct"/>
            <w:shd w:val="clear" w:color="auto" w:fill="auto"/>
            <w:vAlign w:val="center"/>
          </w:tcPr>
          <w:p w14:paraId="60561549">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审批管理</w:t>
            </w:r>
          </w:p>
        </w:tc>
        <w:tc>
          <w:tcPr>
            <w:tcW w:w="4179" w:type="pct"/>
            <w:vAlign w:val="center"/>
          </w:tcPr>
          <w:p w14:paraId="141E38F0">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1.提供出院病案借阅审核功能，对医生提出借阅病案的要求进行审查和批复。</w:t>
            </w:r>
          </w:p>
          <w:p w14:paraId="0DDF50E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2.提供病案召回审批功能。</w:t>
            </w:r>
          </w:p>
        </w:tc>
      </w:tr>
      <w:tr w14:paraId="48622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1" w:type="pct"/>
            <w:shd w:val="clear" w:color="auto" w:fill="auto"/>
            <w:vAlign w:val="center"/>
          </w:tcPr>
          <w:p w14:paraId="4FDCB1B5">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登记管理</w:t>
            </w:r>
          </w:p>
        </w:tc>
        <w:tc>
          <w:tcPr>
            <w:tcW w:w="4179" w:type="pct"/>
            <w:vAlign w:val="center"/>
          </w:tcPr>
          <w:p w14:paraId="2AB0F9BF">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1.提供复印登记和邮寄登记管理功能</w:t>
            </w:r>
          </w:p>
          <w:p w14:paraId="0A84C5FC">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2.提供已归档病案复印标识功能，已复印过的病历文书，不能再进行病案召回修改。</w:t>
            </w:r>
          </w:p>
          <w:p w14:paraId="144CD819">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3.提供纸质病案借阅管理功能，包括借阅、归还、查询等，对借阅情况可进行图表统计。</w:t>
            </w:r>
          </w:p>
        </w:tc>
      </w:tr>
      <w:tr w14:paraId="59439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1" w:type="pct"/>
            <w:shd w:val="clear" w:color="auto" w:fill="auto"/>
            <w:vAlign w:val="center"/>
          </w:tcPr>
          <w:p w14:paraId="3CEBD14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病案浏览</w:t>
            </w:r>
          </w:p>
        </w:tc>
        <w:tc>
          <w:tcPr>
            <w:tcW w:w="4179" w:type="pct"/>
            <w:vAlign w:val="center"/>
          </w:tcPr>
          <w:p w14:paraId="1970A36F">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1.提供在院、出院、已签收、未签收、已归档患者检索功能。</w:t>
            </w:r>
          </w:p>
          <w:p w14:paraId="62EC6344">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2.提供在院、出院、已签收、未签收、已归档患者浏览病历文书功能。</w:t>
            </w:r>
          </w:p>
          <w:p w14:paraId="1D242B9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3.提供护理记录浏览功能，</w:t>
            </w:r>
          </w:p>
          <w:p w14:paraId="00DA7629">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4.提供体温单曲线浏览功能</w:t>
            </w:r>
          </w:p>
          <w:p w14:paraId="00F69F43">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5.提供诊疗时间轴浏览功能。以时间为横轴，以临床事件为纵轴，将患者每天重要临床信息以可视化的形式展示，并动态的显示原始报告，可显示的信息为：体温单信息、检查检验信息、病历文书和主要的处置。</w:t>
            </w:r>
          </w:p>
          <w:p w14:paraId="4E20B5A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6.提供既往病历查阅功能，医生能直接查看患者既往病历资料信息，包括：病历内容、检验、检查、医嘱、生命体征、首页、既往病历。</w:t>
            </w:r>
          </w:p>
        </w:tc>
      </w:tr>
      <w:tr w14:paraId="29F6A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1" w:type="pct"/>
            <w:shd w:val="clear" w:color="auto" w:fill="auto"/>
            <w:vAlign w:val="center"/>
          </w:tcPr>
          <w:p w14:paraId="4C164B4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病案首页打印</w:t>
            </w:r>
          </w:p>
        </w:tc>
        <w:tc>
          <w:tcPr>
            <w:tcW w:w="4179" w:type="pct"/>
            <w:vAlign w:val="center"/>
          </w:tcPr>
          <w:p w14:paraId="0153D7AF">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病案首页打印功能。</w:t>
            </w:r>
          </w:p>
        </w:tc>
      </w:tr>
      <w:tr w14:paraId="58D89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1" w:type="pct"/>
            <w:shd w:val="clear" w:color="auto" w:fill="auto"/>
            <w:vAlign w:val="center"/>
          </w:tcPr>
          <w:p w14:paraId="4EECED60">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病案打印</w:t>
            </w:r>
          </w:p>
        </w:tc>
        <w:tc>
          <w:tcPr>
            <w:tcW w:w="4179" w:type="pct"/>
            <w:vAlign w:val="center"/>
          </w:tcPr>
          <w:p w14:paraId="1852F462">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1.提供病案浏览功能。</w:t>
            </w:r>
          </w:p>
          <w:p w14:paraId="0C0C6AD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2.提供病案首页打印功能。</w:t>
            </w:r>
          </w:p>
          <w:p w14:paraId="0EC75E53">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3.提供医疗文档中心打印管理功能。</w:t>
            </w:r>
          </w:p>
          <w:p w14:paraId="13C26AD3">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4.提供护理文书打印功能。</w:t>
            </w:r>
          </w:p>
          <w:p w14:paraId="72623588">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5.提供护理记录打印功能。</w:t>
            </w:r>
          </w:p>
          <w:p w14:paraId="1F69B4B5">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6.提供体温单打印功能。</w:t>
            </w:r>
          </w:p>
        </w:tc>
      </w:tr>
      <w:tr w14:paraId="226BD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1" w:type="pct"/>
            <w:shd w:val="clear" w:color="auto" w:fill="auto"/>
            <w:vAlign w:val="center"/>
          </w:tcPr>
          <w:p w14:paraId="4377BB75">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病案报表</w:t>
            </w:r>
          </w:p>
        </w:tc>
        <w:tc>
          <w:tcPr>
            <w:tcW w:w="4179" w:type="pct"/>
            <w:vAlign w:val="center"/>
          </w:tcPr>
          <w:p w14:paraId="1B8579A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系统提供与电子病历病案管理相关的统计报表：病案编目人员每日工作量统计表、迟写病例统计表、手术病人的病种前三位统计表、手术病人病种前十位统计表、医院前十位病种统计、住院病人病种频度分科统计表、医院感染，伤口愈合分科统计表、新病人病种前十位统计表、病人平均住院费用统计表、科室病人平均住院日统计表。</w:t>
            </w:r>
          </w:p>
        </w:tc>
      </w:tr>
      <w:tr w14:paraId="043CB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1" w:type="pct"/>
            <w:shd w:val="clear" w:color="auto" w:fill="auto"/>
            <w:vAlign w:val="center"/>
          </w:tcPr>
          <w:p w14:paraId="48E2E78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字典维护</w:t>
            </w:r>
          </w:p>
        </w:tc>
        <w:tc>
          <w:tcPr>
            <w:tcW w:w="4179" w:type="pct"/>
            <w:vAlign w:val="center"/>
          </w:tcPr>
          <w:p w14:paraId="39617BF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1.提供诊断字典维护功能。</w:t>
            </w:r>
          </w:p>
          <w:p w14:paraId="6C87423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2.提供手术字典维护功能。</w:t>
            </w:r>
          </w:p>
          <w:p w14:paraId="324574B9">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3.提供科室临床诊断映射维护功能。</w:t>
            </w:r>
          </w:p>
          <w:p w14:paraId="5DB63169">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4.提供ICD诊断与临床诊断映射维护功能。</w:t>
            </w:r>
          </w:p>
          <w:p w14:paraId="7455F1A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5.提供诊断类别字典维护功能。</w:t>
            </w:r>
          </w:p>
          <w:p w14:paraId="187EDDF5">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6.提供病名诊断字典维护功能。</w:t>
            </w:r>
          </w:p>
          <w:p w14:paraId="50F794D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7.提供症候诊断字典维护功能。</w:t>
            </w:r>
          </w:p>
        </w:tc>
      </w:tr>
      <w:tr w14:paraId="7AC5B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1" w:type="pct"/>
            <w:shd w:val="clear" w:color="auto" w:fill="auto"/>
            <w:vAlign w:val="center"/>
          </w:tcPr>
          <w:p w14:paraId="0190D302">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签收率统计</w:t>
            </w:r>
          </w:p>
        </w:tc>
        <w:tc>
          <w:tcPr>
            <w:tcW w:w="4179" w:type="pct"/>
            <w:vAlign w:val="center"/>
          </w:tcPr>
          <w:p w14:paraId="463FEB9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1.提供病案签收率图表功能，统计不同时间段、不同科室病案签收情况。</w:t>
            </w:r>
          </w:p>
          <w:p w14:paraId="5DA32C5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2.提供已签收病案统计功能，按出院日期或出院科室查询。</w:t>
            </w:r>
          </w:p>
          <w:p w14:paraId="2821D16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3.提供未签收病案统计功能，按出院日期或出院科室查询。</w:t>
            </w:r>
          </w:p>
          <w:p w14:paraId="4E1C9C62">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4.提供超时签收病案统计功能，按出院日期或出院科室查询。</w:t>
            </w:r>
          </w:p>
          <w:p w14:paraId="47C1012B">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5.提供病案签收率休息日设置功能，通过设定休息日，病案签收率统计时自动过滤休息日进行数据统计。</w:t>
            </w:r>
          </w:p>
        </w:tc>
      </w:tr>
      <w:tr w14:paraId="05B9B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1" w:type="pct"/>
            <w:shd w:val="clear" w:color="auto" w:fill="auto"/>
            <w:vAlign w:val="center"/>
          </w:tcPr>
          <w:p w14:paraId="25FE3BF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病案封存</w:t>
            </w:r>
          </w:p>
        </w:tc>
        <w:tc>
          <w:tcPr>
            <w:tcW w:w="4179" w:type="pct"/>
            <w:vAlign w:val="center"/>
          </w:tcPr>
          <w:p w14:paraId="49EE1D73">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1.提供检索条件，查询到需要封存患者，选择相关病历文书进行封存病历。</w:t>
            </w:r>
          </w:p>
          <w:p w14:paraId="6C05522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2.提供解封病历功能。</w:t>
            </w:r>
          </w:p>
        </w:tc>
      </w:tr>
    </w:tbl>
    <w:p w14:paraId="0438542D">
      <w:pPr>
        <w:rPr>
          <w:rFonts w:ascii="仿宋" w:hAnsi="仿宋" w:eastAsia="仿宋"/>
          <w:sz w:val="24"/>
          <w:szCs w:val="24"/>
        </w:rPr>
      </w:pPr>
    </w:p>
    <w:p w14:paraId="6349AC1B">
      <w:pPr>
        <w:pStyle w:val="4"/>
        <w:numPr>
          <w:ilvl w:val="1"/>
          <w:numId w:val="1"/>
        </w:numPr>
        <w:spacing w:before="0" w:after="0" w:line="240" w:lineRule="auto"/>
        <w:ind w:left="576" w:leftChars="0" w:hanging="576" w:firstLineChars="0"/>
        <w:jc w:val="left"/>
        <w:rPr>
          <w:rFonts w:ascii="仿宋" w:hAnsi="仿宋" w:eastAsia="仿宋"/>
          <w:szCs w:val="24"/>
        </w:rPr>
      </w:pPr>
      <w:r>
        <w:rPr>
          <w:rFonts w:hint="eastAsia" w:ascii="仿宋" w:hAnsi="仿宋" w:eastAsia="仿宋"/>
          <w:szCs w:val="24"/>
        </w:rPr>
        <w:t>医务管理</w:t>
      </w:r>
    </w:p>
    <w:tbl>
      <w:tblPr>
        <w:tblStyle w:val="5"/>
        <w:tblW w:w="5000"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9"/>
        <w:gridCol w:w="7123"/>
      </w:tblGrid>
      <w:tr w14:paraId="28741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1" w:type="pct"/>
            <w:shd w:val="clear" w:color="auto" w:fill="auto"/>
          </w:tcPr>
          <w:p w14:paraId="2D4A77AC">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模块名称</w:t>
            </w:r>
          </w:p>
        </w:tc>
        <w:tc>
          <w:tcPr>
            <w:tcW w:w="4179" w:type="pct"/>
          </w:tcPr>
          <w:p w14:paraId="166AA176">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功能描述</w:t>
            </w:r>
          </w:p>
        </w:tc>
      </w:tr>
      <w:tr w14:paraId="02B57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1" w:type="pct"/>
            <w:shd w:val="clear" w:color="auto" w:fill="auto"/>
            <w:vAlign w:val="center"/>
          </w:tcPr>
          <w:p w14:paraId="06A7D31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在院患者总览</w:t>
            </w:r>
          </w:p>
        </w:tc>
        <w:tc>
          <w:tcPr>
            <w:tcW w:w="4179" w:type="pct"/>
            <w:vAlign w:val="center"/>
          </w:tcPr>
          <w:p w14:paraId="0EFA94A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提供在院患者病情状态总览功能，在一定时间段内，将危重症患者和不同付款类别的入院患者进行统计，以仪表图和饼状图分别进行显示，并动态显示入出院动分布图。</w:t>
            </w:r>
          </w:p>
        </w:tc>
      </w:tr>
      <w:tr w14:paraId="0CF3D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1" w:type="pct"/>
            <w:shd w:val="clear" w:color="auto" w:fill="auto"/>
            <w:vAlign w:val="center"/>
          </w:tcPr>
          <w:p w14:paraId="665B931F">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院级质控总览</w:t>
            </w:r>
          </w:p>
        </w:tc>
        <w:tc>
          <w:tcPr>
            <w:tcW w:w="4179" w:type="pct"/>
            <w:vAlign w:val="center"/>
          </w:tcPr>
          <w:p w14:paraId="054F2880">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1.提供选择科室功能。</w:t>
            </w:r>
          </w:p>
          <w:p w14:paraId="69047205">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提供电子病历质控汇总表，院级质控信息按审查时间或科室查询所有科室在院患者的入院记录、首次病程记录、主治医查房、副主任以上医师查房、出院记录、阶段小结、抢救记录、转入记录、转出记录、手术记录、术后第一天病程记录、术后第二天病程记录、术后第三天病程记录、死亡记录、死亡讨论的不合格份数、总份数和百分比。</w:t>
            </w:r>
          </w:p>
          <w:p w14:paraId="060674FF">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3.提供书写时间不合格病历列表浏览功能，并导出Excel，同时能对不合同病历内容进行查看。</w:t>
            </w:r>
          </w:p>
        </w:tc>
      </w:tr>
      <w:tr w14:paraId="38AF3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1" w:type="pct"/>
            <w:shd w:val="clear" w:color="auto" w:fill="auto"/>
            <w:vAlign w:val="center"/>
          </w:tcPr>
          <w:p w14:paraId="77CBB6C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使用情况浏览</w:t>
            </w:r>
          </w:p>
        </w:tc>
        <w:tc>
          <w:tcPr>
            <w:tcW w:w="4179" w:type="pct"/>
            <w:vAlign w:val="center"/>
          </w:tcPr>
          <w:p w14:paraId="1BD3A9E3">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系统将各科室实施进展情况分别进行统计浏览。</w:t>
            </w:r>
          </w:p>
        </w:tc>
      </w:tr>
      <w:tr w14:paraId="11D59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1" w:type="pct"/>
            <w:shd w:val="clear" w:color="auto" w:fill="auto"/>
            <w:vAlign w:val="center"/>
          </w:tcPr>
          <w:p w14:paraId="32A8E18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临床在线知识库维护</w:t>
            </w:r>
          </w:p>
        </w:tc>
        <w:tc>
          <w:tcPr>
            <w:tcW w:w="4179" w:type="pct"/>
            <w:vAlign w:val="center"/>
          </w:tcPr>
          <w:p w14:paraId="338FC63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提供临床在线知识库维护功能。</w:t>
            </w:r>
          </w:p>
        </w:tc>
      </w:tr>
      <w:tr w14:paraId="3BE8A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1" w:type="pct"/>
            <w:shd w:val="clear" w:color="auto" w:fill="auto"/>
            <w:vAlign w:val="center"/>
          </w:tcPr>
          <w:p w14:paraId="6E96960B">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模板审批管理</w:t>
            </w:r>
          </w:p>
        </w:tc>
        <w:tc>
          <w:tcPr>
            <w:tcW w:w="4179" w:type="pct"/>
            <w:vAlign w:val="center"/>
          </w:tcPr>
          <w:p w14:paraId="1568EC50">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对需要审核的模板进行修改及审核功能。</w:t>
            </w:r>
          </w:p>
        </w:tc>
      </w:tr>
      <w:tr w14:paraId="07D72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1" w:type="pct"/>
            <w:shd w:val="clear" w:color="auto" w:fill="auto"/>
            <w:vAlign w:val="center"/>
          </w:tcPr>
          <w:p w14:paraId="0C5031FB">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重点病历</w:t>
            </w:r>
          </w:p>
        </w:tc>
        <w:tc>
          <w:tcPr>
            <w:tcW w:w="4179" w:type="pct"/>
            <w:vAlign w:val="center"/>
          </w:tcPr>
          <w:p w14:paraId="73B95CB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1.提供死亡病历统计功能，根据出院时间段和科室查询出患者，对患者的病历文书进行环节质控，并可发送整改通知。</w:t>
            </w:r>
          </w:p>
          <w:p w14:paraId="093EE1FF">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2.提供危重症病历统计功能，根据出院时间段和科室查询出患者，对患者的病历文书进行环节质控，并可发送整改通知。</w:t>
            </w:r>
          </w:p>
          <w:p w14:paraId="22C85DA4">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3.提供手术病历统计功能，根据出院时间段和科室查询出患者，对患者的病历文书进行环节质控，并可发送整改通知。</w:t>
            </w:r>
          </w:p>
          <w:p w14:paraId="2155970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4.提供多次手术病历统计功能，根据出院时间段和科室查询出患者，对患者的病历文书进行环节质控，并可发送整改通知。</w:t>
            </w:r>
          </w:p>
          <w:p w14:paraId="6B626774">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5.提供住院30天病历统计功能，根据出院时间段和科室查询出患者，对患者的病历文书进行环节质控，并可发送整改通知。</w:t>
            </w:r>
          </w:p>
          <w:p w14:paraId="60B84D19">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6.提供应邀会诊病历统计功能，根据出院时间段和科室查询出患者，对患者的病历文书进行环节质控，并可发送整改通知。</w:t>
            </w:r>
          </w:p>
          <w:p w14:paraId="2B76497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7.提供输血病历统计功能，根据出院时间段和科室查询出患者，对患者的病历文书进行环节质控，并可发送整改通知。</w:t>
            </w:r>
          </w:p>
        </w:tc>
      </w:tr>
      <w:tr w14:paraId="03BFE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1" w:type="pct"/>
            <w:shd w:val="clear" w:color="auto" w:fill="auto"/>
            <w:vAlign w:val="center"/>
          </w:tcPr>
          <w:p w14:paraId="52696D9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医务报表</w:t>
            </w:r>
          </w:p>
        </w:tc>
        <w:tc>
          <w:tcPr>
            <w:tcW w:w="4179" w:type="pct"/>
            <w:vAlign w:val="center"/>
          </w:tcPr>
          <w:p w14:paraId="05B3AC8F">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系统提供与电子病历医务管理相关的统计报表：病人职业分布统计图、住院病人年龄段统计图、各术式病人死亡率统计表、死亡患者信息统计表、住院病人死亡率统计表、医保病人死亡率统计表、病人二次手术统计表、病人再入院统计表、经治3科以上统计。</w:t>
            </w:r>
          </w:p>
        </w:tc>
      </w:tr>
    </w:tbl>
    <w:p w14:paraId="799E2396">
      <w:pPr>
        <w:rPr>
          <w:rFonts w:ascii="仿宋" w:hAnsi="仿宋" w:eastAsia="仿宋"/>
          <w:sz w:val="24"/>
          <w:szCs w:val="24"/>
        </w:rPr>
      </w:pPr>
    </w:p>
    <w:p w14:paraId="1E1A1103">
      <w:pPr>
        <w:rPr>
          <w:rFonts w:ascii="仿宋" w:hAnsi="仿宋" w:eastAsia="仿宋"/>
          <w:sz w:val="24"/>
          <w:szCs w:val="24"/>
        </w:rPr>
      </w:pPr>
    </w:p>
    <w:p w14:paraId="4021A637">
      <w:pPr>
        <w:pStyle w:val="4"/>
        <w:numPr>
          <w:ilvl w:val="1"/>
          <w:numId w:val="1"/>
        </w:numPr>
        <w:spacing w:before="0" w:after="0" w:line="240" w:lineRule="auto"/>
        <w:ind w:left="576" w:leftChars="0" w:hanging="576" w:firstLineChars="0"/>
        <w:jc w:val="left"/>
        <w:rPr>
          <w:rFonts w:ascii="仿宋" w:hAnsi="仿宋" w:eastAsia="仿宋"/>
          <w:szCs w:val="24"/>
        </w:rPr>
      </w:pPr>
      <w:r>
        <w:rPr>
          <w:rFonts w:hint="eastAsia" w:ascii="仿宋" w:hAnsi="仿宋" w:eastAsia="仿宋"/>
          <w:szCs w:val="24"/>
        </w:rPr>
        <w:t>病案浏览</w:t>
      </w:r>
    </w:p>
    <w:tbl>
      <w:tblPr>
        <w:tblStyle w:val="5"/>
        <w:tblW w:w="5000"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7"/>
        <w:gridCol w:w="6925"/>
      </w:tblGrid>
      <w:tr w14:paraId="27F44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37" w:type="pct"/>
            <w:vAlign w:val="center"/>
          </w:tcPr>
          <w:p w14:paraId="321A373A">
            <w:pPr>
              <w:widowControl/>
              <w:adjustRightInd w:val="0"/>
              <w:snapToGrid w:val="0"/>
              <w:jc w:val="center"/>
              <w:rPr>
                <w:rFonts w:ascii="仿宋" w:hAnsi="仿宋" w:eastAsia="仿宋"/>
                <w:sz w:val="24"/>
                <w:szCs w:val="24"/>
              </w:rPr>
            </w:pPr>
            <w:r>
              <w:rPr>
                <w:rFonts w:hint="eastAsia" w:ascii="仿宋" w:hAnsi="仿宋" w:eastAsia="仿宋"/>
                <w:sz w:val="24"/>
                <w:szCs w:val="24"/>
              </w:rPr>
              <w:t>模块名称</w:t>
            </w:r>
          </w:p>
        </w:tc>
        <w:tc>
          <w:tcPr>
            <w:tcW w:w="4063" w:type="pct"/>
            <w:vAlign w:val="center"/>
          </w:tcPr>
          <w:p w14:paraId="3811FF77">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功能描述</w:t>
            </w:r>
          </w:p>
        </w:tc>
      </w:tr>
      <w:tr w14:paraId="5BE11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37" w:type="pct"/>
            <w:vMerge w:val="restart"/>
            <w:vAlign w:val="center"/>
          </w:tcPr>
          <w:p w14:paraId="72B07762">
            <w:pPr>
              <w:widowControl/>
              <w:adjustRightInd w:val="0"/>
              <w:snapToGrid w:val="0"/>
              <w:rPr>
                <w:rFonts w:ascii="仿宋" w:hAnsi="仿宋" w:eastAsia="仿宋"/>
                <w:sz w:val="24"/>
                <w:szCs w:val="24"/>
              </w:rPr>
            </w:pPr>
            <w:r>
              <w:rPr>
                <w:rFonts w:hint="eastAsia" w:ascii="仿宋" w:hAnsi="仿宋" w:eastAsia="仿宋"/>
                <w:sz w:val="24"/>
                <w:szCs w:val="24"/>
              </w:rPr>
              <w:t>病案浏览</w:t>
            </w:r>
          </w:p>
        </w:tc>
        <w:tc>
          <w:tcPr>
            <w:tcW w:w="4063" w:type="pct"/>
            <w:vAlign w:val="center"/>
          </w:tcPr>
          <w:p w14:paraId="217B5776">
            <w:pPr>
              <w:widowControl/>
              <w:adjustRightInd w:val="0"/>
              <w:snapToGrid w:val="0"/>
              <w:rPr>
                <w:rFonts w:ascii="仿宋" w:hAnsi="仿宋" w:eastAsia="仿宋" w:cs="宋体"/>
                <w:kern w:val="0"/>
                <w:sz w:val="24"/>
                <w:szCs w:val="24"/>
              </w:rPr>
            </w:pPr>
            <w:r>
              <w:rPr>
                <w:rFonts w:hint="eastAsia" w:ascii="仿宋" w:hAnsi="仿宋" w:eastAsia="仿宋"/>
                <w:sz w:val="24"/>
                <w:szCs w:val="24"/>
              </w:rPr>
              <w:t>提供在院、出院、已签收、未签收、已归档患者检索功能。</w:t>
            </w:r>
          </w:p>
        </w:tc>
      </w:tr>
      <w:tr w14:paraId="6EEFB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37" w:type="pct"/>
            <w:vMerge w:val="continue"/>
            <w:vAlign w:val="center"/>
          </w:tcPr>
          <w:p w14:paraId="4AF18EF7">
            <w:pPr>
              <w:widowControl/>
              <w:adjustRightInd w:val="0"/>
              <w:snapToGrid w:val="0"/>
              <w:rPr>
                <w:rFonts w:ascii="仿宋" w:hAnsi="仿宋" w:eastAsia="仿宋"/>
                <w:sz w:val="24"/>
                <w:szCs w:val="24"/>
              </w:rPr>
            </w:pPr>
          </w:p>
        </w:tc>
        <w:tc>
          <w:tcPr>
            <w:tcW w:w="4063" w:type="pct"/>
            <w:vAlign w:val="center"/>
          </w:tcPr>
          <w:p w14:paraId="2CD0DC4A">
            <w:pPr>
              <w:widowControl/>
              <w:adjustRightInd w:val="0"/>
              <w:snapToGrid w:val="0"/>
              <w:rPr>
                <w:rFonts w:ascii="仿宋" w:hAnsi="仿宋" w:eastAsia="仿宋" w:cs="宋体"/>
                <w:kern w:val="0"/>
                <w:sz w:val="24"/>
                <w:szCs w:val="24"/>
              </w:rPr>
            </w:pPr>
            <w:r>
              <w:rPr>
                <w:rFonts w:hint="eastAsia" w:ascii="仿宋" w:hAnsi="仿宋" w:eastAsia="仿宋"/>
                <w:sz w:val="24"/>
                <w:szCs w:val="24"/>
              </w:rPr>
              <w:t>提供在院、出院、已签收、未签收、已归档患者浏览病历文书功能。</w:t>
            </w:r>
          </w:p>
        </w:tc>
      </w:tr>
      <w:tr w14:paraId="266AA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37" w:type="pct"/>
            <w:vMerge w:val="continue"/>
            <w:vAlign w:val="center"/>
          </w:tcPr>
          <w:p w14:paraId="179CC343">
            <w:pPr>
              <w:widowControl/>
              <w:adjustRightInd w:val="0"/>
              <w:snapToGrid w:val="0"/>
              <w:rPr>
                <w:rFonts w:ascii="仿宋" w:hAnsi="仿宋" w:eastAsia="仿宋"/>
                <w:sz w:val="24"/>
                <w:szCs w:val="24"/>
              </w:rPr>
            </w:pPr>
          </w:p>
        </w:tc>
        <w:tc>
          <w:tcPr>
            <w:tcW w:w="4063" w:type="pct"/>
            <w:vAlign w:val="center"/>
          </w:tcPr>
          <w:p w14:paraId="307F4192">
            <w:pPr>
              <w:widowControl/>
              <w:adjustRightInd w:val="0"/>
              <w:snapToGrid w:val="0"/>
              <w:rPr>
                <w:rFonts w:ascii="仿宋" w:hAnsi="仿宋" w:eastAsia="仿宋"/>
                <w:sz w:val="24"/>
                <w:szCs w:val="24"/>
              </w:rPr>
            </w:pPr>
            <w:r>
              <w:rPr>
                <w:rFonts w:hint="eastAsia" w:ascii="仿宋" w:hAnsi="仿宋" w:eastAsia="仿宋"/>
                <w:sz w:val="24"/>
                <w:szCs w:val="24"/>
              </w:rPr>
              <w:t>提供护理记录浏览功能。</w:t>
            </w:r>
          </w:p>
        </w:tc>
      </w:tr>
      <w:tr w14:paraId="78E8B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37" w:type="pct"/>
            <w:vMerge w:val="continue"/>
            <w:vAlign w:val="center"/>
          </w:tcPr>
          <w:p w14:paraId="4B424CA3">
            <w:pPr>
              <w:widowControl/>
              <w:adjustRightInd w:val="0"/>
              <w:snapToGrid w:val="0"/>
              <w:rPr>
                <w:rFonts w:ascii="仿宋" w:hAnsi="仿宋" w:eastAsia="仿宋"/>
                <w:sz w:val="24"/>
                <w:szCs w:val="24"/>
              </w:rPr>
            </w:pPr>
          </w:p>
        </w:tc>
        <w:tc>
          <w:tcPr>
            <w:tcW w:w="4063" w:type="pct"/>
            <w:vAlign w:val="center"/>
          </w:tcPr>
          <w:p w14:paraId="7B510664">
            <w:pPr>
              <w:widowControl/>
              <w:adjustRightInd w:val="0"/>
              <w:snapToGrid w:val="0"/>
              <w:rPr>
                <w:rFonts w:ascii="仿宋" w:hAnsi="仿宋" w:eastAsia="仿宋"/>
                <w:sz w:val="24"/>
                <w:szCs w:val="24"/>
              </w:rPr>
            </w:pPr>
            <w:r>
              <w:rPr>
                <w:rFonts w:hint="eastAsia" w:ascii="仿宋" w:hAnsi="仿宋" w:eastAsia="仿宋"/>
                <w:sz w:val="24"/>
                <w:szCs w:val="24"/>
              </w:rPr>
              <w:t>提供体温单曲线浏览功能。</w:t>
            </w:r>
          </w:p>
        </w:tc>
      </w:tr>
      <w:tr w14:paraId="7B91C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37" w:type="pct"/>
            <w:vMerge w:val="continue"/>
            <w:vAlign w:val="center"/>
          </w:tcPr>
          <w:p w14:paraId="053270F1">
            <w:pPr>
              <w:widowControl/>
              <w:adjustRightInd w:val="0"/>
              <w:snapToGrid w:val="0"/>
              <w:rPr>
                <w:rFonts w:ascii="仿宋" w:hAnsi="仿宋" w:eastAsia="仿宋"/>
                <w:sz w:val="24"/>
                <w:szCs w:val="24"/>
              </w:rPr>
            </w:pPr>
          </w:p>
        </w:tc>
        <w:tc>
          <w:tcPr>
            <w:tcW w:w="4063" w:type="pct"/>
            <w:vAlign w:val="center"/>
          </w:tcPr>
          <w:p w14:paraId="4653DE2D">
            <w:pPr>
              <w:widowControl/>
              <w:adjustRightInd w:val="0"/>
              <w:snapToGrid w:val="0"/>
              <w:rPr>
                <w:rFonts w:ascii="仿宋" w:hAnsi="仿宋" w:eastAsia="仿宋"/>
                <w:sz w:val="24"/>
                <w:szCs w:val="24"/>
              </w:rPr>
            </w:pPr>
            <w:r>
              <w:rPr>
                <w:rFonts w:hint="eastAsia" w:ascii="仿宋" w:hAnsi="仿宋" w:eastAsia="仿宋"/>
                <w:sz w:val="24"/>
                <w:szCs w:val="24"/>
              </w:rPr>
              <w:t>提供诊疗时间轴浏览功能。以时间为横轴，以临床事件为纵轴，将患者每天重要临床信息以可视化的形式展示，并动态的显示原始报告，可显示的信息为：体温单信息、重要药品信息、检查检验信息、病历文书和主要的处置。</w:t>
            </w:r>
          </w:p>
        </w:tc>
      </w:tr>
      <w:tr w14:paraId="23054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37" w:type="pct"/>
            <w:vMerge w:val="continue"/>
            <w:vAlign w:val="center"/>
          </w:tcPr>
          <w:p w14:paraId="7EBE2E4D">
            <w:pPr>
              <w:widowControl/>
              <w:adjustRightInd w:val="0"/>
              <w:snapToGrid w:val="0"/>
              <w:rPr>
                <w:rFonts w:ascii="仿宋" w:hAnsi="仿宋" w:eastAsia="仿宋"/>
                <w:sz w:val="24"/>
                <w:szCs w:val="24"/>
              </w:rPr>
            </w:pPr>
          </w:p>
        </w:tc>
        <w:tc>
          <w:tcPr>
            <w:tcW w:w="4063" w:type="pct"/>
            <w:vAlign w:val="center"/>
          </w:tcPr>
          <w:p w14:paraId="102A3660">
            <w:pPr>
              <w:widowControl/>
              <w:adjustRightInd w:val="0"/>
              <w:snapToGrid w:val="0"/>
              <w:rPr>
                <w:rFonts w:ascii="仿宋" w:hAnsi="仿宋" w:eastAsia="仿宋"/>
                <w:sz w:val="24"/>
                <w:szCs w:val="24"/>
              </w:rPr>
            </w:pPr>
            <w:r>
              <w:rPr>
                <w:rFonts w:hint="eastAsia" w:ascii="仿宋" w:hAnsi="仿宋" w:eastAsia="仿宋"/>
                <w:sz w:val="24"/>
                <w:szCs w:val="24"/>
              </w:rPr>
              <w:t>提供既往病历查阅功能，医生能直接查看患者既往病历资料信息，包括：病历内容、检验、检查、医嘱、生命体征、首页、既往病历。</w:t>
            </w:r>
          </w:p>
        </w:tc>
      </w:tr>
    </w:tbl>
    <w:p w14:paraId="01930238">
      <w:pPr>
        <w:rPr>
          <w:rFonts w:ascii="仿宋" w:hAnsi="仿宋" w:eastAsia="仿宋"/>
          <w:sz w:val="24"/>
          <w:szCs w:val="24"/>
        </w:rPr>
      </w:pPr>
    </w:p>
    <w:p w14:paraId="1E029F81">
      <w:pPr>
        <w:pStyle w:val="4"/>
        <w:numPr>
          <w:ilvl w:val="1"/>
          <w:numId w:val="1"/>
        </w:numPr>
        <w:spacing w:before="0" w:after="0" w:line="240" w:lineRule="auto"/>
        <w:ind w:left="576" w:leftChars="0" w:hanging="576" w:firstLineChars="0"/>
        <w:jc w:val="left"/>
        <w:rPr>
          <w:rFonts w:ascii="仿宋" w:hAnsi="仿宋" w:eastAsia="仿宋"/>
          <w:szCs w:val="24"/>
        </w:rPr>
      </w:pPr>
      <w:r>
        <w:rPr>
          <w:rFonts w:hint="eastAsia" w:ascii="仿宋" w:hAnsi="仿宋" w:eastAsia="仿宋"/>
          <w:szCs w:val="24"/>
        </w:rPr>
        <w:t>感染上报卡</w:t>
      </w:r>
    </w:p>
    <w:tbl>
      <w:tblPr>
        <w:tblStyle w:val="5"/>
        <w:tblW w:w="5000"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7"/>
        <w:gridCol w:w="6925"/>
      </w:tblGrid>
      <w:tr w14:paraId="331A3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7" w:type="pct"/>
            <w:shd w:val="clear" w:color="auto" w:fill="auto"/>
            <w:vAlign w:val="center"/>
          </w:tcPr>
          <w:p w14:paraId="06814B52">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模块名称</w:t>
            </w:r>
          </w:p>
        </w:tc>
        <w:tc>
          <w:tcPr>
            <w:tcW w:w="4063" w:type="pct"/>
            <w:vAlign w:val="center"/>
          </w:tcPr>
          <w:p w14:paraId="7566EC3C">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功能描述</w:t>
            </w:r>
          </w:p>
        </w:tc>
      </w:tr>
      <w:tr w14:paraId="2718E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7" w:type="pct"/>
            <w:shd w:val="clear" w:color="auto" w:fill="auto"/>
            <w:vAlign w:val="center"/>
          </w:tcPr>
          <w:p w14:paraId="2C57543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待审批报卡管理</w:t>
            </w:r>
          </w:p>
        </w:tc>
        <w:tc>
          <w:tcPr>
            <w:tcW w:w="4063" w:type="pct"/>
            <w:vAlign w:val="center"/>
          </w:tcPr>
          <w:p w14:paraId="03C6BC7B">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包括：审批、打回、修改、删除等。</w:t>
            </w:r>
          </w:p>
        </w:tc>
      </w:tr>
      <w:tr w14:paraId="548DF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7" w:type="pct"/>
            <w:shd w:val="clear" w:color="auto" w:fill="auto"/>
            <w:vAlign w:val="center"/>
          </w:tcPr>
          <w:p w14:paraId="36E4B225">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已审批报卡管理</w:t>
            </w:r>
          </w:p>
        </w:tc>
        <w:tc>
          <w:tcPr>
            <w:tcW w:w="4063" w:type="pct"/>
            <w:vAlign w:val="center"/>
          </w:tcPr>
          <w:p w14:paraId="7DF72602">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1.提供根据上报或出院时间、科室、报卡类别查询已上报患者，并导出Excel、Html。</w:t>
            </w:r>
          </w:p>
          <w:p w14:paraId="0F8695F5">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2.提供取消审批功能。</w:t>
            </w:r>
          </w:p>
          <w:p w14:paraId="285925B2">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3.提供打印报卡功能。</w:t>
            </w:r>
          </w:p>
        </w:tc>
      </w:tr>
      <w:tr w14:paraId="63243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7" w:type="pct"/>
            <w:shd w:val="clear" w:color="auto" w:fill="auto"/>
            <w:vAlign w:val="center"/>
          </w:tcPr>
          <w:p w14:paraId="02889CE8">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诊断关联上报卡配置</w:t>
            </w:r>
          </w:p>
        </w:tc>
        <w:tc>
          <w:tcPr>
            <w:tcW w:w="4063" w:type="pct"/>
            <w:vAlign w:val="center"/>
          </w:tcPr>
          <w:p w14:paraId="10984A85">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提供诊断关联上报卡配置功能。</w:t>
            </w:r>
          </w:p>
        </w:tc>
      </w:tr>
      <w:tr w14:paraId="0E2C3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7" w:type="pct"/>
            <w:shd w:val="clear" w:color="auto" w:fill="auto"/>
            <w:vAlign w:val="center"/>
          </w:tcPr>
          <w:p w14:paraId="7843C209">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上报卡退卡列表查询</w:t>
            </w:r>
          </w:p>
        </w:tc>
        <w:tc>
          <w:tcPr>
            <w:tcW w:w="4063" w:type="pct"/>
            <w:vAlign w:val="center"/>
          </w:tcPr>
          <w:p w14:paraId="2B6EE24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并可导出Excel。</w:t>
            </w:r>
          </w:p>
        </w:tc>
      </w:tr>
    </w:tbl>
    <w:p w14:paraId="05DC436E">
      <w:pPr>
        <w:rPr>
          <w:rFonts w:ascii="仿宋" w:hAnsi="仿宋" w:eastAsia="仿宋"/>
          <w:sz w:val="24"/>
          <w:szCs w:val="24"/>
        </w:rPr>
      </w:pPr>
    </w:p>
    <w:p w14:paraId="41ADAF4E">
      <w:pPr>
        <w:pStyle w:val="4"/>
        <w:numPr>
          <w:ilvl w:val="1"/>
          <w:numId w:val="1"/>
        </w:numPr>
        <w:spacing w:before="0" w:after="0" w:line="240" w:lineRule="auto"/>
        <w:ind w:left="576" w:leftChars="0" w:hanging="576" w:firstLineChars="0"/>
        <w:jc w:val="left"/>
        <w:rPr>
          <w:rFonts w:ascii="仿宋" w:hAnsi="仿宋" w:eastAsia="仿宋"/>
          <w:szCs w:val="24"/>
        </w:rPr>
      </w:pPr>
      <w:r>
        <w:rPr>
          <w:rFonts w:hint="eastAsia" w:ascii="仿宋" w:hAnsi="仿宋" w:eastAsia="仿宋"/>
          <w:szCs w:val="24"/>
        </w:rPr>
        <w:t>病历维护</w:t>
      </w:r>
    </w:p>
    <w:tbl>
      <w:tblPr>
        <w:tblStyle w:val="5"/>
        <w:tblW w:w="5000"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7"/>
        <w:gridCol w:w="6925"/>
      </w:tblGrid>
      <w:tr w14:paraId="50437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7" w:type="pct"/>
            <w:vAlign w:val="center"/>
          </w:tcPr>
          <w:p w14:paraId="551D9AB9">
            <w:pPr>
              <w:widowControl/>
              <w:adjustRightInd w:val="0"/>
              <w:snapToGrid w:val="0"/>
              <w:jc w:val="center"/>
              <w:rPr>
                <w:rFonts w:ascii="仿宋" w:hAnsi="仿宋" w:eastAsia="仿宋"/>
                <w:sz w:val="24"/>
                <w:szCs w:val="24"/>
              </w:rPr>
            </w:pPr>
            <w:r>
              <w:rPr>
                <w:rFonts w:hint="eastAsia" w:ascii="仿宋" w:hAnsi="仿宋" w:eastAsia="仿宋"/>
                <w:sz w:val="24"/>
                <w:szCs w:val="24"/>
              </w:rPr>
              <w:t>模块名称</w:t>
            </w:r>
          </w:p>
        </w:tc>
        <w:tc>
          <w:tcPr>
            <w:tcW w:w="4063" w:type="pct"/>
            <w:vAlign w:val="center"/>
          </w:tcPr>
          <w:p w14:paraId="77F6C3CC">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功能描述</w:t>
            </w:r>
          </w:p>
        </w:tc>
      </w:tr>
      <w:tr w14:paraId="4AF69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7" w:type="pct"/>
            <w:vMerge w:val="restart"/>
            <w:vAlign w:val="center"/>
          </w:tcPr>
          <w:p w14:paraId="2CB1C7A5">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病历维护</w:t>
            </w:r>
          </w:p>
        </w:tc>
        <w:tc>
          <w:tcPr>
            <w:tcW w:w="4063" w:type="pct"/>
            <w:vAlign w:val="center"/>
          </w:tcPr>
          <w:p w14:paraId="69734F4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提供修改已签名病历的功能。</w:t>
            </w:r>
          </w:p>
        </w:tc>
      </w:tr>
      <w:tr w14:paraId="1D388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7" w:type="pct"/>
            <w:vMerge w:val="continue"/>
            <w:vAlign w:val="center"/>
          </w:tcPr>
          <w:p w14:paraId="4E75A68E">
            <w:pPr>
              <w:widowControl/>
              <w:adjustRightInd w:val="0"/>
              <w:snapToGrid w:val="0"/>
              <w:rPr>
                <w:rFonts w:ascii="仿宋" w:hAnsi="仿宋" w:eastAsia="仿宋" w:cs="宋体"/>
                <w:kern w:val="0"/>
                <w:sz w:val="24"/>
                <w:szCs w:val="24"/>
              </w:rPr>
            </w:pPr>
          </w:p>
        </w:tc>
        <w:tc>
          <w:tcPr>
            <w:tcW w:w="4063" w:type="pct"/>
            <w:vAlign w:val="center"/>
          </w:tcPr>
          <w:p w14:paraId="2D8960B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提供删除已签名病历的功能。</w:t>
            </w:r>
          </w:p>
        </w:tc>
      </w:tr>
      <w:tr w14:paraId="22BD3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7" w:type="pct"/>
            <w:vMerge w:val="continue"/>
            <w:vAlign w:val="center"/>
          </w:tcPr>
          <w:p w14:paraId="1AE260AF">
            <w:pPr>
              <w:widowControl/>
              <w:adjustRightInd w:val="0"/>
              <w:snapToGrid w:val="0"/>
              <w:rPr>
                <w:rFonts w:ascii="仿宋" w:hAnsi="仿宋" w:eastAsia="仿宋" w:cs="宋体"/>
                <w:kern w:val="0"/>
                <w:sz w:val="24"/>
                <w:szCs w:val="24"/>
              </w:rPr>
            </w:pPr>
          </w:p>
        </w:tc>
        <w:tc>
          <w:tcPr>
            <w:tcW w:w="4063" w:type="pct"/>
            <w:vAlign w:val="center"/>
          </w:tcPr>
          <w:p w14:paraId="1C48B423">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提供签名病历再次修改审批的功能。</w:t>
            </w:r>
          </w:p>
        </w:tc>
      </w:tr>
    </w:tbl>
    <w:p w14:paraId="7C533E33">
      <w:pPr>
        <w:rPr>
          <w:rFonts w:ascii="仿宋" w:hAnsi="仿宋" w:eastAsia="仿宋"/>
          <w:sz w:val="24"/>
          <w:szCs w:val="24"/>
        </w:rPr>
      </w:pPr>
    </w:p>
    <w:p w14:paraId="7A0DCFC7">
      <w:pPr>
        <w:pStyle w:val="4"/>
        <w:numPr>
          <w:ilvl w:val="1"/>
          <w:numId w:val="1"/>
        </w:numPr>
        <w:spacing w:before="0" w:after="0" w:line="240" w:lineRule="auto"/>
        <w:ind w:left="576" w:leftChars="0" w:hanging="576" w:firstLineChars="0"/>
        <w:jc w:val="left"/>
        <w:rPr>
          <w:rFonts w:ascii="仿宋" w:hAnsi="仿宋" w:eastAsia="仿宋"/>
          <w:szCs w:val="24"/>
        </w:rPr>
      </w:pPr>
      <w:r>
        <w:rPr>
          <w:rFonts w:hint="eastAsia" w:ascii="仿宋" w:hAnsi="仿宋" w:eastAsia="仿宋"/>
          <w:szCs w:val="24"/>
        </w:rPr>
        <w:t>模板维护</w:t>
      </w:r>
    </w:p>
    <w:tbl>
      <w:tblPr>
        <w:tblStyle w:val="5"/>
        <w:tblW w:w="5000"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86"/>
        <w:gridCol w:w="6136"/>
      </w:tblGrid>
      <w:tr w14:paraId="3E4AA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00" w:type="pct"/>
            <w:shd w:val="clear" w:color="auto" w:fill="auto"/>
          </w:tcPr>
          <w:p w14:paraId="0FFF0F25">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模块名称</w:t>
            </w:r>
          </w:p>
        </w:tc>
        <w:tc>
          <w:tcPr>
            <w:tcW w:w="3600" w:type="pct"/>
          </w:tcPr>
          <w:p w14:paraId="0C77F6DE">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功能描述</w:t>
            </w:r>
          </w:p>
        </w:tc>
      </w:tr>
      <w:tr w14:paraId="009BF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00" w:type="pct"/>
            <w:shd w:val="clear" w:color="auto" w:fill="auto"/>
            <w:vAlign w:val="center"/>
          </w:tcPr>
          <w:p w14:paraId="070ECEBF">
            <w:pPr>
              <w:widowControl/>
              <w:adjustRightInd w:val="0"/>
              <w:snapToGrid w:val="0"/>
              <w:jc w:val="left"/>
              <w:rPr>
                <w:rFonts w:ascii="仿宋" w:hAnsi="仿宋" w:eastAsia="仿宋" w:cs="宋体"/>
                <w:kern w:val="0"/>
                <w:sz w:val="24"/>
                <w:szCs w:val="24"/>
              </w:rPr>
            </w:pPr>
            <w:r>
              <w:rPr>
                <w:rFonts w:hint="eastAsia" w:ascii="仿宋" w:hAnsi="仿宋" w:eastAsia="仿宋" w:cs="宋体"/>
                <w:kern w:val="0"/>
                <w:sz w:val="24"/>
                <w:szCs w:val="24"/>
              </w:rPr>
              <w:t>病历模板维护</w:t>
            </w:r>
          </w:p>
        </w:tc>
        <w:tc>
          <w:tcPr>
            <w:tcW w:w="3600" w:type="pct"/>
          </w:tcPr>
          <w:p w14:paraId="39E992B3">
            <w:pPr>
              <w:widowControl/>
              <w:adjustRightInd w:val="0"/>
              <w:snapToGrid w:val="0"/>
              <w:jc w:val="left"/>
              <w:rPr>
                <w:rFonts w:ascii="仿宋" w:hAnsi="仿宋" w:eastAsia="仿宋" w:cs="宋体"/>
                <w:kern w:val="0"/>
                <w:sz w:val="24"/>
                <w:szCs w:val="24"/>
              </w:rPr>
            </w:pPr>
            <w:r>
              <w:rPr>
                <w:rFonts w:hint="eastAsia" w:ascii="仿宋" w:hAnsi="仿宋" w:eastAsia="仿宋" w:cs="宋体"/>
                <w:kern w:val="0"/>
                <w:sz w:val="24"/>
                <w:szCs w:val="24"/>
              </w:rPr>
              <w:t>按疾病分组维护模板。</w:t>
            </w:r>
          </w:p>
        </w:tc>
      </w:tr>
      <w:tr w14:paraId="56E92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00" w:type="pct"/>
            <w:shd w:val="clear" w:color="auto" w:fill="auto"/>
            <w:vAlign w:val="center"/>
          </w:tcPr>
          <w:p w14:paraId="5569FB0D">
            <w:pPr>
              <w:widowControl/>
              <w:adjustRightInd w:val="0"/>
              <w:snapToGrid w:val="0"/>
              <w:jc w:val="left"/>
              <w:rPr>
                <w:rFonts w:ascii="仿宋" w:hAnsi="仿宋" w:eastAsia="仿宋" w:cs="宋体"/>
                <w:kern w:val="0"/>
                <w:sz w:val="24"/>
                <w:szCs w:val="24"/>
              </w:rPr>
            </w:pPr>
            <w:r>
              <w:rPr>
                <w:rFonts w:hint="eastAsia" w:ascii="仿宋" w:hAnsi="仿宋" w:eastAsia="仿宋" w:cs="宋体"/>
                <w:kern w:val="0"/>
                <w:sz w:val="24"/>
                <w:szCs w:val="24"/>
              </w:rPr>
              <w:t>病历模板内容维护</w:t>
            </w:r>
          </w:p>
        </w:tc>
        <w:tc>
          <w:tcPr>
            <w:tcW w:w="3600" w:type="pct"/>
          </w:tcPr>
          <w:p w14:paraId="706CFFF3">
            <w:pPr>
              <w:widowControl/>
              <w:adjustRightInd w:val="0"/>
              <w:snapToGrid w:val="0"/>
              <w:jc w:val="left"/>
              <w:rPr>
                <w:rFonts w:ascii="仿宋" w:hAnsi="仿宋" w:eastAsia="仿宋" w:cs="宋体"/>
                <w:kern w:val="0"/>
                <w:sz w:val="24"/>
                <w:szCs w:val="24"/>
              </w:rPr>
            </w:pPr>
            <w:r>
              <w:rPr>
                <w:rFonts w:hint="eastAsia" w:ascii="仿宋" w:hAnsi="仿宋" w:eastAsia="仿宋" w:cs="宋体"/>
                <w:kern w:val="0"/>
                <w:sz w:val="24"/>
                <w:szCs w:val="24"/>
              </w:rPr>
              <w:t>包括：关键词库、症状库、体征库、图库。与临床相关的关键词模板新增、修改、删除。</w:t>
            </w:r>
          </w:p>
        </w:tc>
      </w:tr>
    </w:tbl>
    <w:p w14:paraId="55E71721">
      <w:pPr>
        <w:rPr>
          <w:rFonts w:ascii="仿宋" w:hAnsi="仿宋" w:eastAsia="仿宋"/>
          <w:sz w:val="24"/>
          <w:szCs w:val="24"/>
        </w:rPr>
      </w:pPr>
    </w:p>
    <w:p w14:paraId="61C72F62">
      <w:pPr>
        <w:pStyle w:val="4"/>
        <w:numPr>
          <w:ilvl w:val="1"/>
          <w:numId w:val="1"/>
        </w:numPr>
        <w:spacing w:before="0" w:after="0" w:line="240" w:lineRule="auto"/>
        <w:ind w:left="576" w:leftChars="0" w:hanging="576" w:firstLineChars="0"/>
        <w:jc w:val="left"/>
        <w:rPr>
          <w:rFonts w:ascii="仿宋" w:hAnsi="仿宋" w:eastAsia="仿宋"/>
          <w:szCs w:val="24"/>
        </w:rPr>
      </w:pPr>
      <w:r>
        <w:rPr>
          <w:rFonts w:hint="eastAsia" w:ascii="仿宋" w:hAnsi="仿宋" w:eastAsia="仿宋"/>
          <w:szCs w:val="24"/>
        </w:rPr>
        <w:t>人员管理</w:t>
      </w:r>
    </w:p>
    <w:tbl>
      <w:tblPr>
        <w:tblStyle w:val="5"/>
        <w:tblW w:w="5000"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86"/>
        <w:gridCol w:w="6136"/>
      </w:tblGrid>
      <w:tr w14:paraId="36D0C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00" w:type="pct"/>
            <w:shd w:val="clear" w:color="auto" w:fill="auto"/>
          </w:tcPr>
          <w:p w14:paraId="146D0FAF">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模块名称</w:t>
            </w:r>
          </w:p>
        </w:tc>
        <w:tc>
          <w:tcPr>
            <w:tcW w:w="3600" w:type="pct"/>
          </w:tcPr>
          <w:p w14:paraId="0361F372">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功能描述</w:t>
            </w:r>
          </w:p>
        </w:tc>
      </w:tr>
      <w:tr w14:paraId="20BF6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00" w:type="pct"/>
            <w:shd w:val="clear" w:color="auto" w:fill="auto"/>
            <w:vAlign w:val="center"/>
          </w:tcPr>
          <w:p w14:paraId="617C907C">
            <w:pPr>
              <w:widowControl/>
              <w:adjustRightInd w:val="0"/>
              <w:snapToGrid w:val="0"/>
              <w:jc w:val="left"/>
              <w:rPr>
                <w:rFonts w:ascii="仿宋" w:hAnsi="仿宋" w:eastAsia="仿宋" w:cs="宋体"/>
                <w:kern w:val="0"/>
                <w:sz w:val="24"/>
                <w:szCs w:val="24"/>
              </w:rPr>
            </w:pPr>
            <w:r>
              <w:rPr>
                <w:rFonts w:hint="eastAsia" w:ascii="仿宋" w:hAnsi="仿宋" w:eastAsia="仿宋" w:cs="宋体"/>
                <w:kern w:val="0"/>
                <w:sz w:val="24"/>
                <w:szCs w:val="24"/>
              </w:rPr>
              <w:t>帐户信息维护</w:t>
            </w:r>
          </w:p>
        </w:tc>
        <w:tc>
          <w:tcPr>
            <w:tcW w:w="3600" w:type="pct"/>
          </w:tcPr>
          <w:p w14:paraId="5D6B9C88">
            <w:pPr>
              <w:widowControl/>
              <w:adjustRightInd w:val="0"/>
              <w:snapToGrid w:val="0"/>
              <w:jc w:val="left"/>
              <w:rPr>
                <w:rFonts w:ascii="仿宋" w:hAnsi="仿宋" w:eastAsia="仿宋" w:cs="宋体"/>
                <w:kern w:val="0"/>
                <w:sz w:val="24"/>
                <w:szCs w:val="24"/>
              </w:rPr>
            </w:pPr>
            <w:r>
              <w:rPr>
                <w:rFonts w:hint="eastAsia" w:ascii="仿宋" w:hAnsi="仿宋" w:eastAsia="仿宋" w:cs="宋体"/>
                <w:kern w:val="0"/>
                <w:sz w:val="24"/>
                <w:szCs w:val="24"/>
              </w:rPr>
              <w:t>提供用户信息维护功能，包括基本信息、用户权限和签名图片维护</w:t>
            </w:r>
          </w:p>
        </w:tc>
      </w:tr>
      <w:tr w14:paraId="5BED8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00" w:type="pct"/>
            <w:shd w:val="clear" w:color="auto" w:fill="auto"/>
            <w:vAlign w:val="center"/>
          </w:tcPr>
          <w:p w14:paraId="16056EBC">
            <w:pPr>
              <w:widowControl/>
              <w:adjustRightInd w:val="0"/>
              <w:snapToGrid w:val="0"/>
              <w:jc w:val="left"/>
              <w:rPr>
                <w:rFonts w:ascii="仿宋" w:hAnsi="仿宋" w:eastAsia="仿宋" w:cs="宋体"/>
                <w:kern w:val="0"/>
                <w:sz w:val="24"/>
                <w:szCs w:val="24"/>
              </w:rPr>
            </w:pPr>
            <w:r>
              <w:rPr>
                <w:rFonts w:hint="eastAsia" w:ascii="仿宋" w:hAnsi="仿宋" w:eastAsia="仿宋" w:cs="宋体"/>
                <w:kern w:val="0"/>
                <w:sz w:val="24"/>
                <w:szCs w:val="24"/>
              </w:rPr>
              <w:t>帐户角色管理维护</w:t>
            </w:r>
          </w:p>
        </w:tc>
        <w:tc>
          <w:tcPr>
            <w:tcW w:w="3600" w:type="pct"/>
          </w:tcPr>
          <w:p w14:paraId="6088EE15">
            <w:pPr>
              <w:widowControl/>
              <w:adjustRightInd w:val="0"/>
              <w:snapToGrid w:val="0"/>
              <w:jc w:val="left"/>
              <w:rPr>
                <w:rFonts w:ascii="仿宋" w:hAnsi="仿宋" w:eastAsia="仿宋" w:cs="宋体"/>
                <w:kern w:val="0"/>
                <w:sz w:val="24"/>
                <w:szCs w:val="24"/>
              </w:rPr>
            </w:pPr>
            <w:r>
              <w:rPr>
                <w:rFonts w:hint="eastAsia" w:ascii="仿宋" w:hAnsi="仿宋" w:eastAsia="仿宋" w:cs="宋体"/>
                <w:kern w:val="0"/>
                <w:sz w:val="24"/>
                <w:szCs w:val="24"/>
              </w:rPr>
              <w:t>提供帐户角色管理维护功能</w:t>
            </w:r>
          </w:p>
        </w:tc>
      </w:tr>
      <w:tr w14:paraId="3B7A2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00" w:type="pct"/>
            <w:shd w:val="clear" w:color="auto" w:fill="auto"/>
            <w:vAlign w:val="center"/>
          </w:tcPr>
          <w:p w14:paraId="273202F4">
            <w:pPr>
              <w:widowControl/>
              <w:adjustRightInd w:val="0"/>
              <w:snapToGrid w:val="0"/>
              <w:jc w:val="left"/>
              <w:rPr>
                <w:rFonts w:ascii="仿宋" w:hAnsi="仿宋" w:eastAsia="仿宋" w:cs="宋体"/>
                <w:kern w:val="0"/>
                <w:sz w:val="24"/>
                <w:szCs w:val="24"/>
              </w:rPr>
            </w:pPr>
            <w:r>
              <w:rPr>
                <w:rFonts w:hint="eastAsia" w:ascii="仿宋" w:hAnsi="仿宋" w:eastAsia="仿宋" w:cs="宋体"/>
                <w:kern w:val="0"/>
                <w:sz w:val="24"/>
                <w:szCs w:val="24"/>
              </w:rPr>
              <w:t>帐户功能角色组维护</w:t>
            </w:r>
          </w:p>
        </w:tc>
        <w:tc>
          <w:tcPr>
            <w:tcW w:w="3600" w:type="pct"/>
          </w:tcPr>
          <w:p w14:paraId="5FCD153A">
            <w:pPr>
              <w:widowControl/>
              <w:adjustRightInd w:val="0"/>
              <w:snapToGrid w:val="0"/>
              <w:jc w:val="left"/>
              <w:rPr>
                <w:rFonts w:ascii="仿宋" w:hAnsi="仿宋" w:eastAsia="仿宋" w:cs="宋体"/>
                <w:kern w:val="0"/>
                <w:sz w:val="24"/>
                <w:szCs w:val="24"/>
              </w:rPr>
            </w:pPr>
            <w:r>
              <w:rPr>
                <w:rFonts w:hint="eastAsia" w:ascii="仿宋" w:hAnsi="仿宋" w:eastAsia="仿宋" w:cs="宋体"/>
                <w:kern w:val="0"/>
                <w:sz w:val="24"/>
                <w:szCs w:val="24"/>
              </w:rPr>
              <w:t>提供帐户功能角色组维护功能</w:t>
            </w:r>
          </w:p>
        </w:tc>
      </w:tr>
      <w:tr w14:paraId="71611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00" w:type="pct"/>
            <w:shd w:val="clear" w:color="auto" w:fill="auto"/>
            <w:vAlign w:val="center"/>
          </w:tcPr>
          <w:p w14:paraId="10BB222E">
            <w:pPr>
              <w:widowControl/>
              <w:adjustRightInd w:val="0"/>
              <w:snapToGrid w:val="0"/>
              <w:jc w:val="left"/>
              <w:rPr>
                <w:rFonts w:ascii="仿宋" w:hAnsi="仿宋" w:eastAsia="仿宋" w:cs="宋体"/>
                <w:kern w:val="0"/>
                <w:sz w:val="24"/>
                <w:szCs w:val="24"/>
              </w:rPr>
            </w:pPr>
            <w:r>
              <w:rPr>
                <w:rFonts w:hint="eastAsia" w:ascii="仿宋" w:hAnsi="仿宋" w:eastAsia="仿宋" w:cs="宋体"/>
                <w:kern w:val="0"/>
                <w:sz w:val="24"/>
                <w:szCs w:val="24"/>
              </w:rPr>
              <w:t>帐户诊疗组维护</w:t>
            </w:r>
          </w:p>
        </w:tc>
        <w:tc>
          <w:tcPr>
            <w:tcW w:w="3600" w:type="pct"/>
          </w:tcPr>
          <w:p w14:paraId="30728A15">
            <w:pPr>
              <w:widowControl/>
              <w:adjustRightInd w:val="0"/>
              <w:snapToGrid w:val="0"/>
              <w:jc w:val="left"/>
              <w:rPr>
                <w:rFonts w:ascii="仿宋" w:hAnsi="仿宋" w:eastAsia="仿宋" w:cs="宋体"/>
                <w:kern w:val="0"/>
                <w:sz w:val="24"/>
                <w:szCs w:val="24"/>
              </w:rPr>
            </w:pPr>
            <w:r>
              <w:rPr>
                <w:rFonts w:hint="eastAsia" w:ascii="仿宋" w:hAnsi="仿宋" w:eastAsia="仿宋" w:cs="宋体"/>
                <w:kern w:val="0"/>
                <w:sz w:val="24"/>
                <w:szCs w:val="24"/>
              </w:rPr>
              <w:t>提供帐户诊疗组维护功能</w:t>
            </w:r>
          </w:p>
        </w:tc>
      </w:tr>
    </w:tbl>
    <w:p w14:paraId="44161737">
      <w:pPr>
        <w:rPr>
          <w:rFonts w:ascii="仿宋" w:hAnsi="仿宋" w:eastAsia="仿宋"/>
          <w:sz w:val="24"/>
          <w:szCs w:val="24"/>
        </w:rPr>
      </w:pPr>
    </w:p>
    <w:p w14:paraId="7BD8FC74">
      <w:pPr>
        <w:pStyle w:val="4"/>
        <w:numPr>
          <w:ilvl w:val="1"/>
          <w:numId w:val="1"/>
        </w:numPr>
        <w:spacing w:before="0" w:after="0" w:line="240" w:lineRule="auto"/>
        <w:ind w:left="576" w:leftChars="0" w:hanging="576" w:firstLineChars="0"/>
        <w:jc w:val="left"/>
        <w:rPr>
          <w:rFonts w:ascii="仿宋" w:hAnsi="仿宋" w:eastAsia="仿宋"/>
          <w:szCs w:val="24"/>
        </w:rPr>
      </w:pPr>
      <w:r>
        <w:rPr>
          <w:rFonts w:hint="eastAsia" w:ascii="仿宋" w:hAnsi="仿宋" w:eastAsia="仿宋"/>
          <w:szCs w:val="24"/>
        </w:rPr>
        <w:t>日常办公</w:t>
      </w:r>
    </w:p>
    <w:tbl>
      <w:tblPr>
        <w:tblStyle w:val="5"/>
        <w:tblW w:w="5000"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86"/>
        <w:gridCol w:w="6136"/>
      </w:tblGrid>
      <w:tr w14:paraId="61C67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00" w:type="pct"/>
            <w:shd w:val="clear" w:color="auto" w:fill="auto"/>
          </w:tcPr>
          <w:p w14:paraId="78828822">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模块名称</w:t>
            </w:r>
          </w:p>
        </w:tc>
        <w:tc>
          <w:tcPr>
            <w:tcW w:w="3600" w:type="pct"/>
          </w:tcPr>
          <w:p w14:paraId="7AD9A8C5">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功能描述</w:t>
            </w:r>
          </w:p>
        </w:tc>
      </w:tr>
      <w:tr w14:paraId="6F5C3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00" w:type="pct"/>
            <w:shd w:val="clear" w:color="auto" w:fill="auto"/>
            <w:vAlign w:val="center"/>
          </w:tcPr>
          <w:p w14:paraId="0F27E82E">
            <w:pPr>
              <w:widowControl/>
              <w:adjustRightInd w:val="0"/>
              <w:snapToGrid w:val="0"/>
              <w:jc w:val="left"/>
              <w:rPr>
                <w:rFonts w:ascii="仿宋" w:hAnsi="仿宋" w:eastAsia="仿宋" w:cs="宋体"/>
                <w:kern w:val="0"/>
                <w:sz w:val="24"/>
                <w:szCs w:val="24"/>
              </w:rPr>
            </w:pPr>
            <w:r>
              <w:rPr>
                <w:rFonts w:hint="eastAsia" w:ascii="仿宋" w:hAnsi="仿宋" w:eastAsia="仿宋" w:cs="宋体"/>
                <w:kern w:val="0"/>
                <w:sz w:val="24"/>
                <w:szCs w:val="24"/>
              </w:rPr>
              <w:t>个人设置</w:t>
            </w:r>
          </w:p>
        </w:tc>
        <w:tc>
          <w:tcPr>
            <w:tcW w:w="3600" w:type="pct"/>
          </w:tcPr>
          <w:p w14:paraId="359F9836">
            <w:pPr>
              <w:widowControl/>
              <w:adjustRightInd w:val="0"/>
              <w:snapToGrid w:val="0"/>
              <w:jc w:val="left"/>
              <w:rPr>
                <w:rFonts w:ascii="仿宋" w:hAnsi="仿宋" w:eastAsia="仿宋" w:cs="宋体"/>
                <w:kern w:val="0"/>
                <w:sz w:val="24"/>
                <w:szCs w:val="24"/>
              </w:rPr>
            </w:pPr>
            <w:r>
              <w:rPr>
                <w:rFonts w:hint="eastAsia" w:ascii="仿宋" w:hAnsi="仿宋" w:eastAsia="仿宋" w:cs="宋体"/>
                <w:kern w:val="0"/>
                <w:sz w:val="24"/>
                <w:szCs w:val="24"/>
              </w:rPr>
              <w:t>包括：基本信息维护、上级医师设置、附属帐户设置。</w:t>
            </w:r>
          </w:p>
        </w:tc>
      </w:tr>
    </w:tbl>
    <w:p w14:paraId="226465BF">
      <w:pPr>
        <w:rPr>
          <w:rFonts w:ascii="仿宋" w:hAnsi="仿宋" w:eastAsia="仿宋"/>
          <w:sz w:val="24"/>
          <w:szCs w:val="24"/>
        </w:rPr>
      </w:pPr>
    </w:p>
    <w:p w14:paraId="51541C24">
      <w:pPr>
        <w:pStyle w:val="4"/>
        <w:numPr>
          <w:ilvl w:val="1"/>
          <w:numId w:val="1"/>
        </w:numPr>
        <w:spacing w:before="0" w:after="0" w:line="240" w:lineRule="auto"/>
        <w:ind w:left="576" w:leftChars="0" w:hanging="576" w:firstLineChars="0"/>
        <w:jc w:val="left"/>
        <w:rPr>
          <w:rFonts w:ascii="仿宋" w:hAnsi="仿宋" w:eastAsia="仿宋"/>
          <w:szCs w:val="24"/>
        </w:rPr>
      </w:pPr>
      <w:r>
        <w:rPr>
          <w:rFonts w:hint="eastAsia" w:ascii="仿宋" w:hAnsi="仿宋" w:eastAsia="仿宋"/>
          <w:szCs w:val="24"/>
        </w:rPr>
        <w:t>运维管理</w:t>
      </w:r>
    </w:p>
    <w:tbl>
      <w:tblPr>
        <w:tblStyle w:val="5"/>
        <w:tblW w:w="5000"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86"/>
        <w:gridCol w:w="6136"/>
      </w:tblGrid>
      <w:tr w14:paraId="2D59D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00" w:type="pct"/>
            <w:shd w:val="clear" w:color="auto" w:fill="auto"/>
          </w:tcPr>
          <w:p w14:paraId="0F4F2B6C">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模块名称</w:t>
            </w:r>
          </w:p>
        </w:tc>
        <w:tc>
          <w:tcPr>
            <w:tcW w:w="3600" w:type="pct"/>
          </w:tcPr>
          <w:p w14:paraId="5ECA9FC4">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功能描述</w:t>
            </w:r>
          </w:p>
        </w:tc>
      </w:tr>
      <w:tr w14:paraId="7B3CC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00" w:type="pct"/>
            <w:shd w:val="clear" w:color="auto" w:fill="auto"/>
            <w:vAlign w:val="center"/>
          </w:tcPr>
          <w:p w14:paraId="4906D46A">
            <w:pPr>
              <w:widowControl/>
              <w:adjustRightInd w:val="0"/>
              <w:snapToGrid w:val="0"/>
              <w:jc w:val="left"/>
              <w:rPr>
                <w:rFonts w:ascii="仿宋" w:hAnsi="仿宋" w:eastAsia="仿宋" w:cs="宋体"/>
                <w:kern w:val="0"/>
                <w:sz w:val="24"/>
                <w:szCs w:val="24"/>
              </w:rPr>
            </w:pPr>
            <w:r>
              <w:rPr>
                <w:rFonts w:hint="eastAsia" w:ascii="仿宋" w:hAnsi="仿宋" w:eastAsia="仿宋" w:cs="宋体"/>
                <w:kern w:val="0"/>
                <w:sz w:val="24"/>
                <w:szCs w:val="24"/>
              </w:rPr>
              <w:t>日志审计浏览</w:t>
            </w:r>
          </w:p>
        </w:tc>
        <w:tc>
          <w:tcPr>
            <w:tcW w:w="3600" w:type="pct"/>
          </w:tcPr>
          <w:p w14:paraId="64E78A98">
            <w:pPr>
              <w:widowControl/>
              <w:adjustRightInd w:val="0"/>
              <w:snapToGrid w:val="0"/>
              <w:jc w:val="left"/>
              <w:rPr>
                <w:rFonts w:ascii="仿宋" w:hAnsi="仿宋" w:eastAsia="仿宋" w:cs="宋体"/>
                <w:kern w:val="0"/>
                <w:sz w:val="24"/>
                <w:szCs w:val="24"/>
              </w:rPr>
            </w:pPr>
            <w:r>
              <w:rPr>
                <w:rFonts w:hint="eastAsia" w:ascii="仿宋" w:hAnsi="仿宋" w:eastAsia="仿宋" w:cs="宋体"/>
                <w:kern w:val="0"/>
                <w:sz w:val="24"/>
                <w:szCs w:val="24"/>
              </w:rPr>
              <w:t>1.提供用户登陆日志审计管理功能。</w:t>
            </w:r>
          </w:p>
          <w:p w14:paraId="7A04E3C0">
            <w:pPr>
              <w:widowControl/>
              <w:adjustRightInd w:val="0"/>
              <w:snapToGrid w:val="0"/>
              <w:jc w:val="left"/>
              <w:rPr>
                <w:rFonts w:ascii="仿宋" w:hAnsi="仿宋" w:eastAsia="仿宋" w:cs="宋体"/>
                <w:kern w:val="0"/>
                <w:sz w:val="24"/>
                <w:szCs w:val="24"/>
              </w:rPr>
            </w:pPr>
            <w:r>
              <w:rPr>
                <w:rFonts w:hint="eastAsia" w:ascii="仿宋" w:hAnsi="仿宋" w:eastAsia="仿宋" w:cs="宋体"/>
                <w:kern w:val="0"/>
                <w:sz w:val="24"/>
                <w:szCs w:val="24"/>
              </w:rPr>
              <w:t>2.提供活跃用户审计管理功能。</w:t>
            </w:r>
          </w:p>
          <w:p w14:paraId="727BB67A">
            <w:pPr>
              <w:widowControl/>
              <w:adjustRightInd w:val="0"/>
              <w:snapToGrid w:val="0"/>
              <w:jc w:val="left"/>
              <w:rPr>
                <w:rFonts w:ascii="仿宋" w:hAnsi="仿宋" w:eastAsia="仿宋" w:cs="宋体"/>
                <w:kern w:val="0"/>
                <w:sz w:val="24"/>
                <w:szCs w:val="24"/>
              </w:rPr>
            </w:pPr>
            <w:r>
              <w:rPr>
                <w:rFonts w:hint="eastAsia" w:ascii="仿宋" w:hAnsi="仿宋" w:eastAsia="仿宋" w:cs="宋体"/>
                <w:kern w:val="0"/>
                <w:sz w:val="24"/>
                <w:szCs w:val="24"/>
              </w:rPr>
              <w:t>3.提供Widget使用频率分析管理功能。</w:t>
            </w:r>
          </w:p>
        </w:tc>
      </w:tr>
      <w:tr w14:paraId="1C4B3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00" w:type="pct"/>
            <w:shd w:val="clear" w:color="auto" w:fill="auto"/>
            <w:vAlign w:val="center"/>
          </w:tcPr>
          <w:p w14:paraId="59B15AEC">
            <w:pPr>
              <w:widowControl/>
              <w:adjustRightInd w:val="0"/>
              <w:snapToGrid w:val="0"/>
              <w:jc w:val="left"/>
              <w:rPr>
                <w:rFonts w:ascii="仿宋" w:hAnsi="仿宋" w:eastAsia="仿宋" w:cs="宋体"/>
                <w:kern w:val="0"/>
                <w:sz w:val="24"/>
                <w:szCs w:val="24"/>
              </w:rPr>
            </w:pPr>
            <w:r>
              <w:rPr>
                <w:rFonts w:hint="eastAsia" w:ascii="仿宋" w:hAnsi="仿宋" w:eastAsia="仿宋" w:cs="宋体"/>
                <w:kern w:val="0"/>
                <w:sz w:val="24"/>
                <w:szCs w:val="24"/>
              </w:rPr>
              <w:t>服务日志浏览</w:t>
            </w:r>
          </w:p>
        </w:tc>
        <w:tc>
          <w:tcPr>
            <w:tcW w:w="3600" w:type="pct"/>
          </w:tcPr>
          <w:p w14:paraId="551F0276">
            <w:pPr>
              <w:widowControl/>
              <w:adjustRightInd w:val="0"/>
              <w:snapToGrid w:val="0"/>
              <w:jc w:val="left"/>
              <w:rPr>
                <w:rFonts w:ascii="仿宋" w:hAnsi="仿宋" w:eastAsia="仿宋" w:cs="宋体"/>
                <w:kern w:val="0"/>
                <w:sz w:val="24"/>
                <w:szCs w:val="24"/>
              </w:rPr>
            </w:pPr>
            <w:r>
              <w:rPr>
                <w:rFonts w:hint="eastAsia" w:ascii="仿宋" w:hAnsi="仿宋" w:eastAsia="仿宋" w:cs="宋体"/>
                <w:kern w:val="0"/>
                <w:sz w:val="24"/>
                <w:szCs w:val="24"/>
              </w:rPr>
              <w:t>1.提供接口数据同步日志管理功能。</w:t>
            </w:r>
          </w:p>
          <w:p w14:paraId="756B43B4">
            <w:pPr>
              <w:widowControl/>
              <w:adjustRightInd w:val="0"/>
              <w:snapToGrid w:val="0"/>
              <w:jc w:val="left"/>
              <w:rPr>
                <w:rFonts w:ascii="仿宋" w:hAnsi="仿宋" w:eastAsia="仿宋" w:cs="宋体"/>
                <w:kern w:val="0"/>
                <w:sz w:val="24"/>
                <w:szCs w:val="24"/>
              </w:rPr>
            </w:pPr>
            <w:r>
              <w:rPr>
                <w:rFonts w:hint="eastAsia" w:ascii="仿宋" w:hAnsi="仿宋" w:eastAsia="仿宋" w:cs="宋体"/>
                <w:kern w:val="0"/>
                <w:sz w:val="24"/>
                <w:szCs w:val="24"/>
              </w:rPr>
              <w:t>2.提供自动质控计算日志管理功能。</w:t>
            </w:r>
          </w:p>
          <w:p w14:paraId="542FB996">
            <w:pPr>
              <w:widowControl/>
              <w:adjustRightInd w:val="0"/>
              <w:snapToGrid w:val="0"/>
              <w:jc w:val="left"/>
              <w:rPr>
                <w:rFonts w:ascii="仿宋" w:hAnsi="仿宋" w:eastAsia="仿宋" w:cs="宋体"/>
                <w:kern w:val="0"/>
                <w:sz w:val="24"/>
                <w:szCs w:val="24"/>
              </w:rPr>
            </w:pPr>
            <w:r>
              <w:rPr>
                <w:rFonts w:hint="eastAsia" w:ascii="仿宋" w:hAnsi="仿宋" w:eastAsia="仿宋" w:cs="宋体"/>
                <w:kern w:val="0"/>
                <w:sz w:val="24"/>
                <w:szCs w:val="24"/>
              </w:rPr>
              <w:t>3.提供应用服务错误日志审计管理功能。</w:t>
            </w:r>
          </w:p>
        </w:tc>
      </w:tr>
      <w:tr w14:paraId="304AB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00" w:type="pct"/>
            <w:shd w:val="clear" w:color="auto" w:fill="auto"/>
            <w:vAlign w:val="center"/>
          </w:tcPr>
          <w:p w14:paraId="536FC8F6">
            <w:pPr>
              <w:widowControl/>
              <w:adjustRightInd w:val="0"/>
              <w:snapToGrid w:val="0"/>
              <w:jc w:val="left"/>
              <w:rPr>
                <w:rFonts w:ascii="仿宋" w:hAnsi="仿宋" w:eastAsia="仿宋" w:cs="宋体"/>
                <w:kern w:val="0"/>
                <w:sz w:val="24"/>
                <w:szCs w:val="24"/>
              </w:rPr>
            </w:pPr>
            <w:r>
              <w:rPr>
                <w:rFonts w:hint="eastAsia" w:ascii="仿宋" w:hAnsi="仿宋" w:eastAsia="仿宋" w:cs="宋体"/>
                <w:kern w:val="0"/>
                <w:sz w:val="24"/>
                <w:szCs w:val="24"/>
              </w:rPr>
              <w:t>运维监测管理</w:t>
            </w:r>
          </w:p>
        </w:tc>
        <w:tc>
          <w:tcPr>
            <w:tcW w:w="3600" w:type="pct"/>
          </w:tcPr>
          <w:p w14:paraId="3EB3CAA5">
            <w:pPr>
              <w:widowControl/>
              <w:adjustRightInd w:val="0"/>
              <w:snapToGrid w:val="0"/>
              <w:jc w:val="left"/>
              <w:rPr>
                <w:rFonts w:ascii="仿宋" w:hAnsi="仿宋" w:eastAsia="仿宋" w:cs="宋体"/>
                <w:kern w:val="0"/>
                <w:sz w:val="24"/>
                <w:szCs w:val="24"/>
              </w:rPr>
            </w:pPr>
            <w:r>
              <w:rPr>
                <w:rFonts w:hint="eastAsia" w:ascii="仿宋" w:hAnsi="仿宋" w:eastAsia="仿宋" w:cs="宋体"/>
                <w:kern w:val="0"/>
                <w:sz w:val="24"/>
                <w:szCs w:val="24"/>
              </w:rPr>
              <w:t>1.提供数据库表信息监测功能。</w:t>
            </w:r>
          </w:p>
          <w:p w14:paraId="783B4910">
            <w:pPr>
              <w:widowControl/>
              <w:adjustRightInd w:val="0"/>
              <w:snapToGrid w:val="0"/>
              <w:jc w:val="left"/>
              <w:rPr>
                <w:rFonts w:ascii="仿宋" w:hAnsi="仿宋" w:eastAsia="仿宋" w:cs="宋体"/>
                <w:kern w:val="0"/>
                <w:sz w:val="24"/>
                <w:szCs w:val="24"/>
              </w:rPr>
            </w:pPr>
            <w:r>
              <w:rPr>
                <w:rFonts w:hint="eastAsia" w:ascii="仿宋" w:hAnsi="仿宋" w:eastAsia="仿宋" w:cs="宋体"/>
                <w:kern w:val="0"/>
                <w:sz w:val="24"/>
                <w:szCs w:val="24"/>
              </w:rPr>
              <w:t>2.提供数据库存储信息监测功能。</w:t>
            </w:r>
          </w:p>
        </w:tc>
      </w:tr>
      <w:tr w14:paraId="36034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00" w:type="pct"/>
            <w:shd w:val="clear" w:color="auto" w:fill="auto"/>
            <w:vAlign w:val="center"/>
          </w:tcPr>
          <w:p w14:paraId="333F2A85">
            <w:pPr>
              <w:widowControl/>
              <w:adjustRightInd w:val="0"/>
              <w:snapToGrid w:val="0"/>
              <w:jc w:val="left"/>
              <w:rPr>
                <w:rFonts w:ascii="仿宋" w:hAnsi="仿宋" w:eastAsia="仿宋" w:cs="宋体"/>
                <w:kern w:val="0"/>
                <w:sz w:val="24"/>
                <w:szCs w:val="24"/>
              </w:rPr>
            </w:pPr>
            <w:r>
              <w:rPr>
                <w:rFonts w:hint="eastAsia" w:ascii="仿宋" w:hAnsi="仿宋" w:eastAsia="仿宋" w:cs="宋体"/>
                <w:kern w:val="0"/>
                <w:sz w:val="24"/>
                <w:szCs w:val="24"/>
              </w:rPr>
              <w:t>数据字典维护</w:t>
            </w:r>
          </w:p>
        </w:tc>
        <w:tc>
          <w:tcPr>
            <w:tcW w:w="3600" w:type="pct"/>
          </w:tcPr>
          <w:p w14:paraId="1BD6A495">
            <w:pPr>
              <w:widowControl/>
              <w:adjustRightInd w:val="0"/>
              <w:snapToGrid w:val="0"/>
              <w:jc w:val="left"/>
              <w:rPr>
                <w:rFonts w:ascii="仿宋" w:hAnsi="仿宋" w:eastAsia="仿宋" w:cs="宋体"/>
                <w:kern w:val="0"/>
                <w:sz w:val="24"/>
                <w:szCs w:val="24"/>
              </w:rPr>
            </w:pPr>
            <w:r>
              <w:rPr>
                <w:rFonts w:hint="eastAsia" w:ascii="仿宋" w:hAnsi="仿宋" w:eastAsia="仿宋" w:cs="宋体"/>
                <w:kern w:val="0"/>
                <w:sz w:val="24"/>
                <w:szCs w:val="24"/>
              </w:rPr>
              <w:t>1.提供临床诊断分类字典维护功能。</w:t>
            </w:r>
          </w:p>
          <w:p w14:paraId="4FBC8E94">
            <w:pPr>
              <w:widowControl/>
              <w:adjustRightInd w:val="0"/>
              <w:snapToGrid w:val="0"/>
              <w:jc w:val="left"/>
              <w:rPr>
                <w:rFonts w:ascii="仿宋" w:hAnsi="仿宋" w:eastAsia="仿宋" w:cs="宋体"/>
                <w:kern w:val="0"/>
                <w:sz w:val="24"/>
                <w:szCs w:val="24"/>
              </w:rPr>
            </w:pPr>
            <w:r>
              <w:rPr>
                <w:rFonts w:hint="eastAsia" w:ascii="仿宋" w:hAnsi="仿宋" w:eastAsia="仿宋" w:cs="宋体"/>
                <w:kern w:val="0"/>
                <w:sz w:val="24"/>
                <w:szCs w:val="24"/>
              </w:rPr>
              <w:t>2.提供体温单体征项目字典维护功能。</w:t>
            </w:r>
          </w:p>
          <w:p w14:paraId="64057E2A">
            <w:pPr>
              <w:widowControl/>
              <w:adjustRightInd w:val="0"/>
              <w:snapToGrid w:val="0"/>
              <w:jc w:val="left"/>
              <w:rPr>
                <w:rFonts w:ascii="仿宋" w:hAnsi="仿宋" w:eastAsia="仿宋" w:cs="宋体"/>
                <w:kern w:val="0"/>
                <w:sz w:val="24"/>
                <w:szCs w:val="24"/>
              </w:rPr>
            </w:pPr>
            <w:r>
              <w:rPr>
                <w:rFonts w:hint="eastAsia" w:ascii="仿宋" w:hAnsi="仿宋" w:eastAsia="仿宋" w:cs="宋体"/>
                <w:kern w:val="0"/>
                <w:sz w:val="24"/>
                <w:szCs w:val="24"/>
              </w:rPr>
              <w:t>3.提供首页数据字典维护功能。</w:t>
            </w:r>
          </w:p>
          <w:p w14:paraId="741077DE">
            <w:pPr>
              <w:widowControl/>
              <w:adjustRightInd w:val="0"/>
              <w:snapToGrid w:val="0"/>
              <w:jc w:val="left"/>
              <w:rPr>
                <w:rFonts w:ascii="仿宋" w:hAnsi="仿宋" w:eastAsia="仿宋" w:cs="宋体"/>
                <w:kern w:val="0"/>
                <w:sz w:val="24"/>
                <w:szCs w:val="24"/>
              </w:rPr>
            </w:pPr>
            <w:r>
              <w:rPr>
                <w:rFonts w:hint="eastAsia" w:ascii="仿宋" w:hAnsi="仿宋" w:eastAsia="仿宋" w:cs="宋体"/>
                <w:kern w:val="0"/>
                <w:sz w:val="24"/>
                <w:szCs w:val="24"/>
              </w:rPr>
              <w:t>4.提供字典明细表维护功能。</w:t>
            </w:r>
          </w:p>
        </w:tc>
      </w:tr>
      <w:tr w14:paraId="020E6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00" w:type="pct"/>
            <w:shd w:val="clear" w:color="auto" w:fill="auto"/>
            <w:vAlign w:val="center"/>
          </w:tcPr>
          <w:p w14:paraId="1FDEB36D">
            <w:pPr>
              <w:widowControl/>
              <w:adjustRightInd w:val="0"/>
              <w:snapToGrid w:val="0"/>
              <w:jc w:val="left"/>
              <w:rPr>
                <w:rFonts w:ascii="仿宋" w:hAnsi="仿宋" w:eastAsia="仿宋" w:cs="宋体"/>
                <w:kern w:val="0"/>
                <w:sz w:val="24"/>
                <w:szCs w:val="24"/>
              </w:rPr>
            </w:pPr>
            <w:r>
              <w:rPr>
                <w:rFonts w:hint="eastAsia" w:ascii="仿宋" w:hAnsi="仿宋" w:eastAsia="仿宋" w:cs="宋体"/>
                <w:kern w:val="0"/>
                <w:sz w:val="24"/>
                <w:szCs w:val="24"/>
              </w:rPr>
              <w:t>本地化模板科室对照</w:t>
            </w:r>
          </w:p>
        </w:tc>
        <w:tc>
          <w:tcPr>
            <w:tcW w:w="3600" w:type="pct"/>
          </w:tcPr>
          <w:p w14:paraId="37613D99">
            <w:pPr>
              <w:widowControl/>
              <w:adjustRightInd w:val="0"/>
              <w:snapToGrid w:val="0"/>
              <w:jc w:val="left"/>
              <w:rPr>
                <w:rFonts w:ascii="仿宋" w:hAnsi="仿宋" w:eastAsia="仿宋" w:cs="宋体"/>
                <w:kern w:val="0"/>
                <w:sz w:val="24"/>
                <w:szCs w:val="24"/>
              </w:rPr>
            </w:pPr>
            <w:r>
              <w:rPr>
                <w:rFonts w:hint="eastAsia" w:ascii="仿宋" w:hAnsi="仿宋" w:eastAsia="仿宋" w:cs="宋体"/>
                <w:kern w:val="0"/>
                <w:sz w:val="24"/>
                <w:szCs w:val="24"/>
              </w:rPr>
              <w:t>提供本地化模板科室对照功能。</w:t>
            </w:r>
          </w:p>
        </w:tc>
      </w:tr>
      <w:tr w14:paraId="4D4D2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00" w:type="pct"/>
            <w:shd w:val="clear" w:color="auto" w:fill="auto"/>
            <w:vAlign w:val="center"/>
          </w:tcPr>
          <w:p w14:paraId="6B009771">
            <w:pPr>
              <w:widowControl/>
              <w:adjustRightInd w:val="0"/>
              <w:snapToGrid w:val="0"/>
              <w:jc w:val="left"/>
              <w:rPr>
                <w:rFonts w:ascii="仿宋" w:hAnsi="仿宋" w:eastAsia="仿宋" w:cs="宋体"/>
                <w:kern w:val="0"/>
                <w:sz w:val="24"/>
                <w:szCs w:val="24"/>
              </w:rPr>
            </w:pPr>
            <w:r>
              <w:rPr>
                <w:rFonts w:hint="eastAsia" w:ascii="仿宋" w:hAnsi="仿宋" w:eastAsia="仿宋" w:cs="宋体"/>
                <w:kern w:val="0"/>
                <w:sz w:val="24"/>
                <w:szCs w:val="24"/>
              </w:rPr>
              <w:t>同类疾病分组管理</w:t>
            </w:r>
          </w:p>
        </w:tc>
        <w:tc>
          <w:tcPr>
            <w:tcW w:w="3600" w:type="pct"/>
          </w:tcPr>
          <w:p w14:paraId="1A45FD15">
            <w:pPr>
              <w:widowControl/>
              <w:adjustRightInd w:val="0"/>
              <w:snapToGrid w:val="0"/>
              <w:jc w:val="left"/>
              <w:rPr>
                <w:rFonts w:ascii="仿宋" w:hAnsi="仿宋" w:eastAsia="仿宋" w:cs="宋体"/>
                <w:kern w:val="0"/>
                <w:sz w:val="24"/>
                <w:szCs w:val="24"/>
              </w:rPr>
            </w:pPr>
            <w:r>
              <w:rPr>
                <w:rFonts w:hint="eastAsia" w:ascii="仿宋" w:hAnsi="仿宋" w:eastAsia="仿宋" w:cs="宋体"/>
                <w:kern w:val="0"/>
                <w:sz w:val="24"/>
                <w:szCs w:val="24"/>
              </w:rPr>
              <w:t>提供同类疾病分组管理功能。</w:t>
            </w:r>
          </w:p>
        </w:tc>
      </w:tr>
      <w:tr w14:paraId="626A0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00" w:type="pct"/>
            <w:shd w:val="clear" w:color="auto" w:fill="auto"/>
            <w:vAlign w:val="center"/>
          </w:tcPr>
          <w:p w14:paraId="35B936F9">
            <w:pPr>
              <w:widowControl/>
              <w:adjustRightInd w:val="0"/>
              <w:snapToGrid w:val="0"/>
              <w:jc w:val="left"/>
              <w:rPr>
                <w:rFonts w:ascii="仿宋" w:hAnsi="仿宋" w:eastAsia="仿宋" w:cs="宋体"/>
                <w:kern w:val="0"/>
                <w:sz w:val="24"/>
                <w:szCs w:val="24"/>
              </w:rPr>
            </w:pPr>
            <w:r>
              <w:rPr>
                <w:rFonts w:hint="eastAsia" w:ascii="仿宋" w:hAnsi="仿宋" w:eastAsia="仿宋" w:cs="宋体"/>
                <w:kern w:val="0"/>
                <w:sz w:val="24"/>
                <w:szCs w:val="24"/>
              </w:rPr>
              <w:t>异常登录记录清除</w:t>
            </w:r>
          </w:p>
        </w:tc>
        <w:tc>
          <w:tcPr>
            <w:tcW w:w="3600" w:type="pct"/>
          </w:tcPr>
          <w:p w14:paraId="045B7916">
            <w:pPr>
              <w:widowControl/>
              <w:adjustRightInd w:val="0"/>
              <w:snapToGrid w:val="0"/>
              <w:jc w:val="left"/>
              <w:rPr>
                <w:rFonts w:ascii="仿宋" w:hAnsi="仿宋" w:eastAsia="仿宋" w:cs="宋体"/>
                <w:kern w:val="0"/>
                <w:sz w:val="24"/>
                <w:szCs w:val="24"/>
              </w:rPr>
            </w:pPr>
            <w:r>
              <w:rPr>
                <w:rFonts w:hint="eastAsia" w:ascii="仿宋" w:hAnsi="仿宋" w:eastAsia="仿宋" w:cs="宋体"/>
                <w:kern w:val="0"/>
                <w:sz w:val="24"/>
                <w:szCs w:val="24"/>
              </w:rPr>
              <w:t>提供异常登录记录清除功能。</w:t>
            </w:r>
          </w:p>
        </w:tc>
      </w:tr>
      <w:tr w14:paraId="051C6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00" w:type="pct"/>
            <w:shd w:val="clear" w:color="auto" w:fill="auto"/>
            <w:vAlign w:val="center"/>
          </w:tcPr>
          <w:p w14:paraId="071909D6">
            <w:pPr>
              <w:widowControl/>
              <w:adjustRightInd w:val="0"/>
              <w:snapToGrid w:val="0"/>
              <w:jc w:val="left"/>
              <w:rPr>
                <w:rFonts w:ascii="仿宋" w:hAnsi="仿宋" w:eastAsia="仿宋" w:cs="宋体"/>
                <w:kern w:val="0"/>
                <w:sz w:val="24"/>
                <w:szCs w:val="24"/>
              </w:rPr>
            </w:pPr>
            <w:r>
              <w:rPr>
                <w:rFonts w:hint="eastAsia" w:ascii="仿宋" w:hAnsi="仿宋" w:eastAsia="仿宋" w:cs="宋体"/>
                <w:kern w:val="0"/>
                <w:sz w:val="24"/>
                <w:szCs w:val="24"/>
              </w:rPr>
              <w:t>医疗常用特殊符号维护</w:t>
            </w:r>
          </w:p>
        </w:tc>
        <w:tc>
          <w:tcPr>
            <w:tcW w:w="3600" w:type="pct"/>
          </w:tcPr>
          <w:p w14:paraId="5A8C1048">
            <w:pPr>
              <w:widowControl/>
              <w:adjustRightInd w:val="0"/>
              <w:snapToGrid w:val="0"/>
              <w:jc w:val="left"/>
              <w:rPr>
                <w:rFonts w:ascii="仿宋" w:hAnsi="仿宋" w:eastAsia="仿宋" w:cs="宋体"/>
                <w:kern w:val="0"/>
                <w:sz w:val="24"/>
                <w:szCs w:val="24"/>
              </w:rPr>
            </w:pPr>
            <w:r>
              <w:rPr>
                <w:rFonts w:hint="eastAsia" w:ascii="仿宋" w:hAnsi="仿宋" w:eastAsia="仿宋" w:cs="宋体"/>
                <w:kern w:val="0"/>
                <w:sz w:val="24"/>
                <w:szCs w:val="24"/>
              </w:rPr>
              <w:t>提供医疗常用特殊符号维护功能。</w:t>
            </w:r>
          </w:p>
        </w:tc>
      </w:tr>
      <w:tr w14:paraId="787AB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00" w:type="pct"/>
            <w:shd w:val="clear" w:color="auto" w:fill="auto"/>
            <w:vAlign w:val="center"/>
          </w:tcPr>
          <w:p w14:paraId="4D2CE744">
            <w:pPr>
              <w:widowControl/>
              <w:adjustRightInd w:val="0"/>
              <w:snapToGrid w:val="0"/>
              <w:jc w:val="left"/>
              <w:rPr>
                <w:rFonts w:ascii="仿宋" w:hAnsi="仿宋" w:eastAsia="仿宋" w:cs="宋体"/>
                <w:kern w:val="0"/>
                <w:sz w:val="24"/>
                <w:szCs w:val="24"/>
              </w:rPr>
            </w:pPr>
            <w:r>
              <w:rPr>
                <w:rFonts w:hint="eastAsia" w:ascii="仿宋" w:hAnsi="仿宋" w:eastAsia="仿宋" w:cs="宋体"/>
                <w:kern w:val="0"/>
                <w:sz w:val="24"/>
                <w:szCs w:val="24"/>
              </w:rPr>
              <w:t>科室字典维护</w:t>
            </w:r>
          </w:p>
        </w:tc>
        <w:tc>
          <w:tcPr>
            <w:tcW w:w="3600" w:type="pct"/>
          </w:tcPr>
          <w:p w14:paraId="71AE9843">
            <w:pPr>
              <w:widowControl/>
              <w:adjustRightInd w:val="0"/>
              <w:snapToGrid w:val="0"/>
              <w:jc w:val="left"/>
              <w:rPr>
                <w:rFonts w:ascii="仿宋" w:hAnsi="仿宋" w:eastAsia="仿宋" w:cs="宋体"/>
                <w:kern w:val="0"/>
                <w:sz w:val="24"/>
                <w:szCs w:val="24"/>
              </w:rPr>
            </w:pPr>
            <w:r>
              <w:rPr>
                <w:rFonts w:hint="eastAsia" w:ascii="仿宋" w:hAnsi="仿宋" w:eastAsia="仿宋" w:cs="宋体"/>
                <w:kern w:val="0"/>
                <w:sz w:val="24"/>
                <w:szCs w:val="24"/>
              </w:rPr>
              <w:t>用来标记科室是否使用电子病历系统。</w:t>
            </w:r>
          </w:p>
        </w:tc>
      </w:tr>
    </w:tbl>
    <w:p w14:paraId="133134F9">
      <w:pPr>
        <w:rPr>
          <w:rFonts w:ascii="仿宋" w:hAnsi="仿宋" w:eastAsia="仿宋"/>
          <w:sz w:val="24"/>
          <w:szCs w:val="24"/>
        </w:rPr>
      </w:pPr>
    </w:p>
    <w:p w14:paraId="418ADB95">
      <w:pPr>
        <w:pStyle w:val="4"/>
        <w:numPr>
          <w:ilvl w:val="1"/>
          <w:numId w:val="1"/>
        </w:numPr>
        <w:spacing w:before="0" w:after="0" w:line="240" w:lineRule="auto"/>
        <w:ind w:left="576" w:leftChars="0" w:hanging="576" w:firstLineChars="0"/>
        <w:jc w:val="left"/>
        <w:rPr>
          <w:rFonts w:ascii="仿宋" w:hAnsi="仿宋" w:eastAsia="仿宋"/>
          <w:szCs w:val="24"/>
        </w:rPr>
      </w:pPr>
      <w:r>
        <w:rPr>
          <w:rFonts w:hint="eastAsia" w:ascii="仿宋" w:hAnsi="仿宋" w:eastAsia="仿宋"/>
          <w:szCs w:val="24"/>
        </w:rPr>
        <w:t>配置管理</w:t>
      </w:r>
    </w:p>
    <w:tbl>
      <w:tblPr>
        <w:tblStyle w:val="5"/>
        <w:tblW w:w="5000"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86"/>
        <w:gridCol w:w="6136"/>
      </w:tblGrid>
      <w:tr w14:paraId="2EF4C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1400" w:type="pct"/>
            <w:shd w:val="clear" w:color="auto" w:fill="auto"/>
          </w:tcPr>
          <w:p w14:paraId="2BDD7FC1">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模块名称</w:t>
            </w:r>
          </w:p>
        </w:tc>
        <w:tc>
          <w:tcPr>
            <w:tcW w:w="3600" w:type="pct"/>
          </w:tcPr>
          <w:p w14:paraId="0B721765">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功能描述</w:t>
            </w:r>
          </w:p>
        </w:tc>
      </w:tr>
      <w:tr w14:paraId="7D738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00" w:type="pct"/>
            <w:shd w:val="clear" w:color="auto" w:fill="auto"/>
            <w:vAlign w:val="center"/>
          </w:tcPr>
          <w:p w14:paraId="262452BF">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病历分类管理</w:t>
            </w:r>
          </w:p>
        </w:tc>
        <w:tc>
          <w:tcPr>
            <w:tcW w:w="3600" w:type="pct"/>
            <w:vAlign w:val="center"/>
          </w:tcPr>
          <w:p w14:paraId="41F43E73">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a)应用程序分类与模板分类对照。</w:t>
            </w:r>
          </w:p>
          <w:p w14:paraId="0FF9C9C5">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b)模板分类字典管理。</w:t>
            </w:r>
          </w:p>
          <w:p w14:paraId="292778CC">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c)应用程序文档分类管理。</w:t>
            </w:r>
          </w:p>
        </w:tc>
      </w:tr>
      <w:tr w14:paraId="77B91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00" w:type="pct"/>
            <w:shd w:val="clear" w:color="auto" w:fill="auto"/>
            <w:vAlign w:val="center"/>
          </w:tcPr>
          <w:p w14:paraId="1449C01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文档打印类别维护</w:t>
            </w:r>
          </w:p>
        </w:tc>
        <w:tc>
          <w:tcPr>
            <w:tcW w:w="3600" w:type="pct"/>
            <w:vAlign w:val="center"/>
          </w:tcPr>
          <w:p w14:paraId="3F1F2215">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提供文档打印类别维护管理功能。</w:t>
            </w:r>
          </w:p>
        </w:tc>
      </w:tr>
      <w:tr w14:paraId="04F9F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00" w:type="pct"/>
            <w:shd w:val="clear" w:color="auto" w:fill="auto"/>
            <w:vAlign w:val="center"/>
          </w:tcPr>
          <w:p w14:paraId="05F63C30">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程序版本升级管理</w:t>
            </w:r>
          </w:p>
        </w:tc>
        <w:tc>
          <w:tcPr>
            <w:tcW w:w="3600" w:type="pct"/>
            <w:vAlign w:val="center"/>
          </w:tcPr>
          <w:p w14:paraId="7FAB2A42">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提供程序版本升级管理功能。</w:t>
            </w:r>
          </w:p>
        </w:tc>
      </w:tr>
      <w:tr w14:paraId="3C121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00" w:type="pct"/>
            <w:shd w:val="clear" w:color="auto" w:fill="auto"/>
            <w:vAlign w:val="center"/>
          </w:tcPr>
          <w:p w14:paraId="2DFFABE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角色对应报表维护</w:t>
            </w:r>
          </w:p>
        </w:tc>
        <w:tc>
          <w:tcPr>
            <w:tcW w:w="3600" w:type="pct"/>
            <w:vAlign w:val="center"/>
          </w:tcPr>
          <w:p w14:paraId="586EB6A9">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提供角色对应报表维护功能。</w:t>
            </w:r>
          </w:p>
        </w:tc>
      </w:tr>
      <w:tr w14:paraId="3C6D6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00" w:type="pct"/>
            <w:shd w:val="clear" w:color="auto" w:fill="auto"/>
            <w:vAlign w:val="center"/>
          </w:tcPr>
          <w:p w14:paraId="4FB39974">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住院号修改</w:t>
            </w:r>
          </w:p>
        </w:tc>
        <w:tc>
          <w:tcPr>
            <w:tcW w:w="3600" w:type="pct"/>
            <w:vAlign w:val="center"/>
          </w:tcPr>
          <w:p w14:paraId="45CBC7D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提供住院号修改功能，是针对同一患者多次住院时住院号不同时进行的病案合并。</w:t>
            </w:r>
          </w:p>
        </w:tc>
      </w:tr>
    </w:tbl>
    <w:p w14:paraId="650E1C44">
      <w:pPr>
        <w:rPr>
          <w:rFonts w:ascii="仿宋" w:hAnsi="仿宋" w:eastAsia="仿宋"/>
          <w:sz w:val="24"/>
          <w:szCs w:val="24"/>
        </w:rPr>
      </w:pPr>
    </w:p>
    <w:p w14:paraId="005F3D7F">
      <w:pPr>
        <w:pStyle w:val="4"/>
        <w:numPr>
          <w:ilvl w:val="1"/>
          <w:numId w:val="1"/>
        </w:numPr>
        <w:spacing w:before="0" w:after="0" w:line="240" w:lineRule="auto"/>
        <w:ind w:left="576" w:leftChars="0" w:hanging="576" w:firstLineChars="0"/>
        <w:jc w:val="left"/>
        <w:rPr>
          <w:rFonts w:ascii="仿宋" w:hAnsi="仿宋" w:eastAsia="仿宋"/>
          <w:szCs w:val="24"/>
        </w:rPr>
      </w:pPr>
      <w:r>
        <w:rPr>
          <w:rFonts w:hint="eastAsia" w:ascii="仿宋" w:hAnsi="仿宋" w:eastAsia="仿宋"/>
          <w:szCs w:val="24"/>
        </w:rPr>
        <w:t>统计报表</w:t>
      </w:r>
    </w:p>
    <w:tbl>
      <w:tblPr>
        <w:tblStyle w:val="5"/>
        <w:tblW w:w="5000"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88"/>
        <w:gridCol w:w="6634"/>
      </w:tblGrid>
      <w:tr w14:paraId="73C6D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8" w:type="pct"/>
            <w:shd w:val="clear" w:color="auto" w:fill="auto"/>
          </w:tcPr>
          <w:p w14:paraId="65331CC5">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模块名称</w:t>
            </w:r>
          </w:p>
        </w:tc>
        <w:tc>
          <w:tcPr>
            <w:tcW w:w="3892" w:type="pct"/>
          </w:tcPr>
          <w:p w14:paraId="4A62AE37">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功能描述</w:t>
            </w:r>
          </w:p>
        </w:tc>
      </w:tr>
      <w:tr w14:paraId="6A487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8" w:type="pct"/>
            <w:shd w:val="clear" w:color="auto" w:fill="auto"/>
            <w:vAlign w:val="center"/>
          </w:tcPr>
          <w:p w14:paraId="55FFB328">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质量控制相关的统计报表</w:t>
            </w:r>
          </w:p>
        </w:tc>
        <w:tc>
          <w:tcPr>
            <w:tcW w:w="3892" w:type="pct"/>
            <w:vAlign w:val="center"/>
          </w:tcPr>
          <w:p w14:paraId="2C524F49">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24小时未写入院记录、按科室统计问题清单、病案文书缺陷统计、环节病案缺陷统计、科室在院患者信息表、全院病历质控率、全院各科室环节病案质量统计表、三日确诊率。</w:t>
            </w:r>
          </w:p>
        </w:tc>
      </w:tr>
      <w:tr w14:paraId="36516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8" w:type="pct"/>
            <w:shd w:val="clear" w:color="auto" w:fill="auto"/>
            <w:vAlign w:val="center"/>
          </w:tcPr>
          <w:p w14:paraId="4609B8B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病案管理相关的统计报表</w:t>
            </w:r>
          </w:p>
        </w:tc>
        <w:tc>
          <w:tcPr>
            <w:tcW w:w="3892" w:type="pct"/>
            <w:vAlign w:val="center"/>
          </w:tcPr>
          <w:p w14:paraId="48BFAFF2">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病案编目人员每日工作量统计表、迟写病例统计表、手术病人的病种前三位统计表、手术病人病种前十位统计表、医院前十位病种统计、住院病人病种频度分科统计表、医院感染，伤口愈合分科统计表、新病人病种前十位统计表、病人平均住院费用统计表、科室病人平均住院日统计表。</w:t>
            </w:r>
          </w:p>
        </w:tc>
      </w:tr>
      <w:tr w14:paraId="77CED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8" w:type="pct"/>
            <w:shd w:val="clear" w:color="auto" w:fill="auto"/>
            <w:vAlign w:val="center"/>
          </w:tcPr>
          <w:p w14:paraId="2CAF2934">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医务管理相关的统计报表</w:t>
            </w:r>
          </w:p>
        </w:tc>
        <w:tc>
          <w:tcPr>
            <w:tcW w:w="3892" w:type="pct"/>
            <w:vAlign w:val="center"/>
          </w:tcPr>
          <w:p w14:paraId="1051048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病人职业分布统计图、住院病人年龄段统计图、各术式病人死亡率统计表、死亡患者信息统计表、住院病人死亡率统计表、医保病人死亡率统计表、病人二次手术统计表、病人再入院统计表、经治3科以上统计。</w:t>
            </w:r>
          </w:p>
        </w:tc>
      </w:tr>
    </w:tbl>
    <w:p w14:paraId="2F11B401"/>
    <w:p w14:paraId="7F908AB5">
      <w:pPr>
        <w:pStyle w:val="2"/>
      </w:pPr>
    </w:p>
    <w:p w14:paraId="52310D5B">
      <w:pPr>
        <w:pStyle w:val="3"/>
        <w:numPr>
          <w:ilvl w:val="0"/>
          <w:numId w:val="1"/>
        </w:numPr>
        <w:spacing w:before="0" w:after="0" w:line="240" w:lineRule="auto"/>
        <w:ind w:left="432" w:leftChars="0" w:hanging="432" w:firstLineChars="0"/>
        <w:rPr>
          <w:rFonts w:ascii="仿宋" w:hAnsi="仿宋" w:eastAsia="仿宋"/>
          <w:sz w:val="24"/>
          <w:szCs w:val="24"/>
        </w:rPr>
      </w:pPr>
      <w:bookmarkStart w:id="15" w:name="_Toc26110463"/>
      <w:bookmarkStart w:id="16" w:name="_Toc26373367"/>
      <w:r>
        <w:rPr>
          <w:rFonts w:hint="eastAsia" w:ascii="仿宋" w:hAnsi="仿宋" w:eastAsia="仿宋"/>
          <w:sz w:val="24"/>
          <w:szCs w:val="24"/>
        </w:rPr>
        <w:t>实验室信息系统LIS</w:t>
      </w:r>
      <w:bookmarkEnd w:id="15"/>
      <w:bookmarkEnd w:id="16"/>
    </w:p>
    <w:tbl>
      <w:tblPr>
        <w:tblStyle w:val="5"/>
        <w:tblW w:w="4288"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08"/>
      </w:tblGrid>
      <w:tr w14:paraId="2E44E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5000" w:type="pct"/>
          </w:tcPr>
          <w:p w14:paraId="43AAE526">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功能描述</w:t>
            </w:r>
          </w:p>
        </w:tc>
      </w:tr>
      <w:tr w14:paraId="7FD7F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vAlign w:val="center"/>
          </w:tcPr>
          <w:p w14:paraId="2158819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包括与仪器的接口、与HIS、EMR、体检等系统的接口，以及其他系统的接口，完成病人信息登记、病人收费、报告发布等功能。</w:t>
            </w:r>
          </w:p>
          <w:p w14:paraId="51F72050">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1.LIS与HIS系统接口：门诊和住院医生只需要在医嘱系统中开立电子检验医嘱，通过接口就可以将检验申请传给LIS。</w:t>
            </w:r>
          </w:p>
          <w:p w14:paraId="70E8B910">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2.护士条码打印：护士站根据电子医嘱生成的申请单打印成条码，用来贴在标本的容器外面。系统可以根据日期，标本号，病历号，打印标志，紧急程度等各项条件来打印不干胶标签。</w:t>
            </w:r>
          </w:p>
          <w:p w14:paraId="5FFD525C">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3.仪器数据接收：实时数据接收，安全可靠，先进的处理方式和成熟的经验，保证原始数据的完整性和可靠性。</w:t>
            </w:r>
          </w:p>
          <w:p w14:paraId="299F4D2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4.科室结果审核：系统对检验结果的自动核对。结果严重超界报警，避免人为的失误给医院带来的损失。</w:t>
            </w:r>
          </w:p>
          <w:p w14:paraId="38F6108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5.科室结果查询：可以按病历号或病人其他信息，查询病人结果和历史记录。协助医师可以对病人的病情做出准确的诊断。</w:t>
            </w:r>
          </w:p>
        </w:tc>
      </w:tr>
      <w:tr w14:paraId="50220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vAlign w:val="center"/>
          </w:tcPr>
          <w:p w14:paraId="2245A2D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1.检验项目与检验医嘱的对照：依据临床检验医嘱的内容和检验项目的收费，与检验科的检验项目和费用，进行对照。</w:t>
            </w:r>
          </w:p>
          <w:p w14:paraId="3C95C9EB">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检验项目维护：对检验项目中的基本信息描述行维护（项目编码、名称、单位、参考值和是否需要质控等）；部分检验项目的提供需要系统做相应的计算才可得到，而不是全部有设备获取和录入。许多检验指标的比值需要系统对现有指标进行参数计算得到，系统通过维护支持指标的变更和计算公式的确认。</w:t>
            </w:r>
          </w:p>
          <w:p w14:paraId="59301198">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数据字典维护和管理：系统支持对项目检验状态、检验单位、不同检验项目对患者年龄组要求、检验样本类型、细菌类型等检验内容的维护。数字字典对检验的特殊项目做独立的维护和管理，明确检验所适用的模板信息、操作检验的提示，并对检验操作类型做了特殊的标签提示功能。</w:t>
            </w:r>
          </w:p>
          <w:p w14:paraId="5EE69A92">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4.检验单设置：系统支持检验报告单号生成法则二种形式，即手工编号生成和系统自动编号生成。选择检验设备仪器后，手工录入检验单号，可按照传统编号规则，也可按照标志标号规则。</w:t>
            </w:r>
          </w:p>
        </w:tc>
      </w:tr>
      <w:tr w14:paraId="23B72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vAlign w:val="center"/>
          </w:tcPr>
          <w:p w14:paraId="3E75B35C">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1.检验结果处理：系统根据医院检验设备的接口功能提供二种处理方式。</w:t>
            </w:r>
          </w:p>
          <w:p w14:paraId="30ACF6BE">
            <w:pPr>
              <w:widowControl/>
              <w:adjustRightInd w:val="0"/>
              <w:snapToGrid w:val="0"/>
              <w:ind w:firstLine="240" w:firstLineChars="100"/>
              <w:rPr>
                <w:rFonts w:ascii="仿宋" w:hAnsi="仿宋" w:eastAsia="仿宋" w:cs="宋体"/>
                <w:kern w:val="0"/>
                <w:sz w:val="24"/>
                <w:szCs w:val="24"/>
              </w:rPr>
            </w:pPr>
            <w:r>
              <w:rPr>
                <w:rFonts w:hint="eastAsia" w:ascii="仿宋" w:hAnsi="仿宋" w:eastAsia="仿宋" w:cs="宋体"/>
                <w:kern w:val="0"/>
                <w:sz w:val="24"/>
                <w:szCs w:val="24"/>
              </w:rPr>
              <w:t>（1）检验设备带有标准接口，系统直接获取设备产生检验结果数据，自动生成检验报告单。</w:t>
            </w:r>
          </w:p>
          <w:p w14:paraId="3D50F07E">
            <w:pPr>
              <w:widowControl/>
              <w:adjustRightInd w:val="0"/>
              <w:snapToGrid w:val="0"/>
              <w:ind w:firstLine="240" w:firstLineChars="100"/>
              <w:rPr>
                <w:rFonts w:ascii="仿宋" w:hAnsi="仿宋" w:eastAsia="仿宋" w:cs="宋体"/>
                <w:kern w:val="0"/>
                <w:sz w:val="24"/>
                <w:szCs w:val="24"/>
              </w:rPr>
            </w:pPr>
            <w:r>
              <w:rPr>
                <w:rFonts w:hint="eastAsia" w:ascii="仿宋" w:hAnsi="仿宋" w:eastAsia="仿宋" w:cs="宋体"/>
                <w:kern w:val="0"/>
                <w:sz w:val="24"/>
                <w:szCs w:val="24"/>
              </w:rPr>
              <w:t>（2）检验设备提供非标准接口，使设备数据无法导入系统的检验报告中时，系统提供检验结果的录入功能。</w:t>
            </w:r>
          </w:p>
          <w:p w14:paraId="5AAD4EEE">
            <w:pPr>
              <w:widowControl/>
              <w:adjustRightInd w:val="0"/>
              <w:snapToGrid w:val="0"/>
              <w:ind w:firstLine="240" w:firstLineChars="100"/>
              <w:rPr>
                <w:rFonts w:ascii="仿宋" w:hAnsi="仿宋" w:eastAsia="仿宋" w:cs="宋体"/>
                <w:kern w:val="0"/>
                <w:sz w:val="24"/>
                <w:szCs w:val="24"/>
              </w:rPr>
            </w:pPr>
            <w:r>
              <w:rPr>
                <w:rFonts w:hint="eastAsia" w:ascii="仿宋" w:hAnsi="仿宋" w:eastAsia="仿宋" w:cs="宋体"/>
                <w:kern w:val="0"/>
                <w:sz w:val="24"/>
                <w:szCs w:val="24"/>
              </w:rPr>
              <w:t>（3）结果录入：系统扫描条形码同时确认对应检验样本号，设置对应的检验设备和检验日期，进行检验申请单的接收。查询确认检验样本和项目，并与系统提示患者临床基本信息进行对照，对检验结果无缝连接设备直接传递结果，进行审核、确认传给临床科室；没有实现与检验设备无缝对接时，需根据最终检验结果提示，进行手工录入，形成完整检验报告单，传递临床科室。</w:t>
            </w:r>
          </w:p>
          <w:p w14:paraId="633B5E25">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2.检验历史结果查询：对患者在院期间的所作检验的历史记录，可以按照检验单中的患者门诊号或住院号、姓名、科室等为条件，综合查询。</w:t>
            </w:r>
          </w:p>
          <w:p w14:paraId="7F1A9DA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检验报告单随机添加处理：添加检验申请单、添加检验项目。主要针对在同一检验组中，可任意根据医嘱或收费标准选择不同检验项目（如：生化12项中有50多个不同的检验项目可供选择）而设置功能。项目添加的检验项目可以依据系统提供的检验组中的项目模板添加。</w:t>
            </w:r>
          </w:p>
          <w:p w14:paraId="7EB8C299">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4.删除检验单：对更新、录入有误的检验单系统支持直接删除功能。</w:t>
            </w:r>
          </w:p>
          <w:p w14:paraId="6D14D9F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5.检验单核准：无论对直接获取检验结果，还是填写检验结果的报告单，系统均要进行核审处理。核准处理后，检验报告单生效，可以传递医生端。</w:t>
            </w:r>
          </w:p>
          <w:p w14:paraId="38BBD9E3">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6.打印处理：系统支持对批量检验报告单打印。录入检验样本的起始序号，系统连打。支持住院医生站进行A4纸张报告单合并打印。</w:t>
            </w:r>
          </w:p>
          <w:p w14:paraId="57FF7F8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7.系统设置：系统将检验报告内容分解为隐含信息核显示信息，显示信息主要提供报告单打印时应用。应用检验结果处理的主业务中，系统支持对经常反复使用的环节设置功能键。对检验报告结果的不同取值区间，选择不同标志色；对报告表格中的列数、行数给出定义值等。</w:t>
            </w:r>
          </w:p>
          <w:p w14:paraId="4E8D5523">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8.综合查询：系统利用灵活的系统工具，将检验的结果和查询条件、患者信息、医嘱信息和检验信息整合同一个界面显示，避免由于寻找不同信息而带来切换界面，更迭菜单所带来的不便。</w:t>
            </w:r>
          </w:p>
          <w:p w14:paraId="10B11FD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9.检验结果批量处理：检验结果的批量修改，检验结果批量打印。</w:t>
            </w:r>
          </w:p>
          <w:p w14:paraId="41884154">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10.检验样本号修改：根据检验业务的需求而设立的功能，有些检验样本同时处理多笔检验项目，同时要接入多台检验设备。为了更好的区别不同项目和设备，需要将同一检验样本赋予多个检验编号，但样本的条形码编号确是唯一的(记录检验医嘱和患者基本信息)。</w:t>
            </w:r>
          </w:p>
          <w:p w14:paraId="2E4D9525">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11.检验样本合并：根据检验业务的需求设立的系统功能，有些样本检验时是分设备和不同样本号操作的，但在检验单据打印时需要合并成同一个检验报告单处理（如血常规和血型鉴定，最终报告单需要合并），系统要对不同检验样本号按照同一的患者基本信息进行归类合并。</w:t>
            </w:r>
          </w:p>
        </w:tc>
      </w:tr>
      <w:tr w14:paraId="1DEB1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vAlign w:val="center"/>
          </w:tcPr>
          <w:p w14:paraId="0BD5A7EF">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检验项目（细菌培养）基本信息维护：细菌项目管理中基本信息维护、确认各项抗生素种类应对应的实验方法、确认试验出现结论的可能性和具体类别、抗生素数值维护、细菌试验信息套餐信息维护、细菌培养方法维护、细菌菌落计数维护、抗生素药敏套餐和基本信息维护。</w:t>
            </w:r>
          </w:p>
          <w:p w14:paraId="2F58D688">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微生物（细菌）培养业务处理：系统根据医院检验设备的接口功能提供二种处理方式。检验设备带有硬件接口或数据库访问接口，系统直接获取设备产生检验结果数据，自动生成检验报告单；检验设备提供非标准接口，使设备数据无法导入系统的检验报告中时，系统提供检验结果的录入功能。</w:t>
            </w:r>
          </w:p>
          <w:p w14:paraId="7B950F8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结果录入：系统扫描条形码同时确认对应检验样本号，选择对应的检验设备和检验日期，进行检验结果的接收工作。依据样本的基本信息（检验仪器号、条形码、样本号等），确认样本的培养结果；按照培养的菌群特点，选择相应的药敏试验中的药品类型（系统初始化中完成细菌与匹配药品类型对照），同时系统提供细菌检验的不同处理方法（包括KB、MIC等）。</w:t>
            </w:r>
          </w:p>
          <w:p w14:paraId="32BCA970">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4.系统支持有设备连接自动导入试验结果和手工录入结果二种方式。</w:t>
            </w:r>
          </w:p>
          <w:p w14:paraId="561E3F69">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系统对获取的药敏记录（细菌反映的直径数据），与标准参考值之间形成对照（同一菌种可以对应多种和单一的药敏试验）；对于无需细菌生长试验的样本直接进行药敏试验，记录试验数据。</w:t>
            </w:r>
          </w:p>
          <w:p w14:paraId="240245EB">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5..检验报告单生成：系统自动将设备传递数据和建议等获取过来，生成微生物检验报告单。同时需要检验科医生做最终审核后才可传递临床，对未审核前的报告单可以做补充和修改。</w:t>
            </w:r>
          </w:p>
          <w:p w14:paraId="464ADBB2">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6..微生物检验结果查询：统计细菌结果为阳性的样本记录；药敏结果阳性率统计；细菌综合查询。</w:t>
            </w:r>
          </w:p>
          <w:p w14:paraId="57AE62BF">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7.多重耐药判断：一种是根据仪器结果自动传输过来，报告单中需要有地方保存；另一种仪器不能自动判断，需要人工判断和录入。</w:t>
            </w:r>
          </w:p>
        </w:tc>
      </w:tr>
      <w:tr w14:paraId="06E8F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vAlign w:val="center"/>
          </w:tcPr>
          <w:p w14:paraId="015A4A1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1.质控平台基础信息设置：检验仪器重要检验项目设定、设置每日各个检验设备中质控品数量值、质控时间设置，以便在质控图的标记中有规律的时间轴。</w:t>
            </w:r>
          </w:p>
          <w:p w14:paraId="0C9E1E0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质控规则设置：质控样本质控值，基本取值于质控样品的出场值作为整批检验样品的标准值。即：质控品靶值、标准差值；按照不同质控方法Levey-Jennings质控图，Z-分数图，优顿图等各种质控数据的图形表示，标志和设置相应的质控计算规则。</w:t>
            </w:r>
          </w:p>
          <w:p w14:paraId="3C07980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质控平台数据控制：系统支持对质控品三个水浓度的不同角度的质控监测，同时系统将三个不同指标质控品集中显示和分析，以便形成对整个质控区域的整体质控监测和管理。系统支持直接从设备读取质控品数据，同时对不能从仪器获取结果的检验设备，系统允许手工填录质控标值。同时，在固定质控时间区域中（月、日）质控数据以列表形式，累积排列。</w:t>
            </w:r>
          </w:p>
          <w:p w14:paraId="6C9738E9">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4.质控图生成：确认质控品的靶值、标准差值（调用系统设置中计算规则）；按照质控数据，系统自动生成质控曲线，对于不同的质控品，要求曲线上能区分出来；质控图可以单图（一个浓度）显示，同时支持最大三个水浓度显示，系统支持图形和数据均值同时提示的功能。</w:t>
            </w:r>
          </w:p>
          <w:p w14:paraId="6B61098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5.质控数据汇总分析：针对不同检验设备，一定周期内质控样品的数据平台信息进行综合汇总和分析，以便确认各个检验设备的性能和使用情况等管理信息，所需要的基本数据的综合。</w:t>
            </w:r>
          </w:p>
          <w:p w14:paraId="580425B3">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6.质控失控报告：依据质控产生的检验结果信息，对有失控现象的质控样品和设备上的检验样品，要做详细的失控信息整理和报告，以便及时纠偏，提供样本的检验质量和标准。</w:t>
            </w:r>
          </w:p>
        </w:tc>
      </w:tr>
      <w:tr w14:paraId="4AB35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vAlign w:val="center"/>
          </w:tcPr>
          <w:p w14:paraId="4134F9FF">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1.基本信息：提将实验室使用的所有贵重设备登记在册。基本信息包括设备名称、型号、生产商、中标人、购买日期、安装日期、维修工程师等等。</w:t>
            </w:r>
          </w:p>
          <w:p w14:paraId="206E7B79">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2.使用情况：记录每天设备的使用情况。</w:t>
            </w:r>
          </w:p>
          <w:p w14:paraId="3333F044">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3.维修情况：记录故障现象以及维修工程师的维修记录。</w:t>
            </w:r>
          </w:p>
        </w:tc>
      </w:tr>
      <w:tr w14:paraId="03354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vAlign w:val="center"/>
          </w:tcPr>
          <w:p w14:paraId="121606AF">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试剂管理系统是检验科库存管理的主要内容，采用计算机管理能有效地防止试剂的流失，减少库存积压和过期耗损，避免试剂短缺，及时掌握试剂的质量情况。一改以往检验科为此造成重大经济损失的状况，对试剂进行全面科学管理，合理使用每一分资金，全力提高检验科的经济效益和管理水平。</w:t>
            </w:r>
          </w:p>
          <w:p w14:paraId="4C2EE30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2.试剂管理主要功能有：试剂信息、销售单位、生产厂家、入库处理、出库处理、试剂库存、入库报表、出库报表。</w:t>
            </w:r>
          </w:p>
        </w:tc>
      </w:tr>
      <w:tr w14:paraId="29745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vAlign w:val="center"/>
          </w:tcPr>
          <w:p w14:paraId="39E879F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人员管理：检验科人员信息从HIS系统中的人员维护中获取。对检验科各个工作人员进行岗位安排，确认所属的检验小组的初始信息，对小组的负责人要做出重点标记，同时系统支持对工作岗位的调换和变更处理。</w:t>
            </w:r>
          </w:p>
          <w:p w14:paraId="03B25FDC">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工作权限管理：按照所属检验部门和检验小组，确认每一个检验工作岗位的具体工作权限进行分配。相同检验小组和分部，组内人员对不同检验仪器的操作和控制有不同的要求，按照不同岗位和工作权限的分配，分配每一个检验人员操作仪器的权限。</w:t>
            </w:r>
          </w:p>
          <w:p w14:paraId="753936BF">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检验仪器管理：系统支持对检验科所属每一台检验设备的初始和变更的维护和管理；系统支持按照检验设备的数字代码、行业编码、拼音编码、汉字标志等多种形式；确认设备归属，同时系统自动确认设备所属小组ID号码和主设备连接关系，确认检验小组后，检验主设备显示范围同时确认。</w:t>
            </w:r>
          </w:p>
          <w:p w14:paraId="1B82B522">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4.人员排班维护：掌握人员出勤情况科室人员排班一览表。</w:t>
            </w:r>
          </w:p>
          <w:p w14:paraId="6B4A1C6B">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5.15项临床检验质量控制指标统计。</w:t>
            </w:r>
          </w:p>
          <w:p w14:paraId="4F046DE0">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6.三甲评审相关的报表。</w:t>
            </w:r>
          </w:p>
          <w:p w14:paraId="55665055">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7.危急值管理。</w:t>
            </w:r>
          </w:p>
        </w:tc>
      </w:tr>
      <w:tr w14:paraId="50D1B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vAlign w:val="center"/>
          </w:tcPr>
          <w:p w14:paraId="72956239">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1.通信程序、通信仪器选择。</w:t>
            </w:r>
          </w:p>
          <w:p w14:paraId="56C5296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2.通信参数设置。</w:t>
            </w:r>
          </w:p>
          <w:p w14:paraId="1304538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3.系统操纵监控程序启动与停止。</w:t>
            </w:r>
          </w:p>
          <w:p w14:paraId="72783C6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4.显示原始数据。</w:t>
            </w:r>
          </w:p>
        </w:tc>
      </w:tr>
      <w:tr w14:paraId="69C23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vAlign w:val="center"/>
          </w:tcPr>
          <w:p w14:paraId="3B5C49D2">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通过触摸屏式的自助打印机，患者通过就诊卡自动打印各种检验报告，实现7*24小时的报告发放服务。同时减少了误差和交叉感染，保护病人的隐私。</w:t>
            </w:r>
          </w:p>
        </w:tc>
      </w:tr>
    </w:tbl>
    <w:p w14:paraId="7376762B"/>
    <w:p w14:paraId="57E5753E">
      <w:pPr>
        <w:pStyle w:val="3"/>
        <w:numPr>
          <w:ilvl w:val="0"/>
          <w:numId w:val="1"/>
        </w:numPr>
        <w:spacing w:before="0" w:after="0" w:line="240" w:lineRule="auto"/>
        <w:ind w:left="432" w:leftChars="0" w:hanging="432" w:firstLineChars="0"/>
        <w:rPr>
          <w:rFonts w:ascii="仿宋" w:hAnsi="仿宋" w:eastAsia="仿宋"/>
          <w:sz w:val="24"/>
          <w:szCs w:val="24"/>
        </w:rPr>
      </w:pPr>
      <w:bookmarkStart w:id="17" w:name="_Toc26110462"/>
      <w:bookmarkStart w:id="18" w:name="_Toc26373366"/>
      <w:r>
        <w:rPr>
          <w:rFonts w:hint="eastAsia" w:ascii="仿宋" w:hAnsi="仿宋" w:eastAsia="仿宋"/>
          <w:sz w:val="24"/>
          <w:szCs w:val="24"/>
        </w:rPr>
        <w:t>医学影像系统PACS/RIS（品目号</w:t>
      </w:r>
      <w:r>
        <w:rPr>
          <w:rFonts w:ascii="仿宋" w:hAnsi="仿宋" w:eastAsia="仿宋"/>
          <w:sz w:val="24"/>
          <w:szCs w:val="24"/>
        </w:rPr>
        <w:t>39</w:t>
      </w:r>
      <w:r>
        <w:rPr>
          <w:rFonts w:hint="eastAsia" w:ascii="仿宋" w:hAnsi="仿宋" w:eastAsia="仿宋"/>
          <w:sz w:val="24"/>
          <w:szCs w:val="24"/>
        </w:rPr>
        <w:t>）</w:t>
      </w:r>
      <w:bookmarkEnd w:id="17"/>
      <w:bookmarkEnd w:id="18"/>
    </w:p>
    <w:tbl>
      <w:tblPr>
        <w:tblStyle w:val="5"/>
        <w:tblW w:w="5000"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2"/>
        <w:gridCol w:w="7310"/>
      </w:tblGrid>
      <w:tr w14:paraId="29138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11" w:type="pct"/>
            <w:shd w:val="clear" w:color="auto" w:fill="auto"/>
          </w:tcPr>
          <w:p w14:paraId="02356FA9">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模块名称</w:t>
            </w:r>
          </w:p>
        </w:tc>
        <w:tc>
          <w:tcPr>
            <w:tcW w:w="4289" w:type="pct"/>
          </w:tcPr>
          <w:p w14:paraId="6B68F512">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功能描述</w:t>
            </w:r>
          </w:p>
        </w:tc>
      </w:tr>
      <w:tr w14:paraId="2F9AD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pct"/>
            <w:shd w:val="clear" w:color="auto" w:fill="auto"/>
            <w:vAlign w:val="center"/>
          </w:tcPr>
          <w:p w14:paraId="3774545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主要技术</w:t>
            </w:r>
          </w:p>
        </w:tc>
        <w:tc>
          <w:tcPr>
            <w:tcW w:w="4289" w:type="pct"/>
            <w:vAlign w:val="center"/>
          </w:tcPr>
          <w:p w14:paraId="16E0799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1.系统采用符合国际标准的系统结构、计算机技术和网络技术，以保证系统的先进性和兼容性。</w:t>
            </w:r>
          </w:p>
          <w:p w14:paraId="1C3F8C2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2.系统的图像数据传输全面支持DICOM3.0标准，确保与任何支持DICOM的设备正常通讯。</w:t>
            </w:r>
          </w:p>
          <w:p w14:paraId="3843E79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3.PACS主服务器软件使用Unix, Windows或Linux等主流操作系统，所有PACS服务器应使用同一种操作系统。</w:t>
            </w:r>
          </w:p>
          <w:p w14:paraId="40FE48E9">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4.PACS服务器软件使用DB2, Oracle，MS SQL Server，MySQL，MariaDB等主流关系型数据库投标。</w:t>
            </w:r>
          </w:p>
          <w:p w14:paraId="200B4B74">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5.PACS系统支持虚拟化技术。</w:t>
            </w:r>
          </w:p>
          <w:p w14:paraId="0EA04BBC">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6.充分利用我院现有的基础设施、设备、网络、信息技术资源，并满足以后再购买的影像设备随时连接入系统，保护医院的投资。</w:t>
            </w:r>
          </w:p>
          <w:p w14:paraId="73B3C30B">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7.系统应采用具有容错能力的硬件和软件设计，具有故障对策和系统监控功能，提供数据备份及恢复机制，可自动/手动进行数据库系统、图像数据的备份与恢复。</w:t>
            </w:r>
          </w:p>
          <w:p w14:paraId="25562034">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8.提供DICOM Patient/Study Root Find/Move的SOP Class，可允许多个客户端工作站同时根据患者姓名、检查设备、检查部位、影像号、检查时间日期等多种查询条件的组合形式查询与调阅影像。</w:t>
            </w:r>
          </w:p>
          <w:p w14:paraId="1A682C9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9.具有严格的用户分级数据访问安全管理机制。</w:t>
            </w:r>
          </w:p>
          <w:p w14:paraId="7E036A29">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10.支持影像预取和影像自动路由。</w:t>
            </w:r>
          </w:p>
          <w:p w14:paraId="15C25B55">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11.安全日志：提供影像数据的各种状态记录日志（影像存档、影像调阅、影像传输等）。</w:t>
            </w:r>
          </w:p>
          <w:p w14:paraId="30ED8CA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12.教学科研影像记录的存储及管理功能。</w:t>
            </w:r>
          </w:p>
          <w:p w14:paraId="665EA135">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13.提供安全的远程维护、管理机制。</w:t>
            </w:r>
          </w:p>
          <w:p w14:paraId="7A32389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14.支持DICOM JPEG有损及无损压缩算法的传输和存储。</w:t>
            </w:r>
          </w:p>
          <w:p w14:paraId="5AFF1B32">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15.PACS/RIS服务程序之间无缝通讯，既能自动将影像与RIS系统中的数据进行匹配，又能保证相对独立的运行功能，即不会因为PACS服务宕机影响RIS的诊断报告流程，当故障修复时能自动恢复PACS和RIS的信息匹配。</w:t>
            </w:r>
          </w:p>
          <w:p w14:paraId="4014FC4C">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16.PACS主服务器软件要求提供Active-Active双机热备机制，任何一台PACS服务器故障时，另一台服务器接管所有PACS应用服务 。</w:t>
            </w:r>
          </w:p>
          <w:p w14:paraId="1877501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17.灵活配置的多种压缩存储方式，节省存储传输开销，满足不同类型调阅需求。</w:t>
            </w:r>
          </w:p>
          <w:p w14:paraId="7C1E560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18.可同时接收多个不同影像设备发送的数据，支持多个用户对同一影像数据的并发调阅请求。</w:t>
            </w:r>
          </w:p>
        </w:tc>
      </w:tr>
      <w:tr w14:paraId="5CE72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pct"/>
            <w:shd w:val="clear" w:color="auto" w:fill="auto"/>
            <w:vAlign w:val="center"/>
          </w:tcPr>
          <w:p w14:paraId="3C09DB4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PACS服务器端系统器</w:t>
            </w:r>
          </w:p>
        </w:tc>
        <w:tc>
          <w:tcPr>
            <w:tcW w:w="4289" w:type="pct"/>
            <w:vAlign w:val="center"/>
          </w:tcPr>
          <w:p w14:paraId="4F7641B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1.支持标准DICOM服务类，Store SCU/SCP，Storage Commitment SCP，Modality Worklist SCP，Query/Retrieve SCU/SCP。</w:t>
            </w:r>
          </w:p>
          <w:p w14:paraId="67E796F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2.支持DICOM 数据类型: CT, DR,MR, CR, PET, NM, US Multi-Frames, XA, DX, RF, PT，ECG等。</w:t>
            </w:r>
          </w:p>
          <w:p w14:paraId="3F611E75">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3.支持图像的有损和无损压缩JPEG、MPEG。</w:t>
            </w:r>
          </w:p>
          <w:p w14:paraId="0E75016B">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4.支持多种数据存储设备，包括硬盘冗余阵列（RAID）、存储局域网络、网络存储等设备。</w:t>
            </w:r>
          </w:p>
          <w:p w14:paraId="4734267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 xml:space="preserve">5.具备标准的数据交换接口，可以其他产品数据融合。 </w:t>
            </w:r>
          </w:p>
          <w:p w14:paraId="0D7B5618">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6.支持多种存储架构和存储介质，包括DAS，SAN，CAS, 磁带库等在线/近线/离线存储，支持多重存储体系以及数据管理方式。</w:t>
            </w:r>
          </w:p>
          <w:p w14:paraId="7175086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7.支持多种数据备份方式，包括异地容灾备份、离线备份等。</w:t>
            </w:r>
          </w:p>
          <w:p w14:paraId="181EF47F">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8.PACS存储服务器软件与PACS主服务器采用堆栈设计，可按需要将各模块分布到多个服务器上提升性能便于扩展管理。</w:t>
            </w:r>
          </w:p>
          <w:p w14:paraId="4CDC08F0">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9.支持集中式、分布式以及混合式的影像存储，即影像既可以集中存储在集团数据中心，也可以分别存储在各个医院系统内，可以按需配置。</w:t>
            </w:r>
          </w:p>
        </w:tc>
      </w:tr>
      <w:tr w14:paraId="2706E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pct"/>
            <w:shd w:val="clear" w:color="auto" w:fill="auto"/>
            <w:vAlign w:val="center"/>
          </w:tcPr>
          <w:p w14:paraId="60CF2D15">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PACS临床浏览服务器</w:t>
            </w:r>
          </w:p>
        </w:tc>
        <w:tc>
          <w:tcPr>
            <w:tcW w:w="4289" w:type="pct"/>
            <w:vAlign w:val="center"/>
          </w:tcPr>
          <w:p w14:paraId="6140D08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1.提供PACS临床服务器软件，为医院内所有的临床客户端提供全面的影像访问和应用。</w:t>
            </w:r>
          </w:p>
          <w:p w14:paraId="37E890F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2.PACS临床服务器软件具有以上PACS主服务器软件的所有功能。</w:t>
            </w:r>
          </w:p>
          <w:p w14:paraId="028AB5B2">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3.PACS临床服务器软件要求实现双机高可用集群，任何一台服务器故障时，另一台服务器接管所有应用服务，确保临床数据访问不中断。</w:t>
            </w:r>
          </w:p>
          <w:p w14:paraId="40CB782F">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4.临床客户端除了能进行常规的影像处理能力之外，必须还具备MPR/MIP功能。</w:t>
            </w:r>
          </w:p>
        </w:tc>
      </w:tr>
      <w:tr w14:paraId="70744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pct"/>
            <w:shd w:val="clear" w:color="auto" w:fill="auto"/>
            <w:vAlign w:val="center"/>
          </w:tcPr>
          <w:p w14:paraId="64DD7FA4">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RIS服务器端</w:t>
            </w:r>
          </w:p>
        </w:tc>
        <w:tc>
          <w:tcPr>
            <w:tcW w:w="4289" w:type="pct"/>
            <w:vAlign w:val="center"/>
          </w:tcPr>
          <w:p w14:paraId="2D150D4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1.支持完整的DICOM Work list工作清单。</w:t>
            </w:r>
          </w:p>
          <w:p w14:paraId="2EA2A56C">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2.RIS服务器软件使用DB2, Oracle，MS SQL Server，MySQL，MariaDB主流关系型数据库,投标响应中需注明使用何种数据库。</w:t>
            </w:r>
          </w:p>
          <w:p w14:paraId="421E6F5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3.提供与PACS统一的用户登录和权限管理。</w:t>
            </w:r>
          </w:p>
          <w:p w14:paraId="28189FA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4.可通过远程方式对系统进行管理。</w:t>
            </w:r>
          </w:p>
          <w:p w14:paraId="1F03CF79">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5.自动将检查数据与影像数据进行对应、匹配。</w:t>
            </w:r>
          </w:p>
          <w:p w14:paraId="3BD5EB6B">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6.对系统设置、客户端设置、相关字典数据的维护提供GUI工具。</w:t>
            </w:r>
          </w:p>
          <w:p w14:paraId="3A79C094">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7.提供对VIP病人影像等资料的保护和访问内权限管理。</w:t>
            </w:r>
          </w:p>
          <w:p w14:paraId="1086D95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8.与PACS系统无缝整合，用户可以从报告直接调取影像，也可以从影像直接调取报告。</w:t>
            </w:r>
          </w:p>
          <w:p w14:paraId="4E9FDACF">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9.RIS服务器软件要求实现双机高可用集群，任何一台服务器故障时，另一台服务器接管所有应用服务。</w:t>
            </w:r>
          </w:p>
        </w:tc>
      </w:tr>
      <w:tr w14:paraId="547D0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pct"/>
            <w:shd w:val="clear" w:color="auto" w:fill="auto"/>
            <w:vAlign w:val="center"/>
          </w:tcPr>
          <w:p w14:paraId="10D5B3F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常规影像诊断处理</w:t>
            </w:r>
          </w:p>
        </w:tc>
        <w:tc>
          <w:tcPr>
            <w:tcW w:w="4289" w:type="pct"/>
            <w:vAlign w:val="center"/>
          </w:tcPr>
          <w:p w14:paraId="5FE69BF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1.可接收和显示多种设备的不同种类影像，如CR、CT、MRI、US、DSA等，支持动（静）态影像显示。</w:t>
            </w:r>
          </w:p>
          <w:p w14:paraId="3A91B00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2.可通过网络进行影像数据快速查询与调阅。</w:t>
            </w:r>
          </w:p>
          <w:p w14:paraId="79058DF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3.所有诊断工作站都提供MPR功能，支持正交，任意角度显示和3D显示。</w:t>
            </w:r>
          </w:p>
          <w:p w14:paraId="6C0AC46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4.支持设置多屏幕（单屏、双屏、四屏等）影像处理及显示。</w:t>
            </w:r>
          </w:p>
          <w:p w14:paraId="6F81294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5.支持高分辨率灰阶及彩色专业显示器图像显示处理。</w:t>
            </w:r>
          </w:p>
          <w:p w14:paraId="5946C1E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6.在多显示屏环境下可自动设定影像显示模式以适合屏幕大小及分辨率。</w:t>
            </w:r>
          </w:p>
          <w:p w14:paraId="33FBEE4F">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7.可根据患者姓名、检查设备、检查部位、检查时间等多种查询条件的组合形式查询，方便医生针对各种条件快速获取影像资料。</w:t>
            </w:r>
          </w:p>
          <w:p w14:paraId="13E084A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8.提供病人影像历史记录管理面板，显示同一病人所有检查纪录并可加载相应影像。</w:t>
            </w:r>
          </w:p>
          <w:p w14:paraId="643109DB">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9.可同时调阅一个患者或多个患者不同诊断序列、不同体位、不同时期、不同成像设备的影像对比显示和诊断。</w:t>
            </w:r>
          </w:p>
          <w:p w14:paraId="35BCEF9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10.系统支持授权临时访问权限；撤销临时访问权限。</w:t>
            </w:r>
          </w:p>
          <w:p w14:paraId="5F17A7B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11.自动加载病人既往影像资料和报告。</w:t>
            </w:r>
          </w:p>
          <w:p w14:paraId="102B05E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12.全屏显示和分组显示。</w:t>
            </w:r>
          </w:p>
          <w:p w14:paraId="3C4E5A5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13.定位线显示和跟踪。</w:t>
            </w:r>
          </w:p>
          <w:p w14:paraId="5597D004">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14.影像的整体窗宽/窗位调整，自动窗宽/窗位调整。</w:t>
            </w:r>
          </w:p>
          <w:p w14:paraId="06C858B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15.可根据不同图像要求预设多种窗宽/窗位及快捷方式调整窗宽/窗位。</w:t>
            </w:r>
          </w:p>
          <w:p w14:paraId="645D5F00">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16.可进行影像局部放大，自由缩放功能，放大倍率可以调整。</w:t>
            </w:r>
          </w:p>
          <w:p w14:paraId="2AFF3C3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17.系统可以预定义一些词组或者按照设备的模板，添加到重要关键影像中去。</w:t>
            </w:r>
          </w:p>
          <w:p w14:paraId="4867D5D8">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18.用户自定义的图像排列方式。</w:t>
            </w:r>
          </w:p>
          <w:p w14:paraId="7BD4E5B3">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19.影像自由缩放及局部放大功能。</w:t>
            </w:r>
          </w:p>
          <w:p w14:paraId="3C1061B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20.能测量长度、角度、各种封闭区域面积，并可在图上增加文字注释、图形、箭头标注等，可手画线，并可保存标注信息。</w:t>
            </w:r>
          </w:p>
          <w:p w14:paraId="34D05D49">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21.图像变换：提供图像显示移动、水平和垂直镜像、旋转、翻转功能等影像显示功能。</w:t>
            </w:r>
          </w:p>
          <w:p w14:paraId="51788E7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22.图像平滑处理、负片显示功能。</w:t>
            </w:r>
          </w:p>
          <w:p w14:paraId="0BEC6DE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23.影像格式转换功能，能够将DICOM 影像转换成JEPG、BMP等多种常用影像格式，也可把普通格式影像转换为DICOM格式。</w:t>
            </w:r>
          </w:p>
          <w:p w14:paraId="7611B39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24.影像复制，能够将DICOM 影像复制到WORD、PowerPoint等用于教学，研究。</w:t>
            </w:r>
          </w:p>
          <w:p w14:paraId="17CE114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25.影像动态电影回放，播放速度可由操作者调整，可将电影导成AVI方式输出。</w:t>
            </w:r>
          </w:p>
          <w:p w14:paraId="01B95859">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26.可接收存储多种设备及同时显示不同种类的DICOM影像。</w:t>
            </w:r>
          </w:p>
          <w:p w14:paraId="37C9DF4F">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27.系统从在线影像存储提取图像时，首幅图像调阅时间应小于2秒。</w:t>
            </w:r>
          </w:p>
          <w:p w14:paraId="1D0FDFA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28.关键影像标注功能：可将关键影像输出至文件，或单独打印，或通过邮件方式发送；同时，对于重要的关键影像，还可以向其影像添加文本，测量值，圆圈，箭头等信息。</w:t>
            </w:r>
          </w:p>
          <w:p w14:paraId="3DF852D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29.客户端可以修改dicom信息，可以发送dicom影像到其他地址。</w:t>
            </w:r>
          </w:p>
          <w:p w14:paraId="62E3802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30.链接平行图像系列，同步显示。</w:t>
            </w:r>
          </w:p>
        </w:tc>
      </w:tr>
      <w:tr w14:paraId="19FF2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pct"/>
            <w:shd w:val="clear" w:color="auto" w:fill="auto"/>
            <w:vAlign w:val="center"/>
          </w:tcPr>
          <w:p w14:paraId="723DC8B4">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影像MPR后处理</w:t>
            </w:r>
          </w:p>
        </w:tc>
        <w:tc>
          <w:tcPr>
            <w:tcW w:w="4289" w:type="pct"/>
            <w:vAlign w:val="center"/>
          </w:tcPr>
          <w:p w14:paraId="51169FA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1.诊断工作站可提供MPR功能，支持正交，任意角度显示。</w:t>
            </w:r>
          </w:p>
          <w:p w14:paraId="27179374">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2.诊断工作站提供MPR/MIP功能。</w:t>
            </w:r>
          </w:p>
          <w:p w14:paraId="4DD6DE45">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3.可用多种方式进行MPR重建，包括但不限于脊柱、曲线和交叉曲线方式。</w:t>
            </w:r>
          </w:p>
          <w:p w14:paraId="7AD274E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4.MPR重建过程中，可更改层面的厚度、定位点、层面的任意方向。</w:t>
            </w:r>
          </w:p>
          <w:p w14:paraId="155D49FF">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5.在交叉曲线方式下：层面以垂直角度与曲线相交。</w:t>
            </w:r>
          </w:p>
        </w:tc>
      </w:tr>
      <w:tr w14:paraId="41412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pct"/>
            <w:shd w:val="clear" w:color="auto" w:fill="auto"/>
            <w:vAlign w:val="center"/>
          </w:tcPr>
          <w:p w14:paraId="68E7ED7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诊断报告</w:t>
            </w:r>
          </w:p>
        </w:tc>
        <w:tc>
          <w:tcPr>
            <w:tcW w:w="4289" w:type="pct"/>
            <w:vAlign w:val="center"/>
          </w:tcPr>
          <w:p w14:paraId="78CD9538">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1.用户输入与PACS系统相同的ID和密码，实现PACS/RIS系统的一次登录。</w:t>
            </w:r>
          </w:p>
          <w:p w14:paraId="51E77702">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2.一套诊断报告软件里能够提供包括诊断报告、教学科研、数据统计、资源管理、流程管理等在内的全面功能，用户可以在任何工作站上根据权限使用。</w:t>
            </w:r>
          </w:p>
          <w:p w14:paraId="69C07B4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3.用户在网络内任意一套工作站上登录都可以进入自己的操作界面，使用授权的功能。</w:t>
            </w:r>
          </w:p>
          <w:p w14:paraId="5A961F74">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4.提供用户自定义的快捷键编辑，医生可以使用快捷键定制自己的工作列表。</w:t>
            </w:r>
          </w:p>
          <w:p w14:paraId="5784A3D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5.支持未写/未审/既往报告排序功能。</w:t>
            </w:r>
          </w:p>
          <w:p w14:paraId="75A488F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6.提供对同一病人一次多部位检查只产生一条记录和报告；两医生同时写/审报告时，报告列表即时提示。</w:t>
            </w:r>
          </w:p>
          <w:p w14:paraId="6892A9F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7.未写或未完成报告的超时提醒功能。</w:t>
            </w:r>
          </w:p>
          <w:p w14:paraId="19107C8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8.报告状态颜色标记。</w:t>
            </w:r>
          </w:p>
          <w:p w14:paraId="5B80307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9.提供多级报告诊断模版，可由用户自定义修改和分类管理。</w:t>
            </w:r>
          </w:p>
          <w:p w14:paraId="724AF63B">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10.提供公有模板和个人模板。</w:t>
            </w:r>
          </w:p>
          <w:p w14:paraId="7FC964B3">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11.提供用户自定义的片语编辑和输入。</w:t>
            </w:r>
          </w:p>
          <w:p w14:paraId="615A28CC">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12.支持依据检查代码自动加载正常报告模版，或手动加载一个或多个报告模版。</w:t>
            </w:r>
          </w:p>
          <w:p w14:paraId="2883850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13.可配置的诊断报告管理机制，放射科医生根据权限具有管理诊断报告的权限，可以修改、审核,拒绝,退回、删除报告)。</w:t>
            </w:r>
          </w:p>
          <w:p w14:paraId="155653B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14.提供灵活的报告打印模板，格式和内容可以由医院自己定义。</w:t>
            </w:r>
          </w:p>
          <w:p w14:paraId="095FD73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15.可以灵活选择报告打印机，支持报告的预览和打印，支持默认打印模板记忆和选择。</w:t>
            </w:r>
          </w:p>
          <w:p w14:paraId="19AEBE1F">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16.提供灵活自定义的图文报告书写和打印。</w:t>
            </w:r>
          </w:p>
          <w:p w14:paraId="4B207002">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17.根据用户的权限、角色显示工作列表。</w:t>
            </w:r>
          </w:p>
          <w:p w14:paraId="189A8B30">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18.提供完善的阅片、审核、复审、打印流程，支持多级医生审核和会诊，审核医生可批准或驳回初步诊断, 并加注评语。</w:t>
            </w:r>
          </w:p>
          <w:p w14:paraId="4A143E4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19.诊断报告修改痕迹自动保留，保存报告的每次修改记录，需要时可以调出取证。</w:t>
            </w:r>
          </w:p>
          <w:p w14:paraId="783FBCA2">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20.方便的历史报告对比浏览，在显示和浏览当前报告时，提示是否有历史报告，并快速调阅。</w:t>
            </w:r>
          </w:p>
          <w:p w14:paraId="0033DA42">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21.可以在报告编写时添加ACR或ICD10 代码，对病例进行分类保存和管理。</w:t>
            </w:r>
          </w:p>
          <w:p w14:paraId="7EB2ADE0">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22.在报告中提供图像质量评分功能，针对检查进行图像的评估及考核。</w:t>
            </w:r>
          </w:p>
          <w:p w14:paraId="0C884BF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23.提供基于解剖分组（如呼吸系统）的报告查询和编写。</w:t>
            </w:r>
          </w:p>
          <w:p w14:paraId="621AA7B3">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24.提供自动打印医生签名功能。</w:t>
            </w:r>
          </w:p>
          <w:p w14:paraId="132FFE29">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25.能够根据医院自己的习惯，灵活自定义书写报告分配机制；支持报告集合的优先级；灵活的订阅规则自定义；支持平均分发机制；支持订阅分发机制；支持绩效分发机制；支持超时重新分发；支持退还报告重新分发；支持所有已分发报告完全收回重新分发。</w:t>
            </w:r>
          </w:p>
          <w:p w14:paraId="672F69D5">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26.支持手工分发机制；支持转发报告机制。</w:t>
            </w:r>
          </w:p>
        </w:tc>
      </w:tr>
      <w:tr w14:paraId="0DD68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pct"/>
            <w:shd w:val="clear" w:color="auto" w:fill="auto"/>
            <w:vAlign w:val="center"/>
          </w:tcPr>
          <w:p w14:paraId="04BEFBD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预约登记</w:t>
            </w:r>
          </w:p>
        </w:tc>
        <w:tc>
          <w:tcPr>
            <w:tcW w:w="4289" w:type="pct"/>
            <w:vAlign w:val="center"/>
          </w:tcPr>
          <w:p w14:paraId="03DF370F">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1.登记员在任意工作站上输入自己的ID及密码，进入检查登记预约界面。</w:t>
            </w:r>
          </w:p>
          <w:p w14:paraId="7F04386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2.支持与HIS系统集成，实现检查登记时输入病历号后从HIS调入病人信息，一次完成登记预约工作。</w:t>
            </w:r>
          </w:p>
          <w:p w14:paraId="705B519B">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3.登记病人时，系统自动验证是否新病人或老病人。</w:t>
            </w:r>
          </w:p>
          <w:p w14:paraId="31645EA2">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4.登记时将中文姓名自动转换为拼音。</w:t>
            </w:r>
          </w:p>
          <w:p w14:paraId="77E9456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5.提供检查预约，能够预约到每个设备、每天的某一个时段。</w:t>
            </w:r>
          </w:p>
          <w:p w14:paraId="2EF74E7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6.直观显示每天每一个时段预约、候诊病人的状态。</w:t>
            </w:r>
          </w:p>
          <w:p w14:paraId="158FFA58">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7.病人达到确认并进行排队。</w:t>
            </w:r>
          </w:p>
          <w:p w14:paraId="70EAA75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8.自动生成科室的统一检查编号。</w:t>
            </w:r>
          </w:p>
          <w:p w14:paraId="5C3AF50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9.检查项目登记时支持大部位选项，把检查部位归为几组大部位方面归类，如：上肢，下肢，脊柱，胸部等。</w:t>
            </w:r>
          </w:p>
          <w:p w14:paraId="0287F4A0">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10.RIS登记工作站支持Dicom Modality worklist功能。</w:t>
            </w:r>
          </w:p>
          <w:p w14:paraId="70DDFAF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11.登记预约时支持条码打印，用户可以自定义条码打印格式和内容，可打印Patient ID和Accession No等信息。</w:t>
            </w:r>
          </w:p>
          <w:p w14:paraId="193F4C85">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12.支持申请单的扫描。</w:t>
            </w:r>
          </w:p>
          <w:p w14:paraId="4D3B1825">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13.提供急诊登记模板。</w:t>
            </w:r>
          </w:p>
          <w:p w14:paraId="1E4BD85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14.提供登记列表，可统计每月/日、每人所执行的检查，可依检查种类区分。</w:t>
            </w:r>
          </w:p>
          <w:p w14:paraId="758EC8B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15.登记工作站支持报告打印/发放，支持扫描枪查询，可记录报告打印次数，报告发放状态，打印日志。</w:t>
            </w:r>
          </w:p>
          <w:p w14:paraId="3454E8F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16.支持报告的批量打印。</w:t>
            </w:r>
          </w:p>
          <w:p w14:paraId="3D9C00E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17.支持报告的领取确认。</w:t>
            </w:r>
          </w:p>
          <w:p w14:paraId="21F524C5">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18.支持VIP病人的登记、检查，并确保数据的安全性。</w:t>
            </w:r>
          </w:p>
        </w:tc>
      </w:tr>
      <w:tr w14:paraId="37E54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pct"/>
            <w:shd w:val="clear" w:color="auto" w:fill="auto"/>
            <w:vAlign w:val="center"/>
          </w:tcPr>
          <w:p w14:paraId="00A2C9E2">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质控管理</w:t>
            </w:r>
          </w:p>
        </w:tc>
        <w:tc>
          <w:tcPr>
            <w:tcW w:w="4289" w:type="pct"/>
            <w:vAlign w:val="center"/>
          </w:tcPr>
          <w:p w14:paraId="564824C4">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1.支持急诊、补登记流程；提供技师工作量统计；提供胶片质控评分功能。</w:t>
            </w:r>
          </w:p>
          <w:p w14:paraId="6040CEB0">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2.支持患者信息修正功能；作为质量控制管理，对放射科、核医学科的影像和报告等进行抽查和评分, 实现在科室内部和医院内部对影像科、核医学科工作的质量评估。</w:t>
            </w:r>
          </w:p>
        </w:tc>
      </w:tr>
      <w:tr w14:paraId="5716D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pct"/>
            <w:shd w:val="clear" w:color="auto" w:fill="auto"/>
            <w:vAlign w:val="center"/>
          </w:tcPr>
          <w:p w14:paraId="15896B52">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科室管理</w:t>
            </w:r>
          </w:p>
        </w:tc>
        <w:tc>
          <w:tcPr>
            <w:tcW w:w="4289" w:type="pct"/>
            <w:vAlign w:val="center"/>
          </w:tcPr>
          <w:p w14:paraId="5E7FD003">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提供完善的基本信息管理功能，系统可根据医院的需要对基本信息进行增加、修改等功能，基本信息管理包括用户信息、部门信息、工作角色信息、设备信息、检查部位信息、检查项目信息等基本信息管理功能。</w:t>
            </w:r>
          </w:p>
          <w:p w14:paraId="05E9C354">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2.基于角色的系统安全账户管理：用户和密码管理，可以配置系统级/用户组级/用户级不同的账户管理用户输入与PACS系统相同的ID和密码，实现PACS/RIS系统的一次登录。</w:t>
            </w:r>
          </w:p>
          <w:p w14:paraId="58B562B9">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3.用户在网络内任意一套工作站上登录都可以进入自己的操作界面，使用授权的功能。</w:t>
            </w:r>
          </w:p>
        </w:tc>
      </w:tr>
    </w:tbl>
    <w:p w14:paraId="4EB56830">
      <w:pPr>
        <w:pStyle w:val="2"/>
      </w:pPr>
    </w:p>
    <w:p w14:paraId="46C98EA4">
      <w:pPr>
        <w:pStyle w:val="3"/>
        <w:numPr>
          <w:ilvl w:val="0"/>
          <w:numId w:val="1"/>
        </w:numPr>
        <w:spacing w:before="0" w:after="0" w:line="240" w:lineRule="auto"/>
        <w:ind w:left="432" w:leftChars="0" w:hanging="432" w:firstLineChars="0"/>
        <w:jc w:val="left"/>
        <w:rPr>
          <w:rFonts w:ascii="仿宋" w:hAnsi="仿宋" w:eastAsia="仿宋"/>
          <w:szCs w:val="24"/>
        </w:rPr>
      </w:pPr>
      <w:bookmarkStart w:id="19" w:name="_GoBack"/>
      <w:bookmarkEnd w:id="19"/>
      <w:r>
        <w:rPr>
          <w:rFonts w:hint="eastAsia" w:ascii="仿宋" w:hAnsi="仿宋" w:eastAsia="仿宋"/>
          <w:szCs w:val="24"/>
        </w:rPr>
        <w:t>临床护理</w:t>
      </w:r>
    </w:p>
    <w:tbl>
      <w:tblPr>
        <w:tblStyle w:val="5"/>
        <w:tblW w:w="5000"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6"/>
        <w:gridCol w:w="6806"/>
      </w:tblGrid>
      <w:tr w14:paraId="24E61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007" w:type="pct"/>
            <w:shd w:val="clear" w:color="auto" w:fill="auto"/>
          </w:tcPr>
          <w:p w14:paraId="24E3E6F9">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模块名称</w:t>
            </w:r>
          </w:p>
        </w:tc>
        <w:tc>
          <w:tcPr>
            <w:tcW w:w="3992" w:type="pct"/>
          </w:tcPr>
          <w:p w14:paraId="5CDC7D29">
            <w:pPr>
              <w:widowControl/>
              <w:adjustRightInd w:val="0"/>
              <w:snapToGrid w:val="0"/>
              <w:jc w:val="center"/>
              <w:rPr>
                <w:rFonts w:ascii="仿宋" w:hAnsi="仿宋" w:eastAsia="仿宋" w:cs="宋体"/>
                <w:kern w:val="0"/>
                <w:sz w:val="24"/>
                <w:szCs w:val="24"/>
              </w:rPr>
            </w:pPr>
            <w:r>
              <w:rPr>
                <w:rFonts w:hint="eastAsia" w:ascii="仿宋" w:hAnsi="仿宋" w:eastAsia="仿宋"/>
                <w:sz w:val="24"/>
                <w:szCs w:val="24"/>
              </w:rPr>
              <w:t>功能描述</w:t>
            </w:r>
          </w:p>
        </w:tc>
      </w:tr>
      <w:tr w14:paraId="3C77C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7" w:type="pct"/>
            <w:shd w:val="clear" w:color="auto" w:fill="auto"/>
            <w:vAlign w:val="center"/>
          </w:tcPr>
          <w:p w14:paraId="699965E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患者总览</w:t>
            </w:r>
          </w:p>
        </w:tc>
        <w:tc>
          <w:tcPr>
            <w:tcW w:w="3992" w:type="pct"/>
            <w:vAlign w:val="center"/>
          </w:tcPr>
          <w:p w14:paraId="0219D5D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1.提供床头卡或列表方式显示患者功能，用不同的颜色显示患者状态。</w:t>
            </w:r>
          </w:p>
          <w:p w14:paraId="45540DE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2.提供床位使用情况提醒。</w:t>
            </w:r>
          </w:p>
          <w:p w14:paraId="7013190D">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3.提供患者检索功能，包括三个患者列表：在科患者、转出患者、已出院未签收。</w:t>
            </w:r>
          </w:p>
          <w:p w14:paraId="6C38C19B">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4.提供通知公告信息浏览功能。</w:t>
            </w:r>
          </w:p>
          <w:p w14:paraId="2FD23D00">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5.提供日常工作提醒功能，包括：体温单未录入信息、入院护理评估单、压疮评估风险单、跌倒风险评估单、今日生日患者、高龄患者。</w:t>
            </w:r>
          </w:p>
        </w:tc>
      </w:tr>
      <w:tr w14:paraId="72301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7" w:type="pct"/>
            <w:shd w:val="clear" w:color="auto" w:fill="auto"/>
            <w:vAlign w:val="center"/>
          </w:tcPr>
          <w:p w14:paraId="4323E053">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体温单</w:t>
            </w:r>
          </w:p>
        </w:tc>
        <w:tc>
          <w:tcPr>
            <w:tcW w:w="3992" w:type="pct"/>
            <w:vAlign w:val="center"/>
          </w:tcPr>
          <w:p w14:paraId="07C9EDD6">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1.提供患者基本信息浏览、锁定功能。</w:t>
            </w:r>
          </w:p>
          <w:p w14:paraId="3C765379">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2.提供自动生成体温曲线图的功能。</w:t>
            </w:r>
          </w:p>
          <w:p w14:paraId="55052268">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3.提供批量录入患者生命体征信息的功能。</w:t>
            </w:r>
          </w:p>
          <w:p w14:paraId="168AD70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4.提供体温单打印功能。</w:t>
            </w:r>
          </w:p>
        </w:tc>
      </w:tr>
      <w:tr w14:paraId="049E7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7" w:type="pct"/>
            <w:shd w:val="clear" w:color="auto" w:fill="auto"/>
            <w:vAlign w:val="center"/>
          </w:tcPr>
          <w:p w14:paraId="255B0DA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护理记录</w:t>
            </w:r>
          </w:p>
        </w:tc>
        <w:tc>
          <w:tcPr>
            <w:tcW w:w="3992" w:type="pct"/>
            <w:vAlign w:val="center"/>
          </w:tcPr>
          <w:p w14:paraId="457D0803">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1.提供可隐藏患者列表浏览、锁定功能。</w:t>
            </w:r>
          </w:p>
          <w:p w14:paraId="58C2758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2.提供护理记录录入及打印功能。</w:t>
            </w:r>
          </w:p>
          <w:p w14:paraId="569B75ED">
            <w:pPr>
              <w:widowControl/>
              <w:adjustRightInd w:val="0"/>
              <w:snapToGrid w:val="0"/>
              <w:ind w:firstLine="240" w:firstLineChars="100"/>
              <w:rPr>
                <w:rFonts w:ascii="仿宋" w:hAnsi="仿宋" w:eastAsia="仿宋" w:cs="宋体"/>
                <w:kern w:val="0"/>
                <w:sz w:val="24"/>
                <w:szCs w:val="24"/>
              </w:rPr>
            </w:pPr>
            <w:r>
              <w:rPr>
                <w:rFonts w:hint="eastAsia" w:ascii="仿宋" w:hAnsi="仿宋" w:eastAsia="仿宋" w:cs="宋体"/>
                <w:kern w:val="0"/>
                <w:sz w:val="24"/>
                <w:szCs w:val="24"/>
              </w:rPr>
              <w:t>a)提供出入量、护理记录知识库、临床数据提供窗口、书写助手等功能。</w:t>
            </w:r>
          </w:p>
          <w:p w14:paraId="7EC4B444">
            <w:pPr>
              <w:widowControl/>
              <w:adjustRightInd w:val="0"/>
              <w:snapToGrid w:val="0"/>
              <w:ind w:firstLine="240" w:firstLineChars="100"/>
              <w:rPr>
                <w:rFonts w:ascii="仿宋" w:hAnsi="仿宋" w:eastAsia="仿宋" w:cs="宋体"/>
                <w:kern w:val="0"/>
                <w:sz w:val="24"/>
                <w:szCs w:val="24"/>
              </w:rPr>
            </w:pPr>
            <w:r>
              <w:rPr>
                <w:rFonts w:hint="eastAsia" w:ascii="仿宋" w:hAnsi="仿宋" w:eastAsia="仿宋" w:cs="宋体"/>
                <w:kern w:val="0"/>
                <w:sz w:val="24"/>
                <w:szCs w:val="24"/>
              </w:rPr>
              <w:t>b)提供护理记录分段书写、连续打印显示功能。</w:t>
            </w:r>
          </w:p>
          <w:p w14:paraId="2FC6B5B5">
            <w:pPr>
              <w:widowControl/>
              <w:adjustRightInd w:val="0"/>
              <w:snapToGrid w:val="0"/>
              <w:ind w:firstLine="240" w:firstLineChars="100"/>
              <w:rPr>
                <w:rFonts w:ascii="仿宋" w:hAnsi="仿宋" w:eastAsia="仿宋" w:cs="宋体"/>
                <w:kern w:val="0"/>
                <w:sz w:val="24"/>
                <w:szCs w:val="24"/>
              </w:rPr>
            </w:pPr>
            <w:r>
              <w:rPr>
                <w:rFonts w:hint="eastAsia" w:ascii="仿宋" w:hAnsi="仿宋" w:eastAsia="仿宋" w:cs="宋体"/>
                <w:kern w:val="0"/>
                <w:sz w:val="24"/>
                <w:szCs w:val="24"/>
              </w:rPr>
              <w:t>c)提供护理记录打印预览功能。</w:t>
            </w:r>
          </w:p>
          <w:p w14:paraId="6E5A377C">
            <w:pPr>
              <w:widowControl/>
              <w:adjustRightInd w:val="0"/>
              <w:snapToGrid w:val="0"/>
              <w:ind w:firstLine="240" w:firstLineChars="100"/>
              <w:rPr>
                <w:rFonts w:ascii="仿宋" w:hAnsi="仿宋" w:eastAsia="仿宋" w:cs="宋体"/>
                <w:kern w:val="0"/>
                <w:sz w:val="24"/>
                <w:szCs w:val="24"/>
              </w:rPr>
            </w:pPr>
            <w:r>
              <w:rPr>
                <w:rFonts w:hint="eastAsia" w:ascii="仿宋" w:hAnsi="仿宋" w:eastAsia="仿宋" w:cs="宋体"/>
                <w:kern w:val="0"/>
                <w:sz w:val="24"/>
                <w:szCs w:val="24"/>
              </w:rPr>
              <w:t>d)提供护理记录打印、选择打印、续打、奇偶页打印等功能。</w:t>
            </w:r>
          </w:p>
        </w:tc>
      </w:tr>
      <w:tr w14:paraId="644B0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7" w:type="pct"/>
            <w:shd w:val="clear" w:color="auto" w:fill="auto"/>
            <w:vAlign w:val="center"/>
          </w:tcPr>
          <w:p w14:paraId="6991CA8E">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整体录入</w:t>
            </w:r>
          </w:p>
        </w:tc>
        <w:tc>
          <w:tcPr>
            <w:tcW w:w="3992" w:type="pct"/>
            <w:vAlign w:val="center"/>
          </w:tcPr>
          <w:p w14:paraId="5DCE110C">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提供按时间整体录入患者体温、脉搏、呼吸、血压等信息的功能。</w:t>
            </w:r>
          </w:p>
        </w:tc>
      </w:tr>
      <w:tr w14:paraId="14EA3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7" w:type="pct"/>
            <w:shd w:val="clear" w:color="auto" w:fill="auto"/>
            <w:vAlign w:val="center"/>
          </w:tcPr>
          <w:p w14:paraId="3ACA1DDA">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首次评估</w:t>
            </w:r>
          </w:p>
        </w:tc>
        <w:tc>
          <w:tcPr>
            <w:tcW w:w="3992" w:type="pct"/>
            <w:vAlign w:val="center"/>
          </w:tcPr>
          <w:p w14:paraId="71E0D364">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1.提供患者基本信息浏览、锁定功能。</w:t>
            </w:r>
          </w:p>
          <w:p w14:paraId="476366F5">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2.提供护理文档中心，包括三个列表：未完成文书、已书写文书、最近操作文书。</w:t>
            </w:r>
          </w:p>
          <w:p w14:paraId="1C32DE63">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3.提供护理评估文书书写功能。</w:t>
            </w:r>
          </w:p>
          <w:p w14:paraId="3A984C04">
            <w:pPr>
              <w:widowControl/>
              <w:adjustRightInd w:val="0"/>
              <w:snapToGrid w:val="0"/>
              <w:ind w:firstLine="240" w:firstLineChars="100"/>
              <w:rPr>
                <w:rFonts w:ascii="仿宋" w:hAnsi="仿宋" w:eastAsia="仿宋" w:cs="宋体"/>
                <w:kern w:val="0"/>
                <w:sz w:val="24"/>
                <w:szCs w:val="24"/>
              </w:rPr>
            </w:pPr>
            <w:r>
              <w:rPr>
                <w:rFonts w:hint="eastAsia" w:ascii="仿宋" w:hAnsi="仿宋" w:eastAsia="仿宋" w:cs="宋体"/>
                <w:kern w:val="0"/>
                <w:sz w:val="24"/>
                <w:szCs w:val="24"/>
              </w:rPr>
              <w:t>a)护理评估模板包括：入院患者评估单、护理健康教育记录单、护理评估记录表等。</w:t>
            </w:r>
          </w:p>
          <w:p w14:paraId="0D550542">
            <w:pPr>
              <w:widowControl/>
              <w:adjustRightInd w:val="0"/>
              <w:snapToGrid w:val="0"/>
              <w:ind w:firstLine="240" w:firstLineChars="100"/>
              <w:rPr>
                <w:rFonts w:ascii="仿宋" w:hAnsi="仿宋" w:eastAsia="仿宋" w:cs="宋体"/>
                <w:kern w:val="0"/>
                <w:sz w:val="24"/>
                <w:szCs w:val="24"/>
              </w:rPr>
            </w:pPr>
            <w:r>
              <w:rPr>
                <w:rFonts w:hint="eastAsia" w:ascii="仿宋" w:hAnsi="仿宋" w:eastAsia="仿宋" w:cs="宋体"/>
                <w:kern w:val="0"/>
                <w:sz w:val="24"/>
                <w:szCs w:val="24"/>
              </w:rPr>
              <w:t>b)护理评估表单录入功能同医疗文书功能。</w:t>
            </w:r>
          </w:p>
        </w:tc>
      </w:tr>
      <w:tr w14:paraId="766FE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7" w:type="pct"/>
            <w:shd w:val="clear" w:color="auto" w:fill="auto"/>
            <w:vAlign w:val="center"/>
          </w:tcPr>
          <w:p w14:paraId="68D232E4">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护理评估</w:t>
            </w:r>
          </w:p>
        </w:tc>
        <w:tc>
          <w:tcPr>
            <w:tcW w:w="3992" w:type="pct"/>
            <w:vAlign w:val="center"/>
          </w:tcPr>
          <w:p w14:paraId="0EBAC53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对手术、压疮患者进行护理评估单录入及打印。</w:t>
            </w:r>
          </w:p>
        </w:tc>
      </w:tr>
      <w:tr w14:paraId="50C37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7" w:type="pct"/>
            <w:shd w:val="clear" w:color="auto" w:fill="auto"/>
            <w:vAlign w:val="center"/>
          </w:tcPr>
          <w:p w14:paraId="54AAE491">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知识库</w:t>
            </w:r>
          </w:p>
        </w:tc>
        <w:tc>
          <w:tcPr>
            <w:tcW w:w="3992" w:type="pct"/>
            <w:vAlign w:val="center"/>
          </w:tcPr>
          <w:p w14:paraId="49C48497">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提供临床在线知识库浏览功能。</w:t>
            </w:r>
          </w:p>
        </w:tc>
      </w:tr>
      <w:tr w14:paraId="05BCD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7" w:type="pct"/>
            <w:shd w:val="clear" w:color="auto" w:fill="auto"/>
            <w:vAlign w:val="center"/>
          </w:tcPr>
          <w:p w14:paraId="3773EEB9">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病案首页</w:t>
            </w:r>
          </w:p>
        </w:tc>
        <w:tc>
          <w:tcPr>
            <w:tcW w:w="3992" w:type="pct"/>
            <w:vAlign w:val="center"/>
          </w:tcPr>
          <w:p w14:paraId="2BAB03DF">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1.提供患者基本信息浏览、锁定功能。</w:t>
            </w:r>
          </w:p>
          <w:p w14:paraId="415DFE49">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2.提供首页信息责任护士签名功能。</w:t>
            </w:r>
          </w:p>
        </w:tc>
      </w:tr>
      <w:tr w14:paraId="0DB2A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7" w:type="pct"/>
            <w:shd w:val="clear" w:color="auto" w:fill="auto"/>
            <w:vAlign w:val="center"/>
          </w:tcPr>
          <w:p w14:paraId="55A16AF2">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护理交接班记录</w:t>
            </w:r>
          </w:p>
        </w:tc>
        <w:tc>
          <w:tcPr>
            <w:tcW w:w="3992" w:type="pct"/>
            <w:vAlign w:val="center"/>
          </w:tcPr>
          <w:p w14:paraId="20DD0E19">
            <w:pPr>
              <w:widowControl/>
              <w:adjustRightInd w:val="0"/>
              <w:snapToGrid w:val="0"/>
              <w:rPr>
                <w:rFonts w:ascii="仿宋" w:hAnsi="仿宋" w:eastAsia="仿宋" w:cs="宋体"/>
                <w:kern w:val="0"/>
                <w:sz w:val="24"/>
                <w:szCs w:val="24"/>
              </w:rPr>
            </w:pPr>
            <w:r>
              <w:rPr>
                <w:rFonts w:hint="eastAsia" w:ascii="仿宋" w:hAnsi="仿宋" w:eastAsia="仿宋" w:cs="宋体"/>
                <w:kern w:val="0"/>
                <w:sz w:val="24"/>
                <w:szCs w:val="24"/>
              </w:rPr>
              <w:t>提供新增、编辑、删除、保存功能。</w:t>
            </w:r>
          </w:p>
        </w:tc>
      </w:tr>
    </w:tbl>
    <w:p w14:paraId="7FEA625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4D14EAF"/>
    <w:multiLevelType w:val="multilevel"/>
    <w:tmpl w:val="74D14EAF"/>
    <w:lvl w:ilvl="0" w:tentative="0">
      <w:start w:val="1"/>
      <w:numFmt w:val="decimal"/>
      <w:lvlText w:val="第%1章"/>
      <w:lvlJc w:val="left"/>
      <w:pPr>
        <w:ind w:left="432" w:hanging="432"/>
      </w:pPr>
      <w:rPr>
        <w:rFonts w:hint="eastAsia"/>
      </w:rPr>
    </w:lvl>
    <w:lvl w:ilvl="1" w:tentative="0">
      <w:start w:val="1"/>
      <w:numFmt w:val="decimal"/>
      <w:lvlText w:val="%1.%2"/>
      <w:lvlJc w:val="left"/>
      <w:pPr>
        <w:ind w:left="576" w:hanging="576"/>
      </w:pPr>
      <w:rPr>
        <w:rFonts w:hint="default" w:ascii="Times New Roman" w:hAnsi="Times New Roman" w:cs="Times New Roman"/>
      </w:rPr>
    </w:lvl>
    <w:lvl w:ilvl="2" w:tentative="0">
      <w:start w:val="1"/>
      <w:numFmt w:val="decimal"/>
      <w:lvlText w:val="%1.%2.%3"/>
      <w:lvlJc w:val="left"/>
      <w:pPr>
        <w:ind w:left="720" w:hanging="720"/>
      </w:pPr>
      <w:rPr>
        <w:rFonts w:hint="default" w:ascii="Times New Roman" w:hAnsi="Times New Roman" w:cs="Times New Roman"/>
        <w:b/>
        <w:bCs/>
        <w:i w:val="0"/>
        <w:iCs w:val="0"/>
        <w:caps w:val="0"/>
        <w:smallCaps w:val="0"/>
        <w:strike w:val="0"/>
        <w:dstrike w:val="0"/>
        <w:vanish w:val="0"/>
        <w:color w:val="00000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lvlText w:val="%1.%2.%3.%4"/>
      <w:lvlJc w:val="left"/>
      <w:pPr>
        <w:ind w:left="864" w:hanging="864"/>
      </w:pPr>
      <w:rPr>
        <w:rFonts w:ascii="宋体" w:hAnsi="宋体" w:eastAsia="宋体" w:cs="Times New Roman"/>
        <w:b/>
        <w:bCs w:val="0"/>
        <w:i w:val="0"/>
        <w:iCs w:val="0"/>
        <w:caps w:val="0"/>
        <w:smallCaps w:val="0"/>
        <w:strike w:val="0"/>
        <w:dstrike w:val="0"/>
        <w:vanish w:val="0"/>
        <w:color w:val="000000"/>
        <w:spacing w:val="0"/>
        <w:position w:val="0"/>
        <w:u w:val="none"/>
        <w:vertAlign w:val="baseline"/>
        <w:lang w:bidi="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4" w:tentative="0">
      <w:start w:val="1"/>
      <w:numFmt w:val="decimal"/>
      <w:lvlText w:val="%1.%2.%3.%4.%5"/>
      <w:lvlJc w:val="left"/>
      <w:pPr>
        <w:ind w:left="1008" w:hanging="1008"/>
      </w:pPr>
      <w:rPr>
        <w:rFonts w:ascii="宋体" w:hAnsi="宋体" w:eastAsia="宋体"/>
        <w:b w:val="0"/>
        <w:bCs w:val="0"/>
        <w:i w:val="0"/>
        <w:iCs w:val="0"/>
        <w:caps w:val="0"/>
        <w:smallCaps w:val="0"/>
        <w:strike w:val="0"/>
        <w:dstrike w:val="0"/>
        <w:vanish w:val="0"/>
        <w:color w:val="00000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5" w:tentative="0">
      <w:start w:val="1"/>
      <w:numFmt w:val="decimal"/>
      <w:lvlText w:val="%1.%2.%3.%4.%5.%6"/>
      <w:lvlJc w:val="left"/>
      <w:pPr>
        <w:ind w:left="1152" w:hanging="1152"/>
      </w:pPr>
      <w:rPr>
        <w:rFonts w:hint="eastAsia" w:asciiTheme="minorEastAsia" w:hAnsiTheme="minorEastAsia" w:eastAsiaTheme="minorEastAsia"/>
        <w:b/>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A706CA"/>
    <w:rsid w:val="72A706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4"/>
    <w:basedOn w:val="1"/>
    <w:next w:val="1"/>
    <w:qFormat/>
    <w:uiPriority w:val="0"/>
    <w:pPr>
      <w:keepNext/>
      <w:keepLines/>
      <w:spacing w:before="280" w:after="290" w:line="377" w:lineRule="auto"/>
      <w:ind w:firstLine="200" w:firstLineChars="200"/>
      <w:outlineLvl w:val="3"/>
    </w:pPr>
    <w:rPr>
      <w:rFonts w:ascii="Cambria" w:hAnsi="Cambria"/>
      <w:b/>
      <w:bCs/>
      <w:sz w:val="28"/>
      <w:szCs w:val="28"/>
    </w:rPr>
  </w:style>
  <w:style w:type="paragraph" w:styleId="4">
    <w:name w:val="heading 5"/>
    <w:basedOn w:val="1"/>
    <w:next w:val="1"/>
    <w:qFormat/>
    <w:uiPriority w:val="0"/>
    <w:pPr>
      <w:keepNext/>
      <w:keepLines/>
      <w:spacing w:before="280" w:after="290" w:line="377" w:lineRule="auto"/>
      <w:ind w:firstLine="200" w:firstLineChars="200"/>
      <w:outlineLvl w:val="4"/>
    </w:pPr>
    <w:rPr>
      <w:b/>
      <w:bCs/>
      <w:sz w:val="24"/>
      <w:szCs w:val="28"/>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toc 1"/>
    <w:basedOn w:val="1"/>
    <w:next w:val="1"/>
    <w:qFormat/>
    <w:uiPriority w:val="39"/>
    <w:pPr>
      <w:tabs>
        <w:tab w:val="right" w:leader="dot" w:pos="8963"/>
      </w:tabs>
      <w:jc w:val="center"/>
    </w:pPr>
    <w:rPr>
      <w:rFonts w:ascii="仿宋" w:hAnsi="仿宋" w:eastAsia="仿宋" w:cs="Calibri"/>
      <w:b/>
      <w:bCs/>
      <w:caps/>
      <w:sz w:val="44"/>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32</Pages>
  <Words>0</Words>
  <Characters>0</Characters>
  <Lines>0</Lines>
  <Paragraphs>0</Paragraphs>
  <TotalTime>0</TotalTime>
  <ScaleCrop>false</ScaleCrop>
  <LinksUpToDate>false</LinksUpToDate>
  <CharactersWithSpaces>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2025-06-06T07:17:00Z</dcterms:created>
  <dc:creator>zz</dc:creator>
  <cp:lastModifiedBy>zz</cp:lastModifiedBy>
  <dcterms:modified xsi:type="dcterms:W3CDTF">2025-06-06T07:30:40Z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637A51BC4F9E4338915A1528760D7D66_11</vt:lpwstr>
  </property>
  <property fmtid="{D5CDD505-2E9C-101B-9397-08002B2CF9AE}" pid="4" name="KSOTemplateDocerSaveRecord">
    <vt:lpwstr>eyJoZGlkIjoiNDAxZmNhNmZhNTVkNmRhODFiMzY2MDZlNGZlMGIxMDAiLCJ1c2VySWQiOiI1MjEzMzg3ODUifQ==</vt:lpwstr>
  </property>
</Properties>
</file>