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5D28F">
      <w:pPr>
        <w:pStyle w:val="3"/>
        <w:spacing w:before="120" w:after="120"/>
        <w:ind w:right="357"/>
        <w:rPr>
          <w:b/>
          <w:bCs/>
          <w:color w:val="auto"/>
          <w:sz w:val="36"/>
          <w:szCs w:val="36"/>
        </w:rPr>
      </w:pPr>
      <w:bookmarkStart w:id="2" w:name="_GoBack"/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eastAsia="zh-CN"/>
        </w:rPr>
        <w:t>洪湖市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人民医院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  <w:t>关于“</w:t>
      </w:r>
      <w:bookmarkStart w:id="0" w:name="_bookmark37"/>
      <w:bookmarkEnd w:id="0"/>
      <w:bookmarkStart w:id="1" w:name="_bookmark36"/>
      <w:bookmarkEnd w:id="1"/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  <w:t>接入全省统一挂号平台系统改造”的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采购公告</w:t>
      </w:r>
    </w:p>
    <w:p w14:paraId="635526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根据医院需要，我院拟对以下项目进行院内竞争性谈判，欢迎符合资质条件的制造商或供应商前来报名。</w:t>
      </w:r>
    </w:p>
    <w:p w14:paraId="4FAC00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一、项目内容：</w:t>
      </w:r>
    </w:p>
    <w:p w14:paraId="7CBFDB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1.项目编号：HHRMYYXXK-20251211002</w:t>
      </w:r>
    </w:p>
    <w:p w14:paraId="721CE1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2.项目名称：接入全省统一挂号平台系统改造</w:t>
      </w:r>
    </w:p>
    <w:p w14:paraId="5E23BD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3.预算金额：12万元</w:t>
      </w:r>
    </w:p>
    <w:p w14:paraId="21982E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4.最高限价：12万元，超最高限价竞标无效</w:t>
      </w:r>
    </w:p>
    <w:p w14:paraId="3D40CA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5.采购需求：接入全省统一挂号平台系统改造</w:t>
      </w:r>
    </w:p>
    <w:p w14:paraId="3A2995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根据湖北省卫健委《关于开展医疗机构接入全省统一预约挂号平台工作的通知》文件要求，须于2025年12月底前接入全省统一预约挂号平台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。</w:t>
      </w:r>
    </w:p>
    <w:p w14:paraId="7B7C44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二、申请人资格要求：</w:t>
      </w:r>
    </w:p>
    <w:p w14:paraId="513455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42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2.1满足《中华人民共和国政府采购法》第二十二条规定。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具有独立承担民事责任的能力；具有良好的商业信誉和健全的财务会计制度；具有履行合同所必需的设备和专业技术能力；有依法缴纳税收和社会保障资金的良好记录；参加政府采购活动前三年内，在经营活动中没有重大违法记录；法律、行政法规规定的其他条件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须具备有效营业执照或者三证合一的营业执照(经营范围需满足本次论证的相关要求)、组织机构代码证、税务登记证及相关证书。</w:t>
      </w:r>
    </w:p>
    <w:p w14:paraId="674232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2.2投标人须在“信用中国”网站(www.creditchina.gov.cn)及“中国政府采购”网站（www.ccgp.gov.cn）未被列入失信被执行人、重大税收违法案件当事人名单、政府采购严重违法失信行为记录名单（提供网站截图并加盖红章，以本公告发布后的查询结果为准）。</w:t>
      </w:r>
    </w:p>
    <w:p w14:paraId="514FDC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2.3本项目不接受联合体投标。</w:t>
      </w:r>
    </w:p>
    <w:p w14:paraId="779308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E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报价表递交时间、地点及要求：</w:t>
      </w:r>
    </w:p>
    <w:p w14:paraId="0ED780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报名时间：2025年12月12日-2025年12月18日17时 止</w:t>
      </w:r>
    </w:p>
    <w:p w14:paraId="7E5A89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0D3A46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要求：</w:t>
      </w:r>
    </w:p>
    <w:p w14:paraId="3DAA28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1、参加报价人须在报价表各栏内按要求详细填写,填报好后必须加盖本单位公章,按标书格式,用信封密封后现场打开，并且扫描成PDF文档,发送到指定邮箱(yq2660@qq.com)。</w:t>
      </w:r>
    </w:p>
    <w:p w14:paraId="32319B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2、提供相关项目经验或相关实施方案并加盖供应商公章。</w:t>
      </w:r>
    </w:p>
    <w:p w14:paraId="5AF809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3、递交报价表截止时间：2025年 12月18日17点</w:t>
      </w:r>
    </w:p>
    <w:p w14:paraId="2359F4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4、开启报价表时间、地点及报价采纳：</w:t>
      </w:r>
    </w:p>
    <w:p w14:paraId="4966F0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时间：2025年12月19日10点00分</w:t>
      </w:r>
    </w:p>
    <w:p w14:paraId="165E29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69D3F8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报价采纳：采购人比对各供应商报价，满足参数要求最低报价单位作此项目的供应商，并签订采购合同。</w:t>
      </w:r>
    </w:p>
    <w:p w14:paraId="165899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联系人：叶强  19071658187 </w:t>
      </w:r>
    </w:p>
    <w:p w14:paraId="07AADE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监督电话：0716-2425105</w:t>
      </w:r>
    </w:p>
    <w:p w14:paraId="263AD1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邮箱：yq2660@qq.com</w:t>
      </w:r>
    </w:p>
    <w:p w14:paraId="63837C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本信息以洪湖市人民医院官方网站发布内容为准，其他任何网站转发无效。</w:t>
      </w:r>
    </w:p>
    <w:p w14:paraId="2DDD7503">
      <w:pPr>
        <w:pStyle w:val="5"/>
        <w:rPr>
          <w:rFonts w:hint="eastAsia"/>
        </w:rPr>
      </w:pPr>
    </w:p>
    <w:p w14:paraId="0F2328F3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br w:type="page"/>
      </w:r>
    </w:p>
    <w:p w14:paraId="4F7474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"https://www.hbxtyy.cn/index.php/_blank" 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tbl>
      <w:tblPr>
        <w:tblStyle w:val="8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146"/>
        <w:gridCol w:w="1025"/>
        <w:gridCol w:w="1099"/>
        <w:gridCol w:w="947"/>
        <w:gridCol w:w="3157"/>
      </w:tblGrid>
      <w:tr w14:paraId="231B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1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资格审核表</w:t>
            </w:r>
          </w:p>
        </w:tc>
      </w:tr>
      <w:tr w14:paraId="7984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招标项目名称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接入全省统一挂号平台系统改造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招标编号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F7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  <w:t>HHRMYYXXK-2025121000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2</w:t>
            </w:r>
          </w:p>
        </w:tc>
      </w:tr>
      <w:tr w14:paraId="7F89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C95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申请单位地址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C2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8D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《企业法人营业执照》</w:t>
            </w:r>
          </w:p>
          <w:p w14:paraId="4F88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是否符合要求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6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D8F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1C9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经营许可证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2DC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税务登记证</w:t>
            </w:r>
          </w:p>
        </w:tc>
        <w:tc>
          <w:tcPr>
            <w:tcW w:w="24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4629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E921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法人授权被委托人姓名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831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被委托人身份证号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0EF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联系电话及邮箱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84D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118E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制造商授权书(制造商投标除外)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35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是否清晰完整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F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26D5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审查人员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6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*  </w:t>
            </w:r>
          </w:p>
        </w:tc>
      </w:tr>
      <w:tr w14:paraId="1E154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A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1DC42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888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A5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：本表中带*由工作人员填写。本表填制后需加盖单位印章，提交资料时一并提交。报名时须提交公司营业执照、经营许可证、税务登记证、组织机构代码、厂家授权书及公司法定代表人授权委托书扫描件（加盖红章，公司法定代表人授权委托书需带法定代表人签字或印鉴）一并提交。</w:t>
            </w:r>
          </w:p>
        </w:tc>
      </w:tr>
    </w:tbl>
    <w:p w14:paraId="16064532">
      <w:pPr>
        <w:rPr>
          <w:rFonts w:hint="default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br w:type="page"/>
      </w:r>
    </w:p>
    <w:p w14:paraId="22F1F77B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附件二：具体功能</w:t>
      </w:r>
    </w:p>
    <w:p w14:paraId="072C3CA8">
      <w:pPr>
        <w:bidi w:val="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1.号源提供机构：</w:t>
      </w:r>
      <w:r>
        <w:rPr>
          <w:rFonts w:hint="eastAsia"/>
          <w:b/>
          <w:bCs/>
          <w:sz w:val="36"/>
          <w:szCs w:val="36"/>
        </w:rPr>
        <w:t>省平台接口接入清单</w:t>
      </w:r>
    </w:p>
    <w:tbl>
      <w:tblPr>
        <w:tblStyle w:val="12"/>
        <w:tblW w:w="500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9"/>
        <w:gridCol w:w="1786"/>
        <w:gridCol w:w="2817"/>
        <w:gridCol w:w="3938"/>
      </w:tblGrid>
      <w:tr w14:paraId="55C9C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2332066A">
            <w:pPr>
              <w:spacing w:before="224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功能分类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30EA968D">
            <w:pPr>
              <w:spacing w:before="226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接口名称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52C3D0A4">
            <w:pPr>
              <w:spacing w:before="226" w:line="195" w:lineRule="auto"/>
              <w:ind w:left="108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接口编号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2456B90A">
            <w:pPr>
              <w:spacing w:before="225" w:line="194" w:lineRule="auto"/>
              <w:ind w:left="109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接口说明</w:t>
            </w:r>
          </w:p>
        </w:tc>
      </w:tr>
      <w:tr w14:paraId="1B1216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6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677FF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9CFED4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205B33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A08D873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9FAC281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69F7DAD">
            <w:pPr>
              <w:pStyle w:val="13"/>
              <w:spacing w:line="25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6F2F87">
            <w:pPr>
              <w:pStyle w:val="13"/>
              <w:spacing w:line="25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7CEA2AF">
            <w:pPr>
              <w:pStyle w:val="13"/>
              <w:spacing w:line="25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B75799F">
            <w:pPr>
              <w:spacing w:before="78" w:line="193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数据上传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1AE47C">
            <w:pPr>
              <w:spacing w:before="278" w:line="19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医院数据上传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CCA152">
            <w:pPr>
              <w:spacing w:before="279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85001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633F27">
            <w:pPr>
              <w:spacing w:before="122" w:line="225" w:lineRule="auto"/>
              <w:ind w:left="108" w:right="282" w:firstLine="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用于医疗机构上传医疗机构基本信息，医院名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称、简介等。</w:t>
            </w:r>
          </w:p>
        </w:tc>
      </w:tr>
      <w:tr w14:paraId="715C5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AA84B0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BD3DBB">
            <w:pPr>
              <w:spacing w:before="83" w:line="208" w:lineRule="auto"/>
              <w:ind w:right="10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省标准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科室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关联</w:t>
            </w:r>
            <w:r>
              <w:rPr>
                <w:rFonts w:hint="eastAsia" w:ascii="宋体" w:hAnsi="宋体" w:eastAsia="宋体" w:cs="宋体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数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61A834">
            <w:pPr>
              <w:spacing w:before="239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85002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13A23E">
            <w:pPr>
              <w:spacing w:before="83" w:line="208" w:lineRule="auto"/>
              <w:ind w:left="108" w:right="282" w:firstLine="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用于省标准科室和医院业务科室关联关系数据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得的上传。</w:t>
            </w:r>
          </w:p>
        </w:tc>
      </w:tr>
      <w:tr w14:paraId="2B612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D5BBDC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02798D">
            <w:pPr>
              <w:spacing w:before="209" w:line="19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医生数据上传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0732A9">
            <w:pPr>
              <w:spacing w:before="210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85003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DE7876">
            <w:pPr>
              <w:spacing w:before="209" w:line="194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用于医疗机构医生信息的上传。</w:t>
            </w:r>
          </w:p>
        </w:tc>
      </w:tr>
      <w:tr w14:paraId="15E3DB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F92131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1A020F">
            <w:pPr>
              <w:spacing w:before="238" w:line="19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号源数据上传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42ADB3">
            <w:pPr>
              <w:spacing w:before="239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85004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834DC6">
            <w:pPr>
              <w:spacing w:before="82" w:line="208" w:lineRule="auto"/>
              <w:ind w:left="109" w:right="104" w:firstLine="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用于医疗机构分配给省平台预约挂号的号源数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据上传,包含日号源和分时号源信息。</w:t>
            </w:r>
          </w:p>
        </w:tc>
      </w:tr>
      <w:tr w14:paraId="1497F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13476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A1B4E1">
            <w:pPr>
              <w:spacing w:before="82" w:line="208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停/替诊号源数据上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74492F">
            <w:pPr>
              <w:spacing w:before="239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85005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354F16">
            <w:pPr>
              <w:spacing w:before="238" w:line="194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用于医疗机构医生号源停诊/替诊信息上传。</w:t>
            </w:r>
          </w:p>
        </w:tc>
      </w:tr>
      <w:tr w14:paraId="0C2054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C20349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EED53F">
            <w:pPr>
              <w:spacing w:before="78" w:line="252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预约订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单状</w:t>
            </w:r>
            <w:r>
              <w:rPr>
                <w:rFonts w:hint="eastAsia"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态变更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数据上传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EC8514">
            <w:pPr>
              <w:pStyle w:val="13"/>
              <w:spacing w:line="47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5A168C1">
            <w:pPr>
              <w:spacing w:before="77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85006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A278D9">
            <w:pPr>
              <w:spacing w:before="86" w:line="225" w:lineRule="auto"/>
              <w:ind w:left="107" w:right="104" w:firstLine="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用于患者在医疗机构对挂号订单的状态变更操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作数据上传;包含:医疗机构自动取消的订单、患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者在医疗机构的退号订单、取号退号的订单以及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患者在在医疗机构取号、签到的订单。</w:t>
            </w:r>
          </w:p>
        </w:tc>
      </w:tr>
      <w:tr w14:paraId="2E7D6B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85A256">
            <w:pPr>
              <w:pStyle w:val="13"/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2C77FF">
            <w:pPr>
              <w:pStyle w:val="13"/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E8998CC">
            <w:pPr>
              <w:pStyle w:val="13"/>
              <w:spacing w:line="27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CB524B6">
            <w:pPr>
              <w:pStyle w:val="13"/>
              <w:spacing w:line="277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59C29C0">
            <w:pPr>
              <w:spacing w:before="77" w:line="193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数据上传</w:t>
            </w: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226F9D">
            <w:pPr>
              <w:spacing w:before="85" w:line="207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</w:rPr>
              <w:t>科室关</w:t>
            </w:r>
            <w:r>
              <w:rPr>
                <w:rFonts w:hint="eastAsia" w:ascii="宋体" w:hAnsi="宋体" w:eastAsia="宋体" w:cs="宋体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</w:rPr>
              <w:t>联诊</w:t>
            </w: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</w:rPr>
              <w:t>断数据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92E867">
            <w:pPr>
              <w:spacing w:before="240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85007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0DB6A5">
            <w:pPr>
              <w:spacing w:before="240" w:line="193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用于医疗机构科室关联诊断数据上传</w:t>
            </w:r>
          </w:p>
        </w:tc>
      </w:tr>
      <w:tr w14:paraId="27338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8F052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6F4B18">
            <w:pPr>
              <w:spacing w:before="85" w:line="207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科室开</w:t>
            </w:r>
            <w:r>
              <w:rPr>
                <w:rFonts w:hint="eastAsia" w:ascii="宋体" w:hAnsi="宋体" w:eastAsia="宋体" w:cs="宋体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放号</w:t>
            </w:r>
            <w:r>
              <w:rPr>
                <w:rFonts w:hint="eastAsia"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源数据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CE80F5">
            <w:pPr>
              <w:spacing w:before="241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85008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D07FA7">
            <w:pPr>
              <w:spacing w:before="85" w:line="207" w:lineRule="auto"/>
              <w:ind w:left="108" w:right="107" w:firstLine="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用于医疗机构科室每日开放预约的所有号源总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数的上传</w:t>
            </w:r>
          </w:p>
        </w:tc>
      </w:tr>
      <w:tr w14:paraId="7628B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DB9598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72BD8C">
            <w:pPr>
              <w:spacing w:before="85" w:line="207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医院业</w:t>
            </w:r>
            <w:r>
              <w:rPr>
                <w:rFonts w:hint="eastAsia" w:ascii="宋体" w:hAnsi="宋体" w:eastAsia="宋体" w:cs="宋体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务科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室数据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CDFF43">
            <w:pPr>
              <w:spacing w:before="241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85009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460FBC">
            <w:pPr>
              <w:spacing w:before="85" w:line="207" w:lineRule="auto"/>
              <w:ind w:left="109" w:righ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用于医疗机构科室信息的上传；省平台全号源挂号时使用</w:t>
            </w:r>
          </w:p>
        </w:tc>
      </w:tr>
      <w:tr w14:paraId="24287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8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37CA94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86F95B">
            <w:pPr>
              <w:spacing w:before="242" w:line="19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号源变更数据上传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B5D910">
            <w:pPr>
              <w:spacing w:before="242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85010</w:t>
            </w:r>
          </w:p>
        </w:tc>
        <w:tc>
          <w:tcPr>
            <w:tcW w:w="1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A5A602">
            <w:pPr>
              <w:spacing w:before="85" w:line="207" w:lineRule="auto"/>
              <w:ind w:left="110" w:righ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用于医疗机构医生号源号源数变更信息上传，省平台全号源预约时使用，预留号源预约无需使用</w:t>
            </w:r>
          </w:p>
        </w:tc>
      </w:tr>
      <w:tr w14:paraId="36EDB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682" w:type="pct"/>
            <w:tcBorders>
              <w:top w:val="single" w:color="auto" w:sz="4" w:space="0"/>
            </w:tcBorders>
            <w:vAlign w:val="top"/>
          </w:tcPr>
          <w:p w14:paraId="2195CD02">
            <w:pPr>
              <w:pStyle w:val="13"/>
              <w:spacing w:line="31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8624E4">
            <w:pPr>
              <w:spacing w:before="77" w:line="194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号源释放</w:t>
            </w:r>
          </w:p>
        </w:tc>
        <w:tc>
          <w:tcPr>
            <w:tcW w:w="903" w:type="pct"/>
            <w:tcBorders>
              <w:top w:val="single" w:color="auto" w:sz="4" w:space="0"/>
            </w:tcBorders>
            <w:vAlign w:val="top"/>
          </w:tcPr>
          <w:p w14:paraId="4FBDE6FB">
            <w:pPr>
              <w:spacing w:before="77" w:line="19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查询号源释放状态</w:t>
            </w:r>
          </w:p>
        </w:tc>
        <w:tc>
          <w:tcPr>
            <w:tcW w:w="1424" w:type="pct"/>
            <w:tcBorders>
              <w:top w:val="single" w:color="auto" w:sz="4" w:space="0"/>
            </w:tcBorders>
            <w:vAlign w:val="top"/>
          </w:tcPr>
          <w:p w14:paraId="001F8C99">
            <w:pPr>
              <w:pStyle w:val="13"/>
              <w:spacing w:line="32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3B10BEF">
            <w:pPr>
              <w:spacing w:before="77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86001</w:t>
            </w:r>
          </w:p>
        </w:tc>
        <w:tc>
          <w:tcPr>
            <w:tcW w:w="1990" w:type="pct"/>
            <w:tcBorders>
              <w:top w:val="single" w:color="auto" w:sz="4" w:space="0"/>
            </w:tcBorders>
            <w:vAlign w:val="top"/>
          </w:tcPr>
          <w:p w14:paraId="66304D90">
            <w:pPr>
              <w:spacing w:before="85" w:line="219" w:lineRule="auto"/>
              <w:ind w:left="107" w:right="107" w:firstLine="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用于查询省平台号源是否已释放，来保障省平台和医疗机构号源释放状态同步，省平台返回已释放后，则医疗机构可释放号源</w:t>
            </w:r>
          </w:p>
        </w:tc>
      </w:tr>
      <w:tr w14:paraId="4A3DA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82" w:type="pct"/>
            <w:vAlign w:val="top"/>
          </w:tcPr>
          <w:p w14:paraId="4E5A50DE">
            <w:pPr>
              <w:spacing w:before="245" w:line="193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基础数据查询</w:t>
            </w:r>
          </w:p>
        </w:tc>
        <w:tc>
          <w:tcPr>
            <w:tcW w:w="903" w:type="pct"/>
            <w:vAlign w:val="top"/>
          </w:tcPr>
          <w:p w14:paraId="463FF070">
            <w:pPr>
              <w:spacing w:before="88" w:line="209" w:lineRule="auto"/>
              <w:ind w:righ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查询标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准科</w:t>
            </w:r>
            <w:r>
              <w:rPr>
                <w:rFonts w:hint="eastAsia" w:ascii="宋体" w:hAnsi="宋体" w:eastAsia="宋体" w:cs="宋体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室字典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信息</w:t>
            </w:r>
          </w:p>
        </w:tc>
        <w:tc>
          <w:tcPr>
            <w:tcW w:w="1424" w:type="pct"/>
            <w:vAlign w:val="top"/>
          </w:tcPr>
          <w:p w14:paraId="2EC8878C">
            <w:pPr>
              <w:spacing w:before="245" w:line="211" w:lineRule="auto"/>
              <w:ind w:left="1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87001</w:t>
            </w:r>
          </w:p>
        </w:tc>
        <w:tc>
          <w:tcPr>
            <w:tcW w:w="1990" w:type="pct"/>
            <w:vAlign w:val="top"/>
          </w:tcPr>
          <w:p w14:paraId="09FE3AD3">
            <w:pPr>
              <w:spacing w:before="244" w:line="194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用于查询省平台国家标准科室字典信息</w:t>
            </w:r>
          </w:p>
        </w:tc>
      </w:tr>
    </w:tbl>
    <w:p w14:paraId="6F95FD41">
      <w:pPr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br w:type="page"/>
      </w:r>
    </w:p>
    <w:p w14:paraId="58D65C57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2.号源提供机构：</w:t>
      </w:r>
      <w:r>
        <w:rPr>
          <w:rFonts w:hint="eastAsia"/>
          <w:b/>
          <w:bCs/>
          <w:sz w:val="40"/>
          <w:szCs w:val="40"/>
        </w:rPr>
        <w:t>医疗机构接口改造清单</w:t>
      </w:r>
    </w:p>
    <w:tbl>
      <w:tblPr>
        <w:tblStyle w:val="12"/>
        <w:tblW w:w="5001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9"/>
        <w:gridCol w:w="1919"/>
        <w:gridCol w:w="2195"/>
        <w:gridCol w:w="3845"/>
      </w:tblGrid>
      <w:tr w14:paraId="5315A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0C0AB34F">
            <w:pPr>
              <w:spacing w:before="224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功能分类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5E34474C">
            <w:pPr>
              <w:spacing w:before="226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接口名称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556B2809">
            <w:pPr>
              <w:spacing w:before="226" w:line="195" w:lineRule="auto"/>
              <w:ind w:left="108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接口编号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/>
            <w:vAlign w:val="top"/>
          </w:tcPr>
          <w:p w14:paraId="748BE35E">
            <w:pPr>
              <w:spacing w:before="225" w:line="194" w:lineRule="auto"/>
              <w:ind w:left="109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接口说明</w:t>
            </w:r>
          </w:p>
        </w:tc>
      </w:tr>
      <w:tr w14:paraId="526D9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97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D6C265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1EE37C4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C29581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D218A0">
            <w:pPr>
              <w:pStyle w:val="13"/>
              <w:spacing w:line="26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3092F7">
            <w:pPr>
              <w:pStyle w:val="13"/>
              <w:spacing w:line="26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F89BF7">
            <w:pPr>
              <w:pStyle w:val="13"/>
              <w:spacing w:line="26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EB83D9C">
            <w:pPr>
              <w:spacing w:before="77" w:line="194" w:lineRule="auto"/>
              <w:ind w:left="11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预约挂号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143F79">
            <w:pPr>
              <w:spacing w:before="214" w:line="193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挂号锁号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4BF20C">
            <w:pPr>
              <w:spacing w:before="214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62006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7E71BF">
            <w:pPr>
              <w:spacing w:before="214" w:line="193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用于创建预约挂号订单，并会锁定医院号源</w:t>
            </w:r>
          </w:p>
        </w:tc>
      </w:tr>
      <w:tr w14:paraId="40567A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17CCB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69C865">
            <w:pPr>
              <w:spacing w:before="211" w:line="193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取消锁号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4F4A51">
            <w:pPr>
              <w:spacing w:before="212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62007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DCCB8B">
            <w:pPr>
              <w:spacing w:before="211" w:line="193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用于取消锁号成功，但未支付的订单</w:t>
            </w:r>
          </w:p>
        </w:tc>
      </w:tr>
      <w:tr w14:paraId="12B2A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DB7469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5F8ED8">
            <w:pPr>
              <w:spacing w:before="209" w:line="194" w:lineRule="auto"/>
              <w:ind w:left="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确认挂号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9C4CEC">
            <w:pPr>
              <w:spacing w:before="21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62008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4FD497">
            <w:pPr>
              <w:spacing w:before="209" w:line="193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用于支付成功后，确认锁号成功的订单</w:t>
            </w:r>
          </w:p>
        </w:tc>
      </w:tr>
      <w:tr w14:paraId="78456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5B0E4A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CEFCCF">
            <w:pPr>
              <w:spacing w:before="213" w:line="196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退号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3A7B3C">
            <w:pPr>
              <w:spacing w:before="213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62009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15F97E">
            <w:pPr>
              <w:spacing w:before="212" w:line="194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用于退订确认成功的订单</w:t>
            </w:r>
          </w:p>
        </w:tc>
      </w:tr>
      <w:tr w14:paraId="05AB8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1420DC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0A8D38">
            <w:pPr>
              <w:spacing w:before="210" w:line="194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预约取号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8EEF85">
            <w:pPr>
              <w:spacing w:before="21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62011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1ACB8D">
            <w:pPr>
              <w:spacing w:before="210" w:line="194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用于预约成功后，就诊当天取号</w:t>
            </w:r>
          </w:p>
        </w:tc>
      </w:tr>
      <w:tr w14:paraId="42EE6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7D1A4B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8FE209">
            <w:pPr>
              <w:spacing w:before="211" w:line="194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预约取号退号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832998">
            <w:pPr>
              <w:spacing w:before="212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62012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AB0CFC">
            <w:pPr>
              <w:spacing w:before="210" w:line="194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用于预约取号成功的订单退订</w:t>
            </w:r>
          </w:p>
        </w:tc>
      </w:tr>
      <w:tr w14:paraId="699E9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7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FEB7A6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8808BE4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BD176E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8026911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C61F73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61C7CC0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45F751E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9D1DE8B">
            <w:pPr>
              <w:spacing w:before="77" w:line="194" w:lineRule="auto"/>
              <w:ind w:firstLine="476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支付体系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9A51D2">
            <w:pPr>
              <w:spacing w:before="212" w:line="189" w:lineRule="auto"/>
              <w:ind w:left="10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支付预下单(利旧)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46D6C2">
            <w:pPr>
              <w:spacing w:before="212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68001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ABD962">
            <w:pPr>
              <w:spacing w:before="211" w:line="194" w:lineRule="auto"/>
              <w:ind w:left="10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预支付下单，预支付下单内部要做付款申请</w:t>
            </w:r>
          </w:p>
        </w:tc>
      </w:tr>
      <w:tr w14:paraId="4C6E4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D5F504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A44E90">
            <w:pPr>
              <w:pStyle w:val="13"/>
              <w:spacing w:line="47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E091C3B">
            <w:pPr>
              <w:spacing w:before="78" w:line="189" w:lineRule="auto"/>
              <w:ind w:left="10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支付结果查询(利旧)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BFF19F">
            <w:pPr>
              <w:pStyle w:val="13"/>
              <w:spacing w:line="473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9DE8F1">
            <w:pPr>
              <w:spacing w:before="77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68002</w:t>
            </w:r>
          </w:p>
        </w:tc>
        <w:tc>
          <w:tcPr>
            <w:tcW w:w="1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B6F25C">
            <w:pPr>
              <w:spacing w:before="83" w:line="225" w:lineRule="auto"/>
              <w:ind w:left="106" w:right="107" w:firstLine="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该接口提供所有支付订单的查询，可通过该接口获取支付状态，该接口仅限于当渠道未收到支付回调通知，或者调用支付接口超时，异常等未知交易状态</w:t>
            </w:r>
          </w:p>
        </w:tc>
      </w:tr>
      <w:tr w14:paraId="2F7AD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97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  <w:vAlign w:val="top"/>
          </w:tcPr>
          <w:p w14:paraId="0F8C96F2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</w:tcBorders>
            <w:vAlign w:val="top"/>
          </w:tcPr>
          <w:p w14:paraId="55CE67B3">
            <w:pPr>
              <w:pStyle w:val="13"/>
              <w:spacing w:line="31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4689BAB">
            <w:pPr>
              <w:pStyle w:val="13"/>
              <w:spacing w:line="31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C6B3CF">
            <w:pPr>
              <w:spacing w:before="77" w:line="250" w:lineRule="auto"/>
              <w:ind w:left="121" w:right="110" w:hanging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支付结果回调通知(利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旧)</w:t>
            </w:r>
          </w:p>
        </w:tc>
        <w:tc>
          <w:tcPr>
            <w:tcW w:w="1111" w:type="pct"/>
            <w:tcBorders>
              <w:top w:val="single" w:color="auto" w:sz="4" w:space="0"/>
            </w:tcBorders>
            <w:vAlign w:val="top"/>
          </w:tcPr>
          <w:p w14:paraId="2B56C7D9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F5470E1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8571C9">
            <w:pPr>
              <w:pStyle w:val="13"/>
              <w:spacing w:line="26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E836FC">
            <w:pPr>
              <w:spacing w:before="78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68003</w:t>
            </w:r>
          </w:p>
        </w:tc>
        <w:tc>
          <w:tcPr>
            <w:tcW w:w="1946" w:type="pct"/>
            <w:tcBorders>
              <w:top w:val="single" w:color="auto" w:sz="4" w:space="0"/>
            </w:tcBorders>
            <w:vAlign w:val="top"/>
          </w:tcPr>
          <w:p w14:paraId="690D8B5A">
            <w:pPr>
              <w:spacing w:before="82" w:line="231" w:lineRule="auto"/>
              <w:ind w:left="107" w:right="107" w:firstLine="1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由调用渠道提供该接口：对于异步支付产生的交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易，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平台根据预下单时传入的异步通知地址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notify_url，通过</w:t>
            </w:r>
            <w:r>
              <w:rPr>
                <w:rFonts w:hint="eastAsia" w:ascii="宋体" w:hAnsi="宋体" w:eastAsia="宋体" w:cs="宋体"/>
                <w:spacing w:val="50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POST</w:t>
            </w:r>
            <w:r>
              <w:rPr>
                <w:rFonts w:hint="eastAsia" w:ascii="宋体" w:hAnsi="宋体" w:eastAsia="宋体" w:cs="宋体"/>
                <w:spacing w:val="32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请求的形式将支付结果作为参数通知到商户系统，如果商户系统未收单异步回调通知时，可通过订单查询接口获取订单状态</w:t>
            </w:r>
          </w:p>
        </w:tc>
      </w:tr>
      <w:tr w14:paraId="528DE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71" w:type="pct"/>
            <w:vMerge w:val="continue"/>
            <w:tcBorders>
              <w:top w:val="nil"/>
              <w:left w:val="single" w:color="auto" w:sz="4" w:space="0"/>
            </w:tcBorders>
            <w:vAlign w:val="top"/>
          </w:tcPr>
          <w:p w14:paraId="7DE8DB45">
            <w:pPr>
              <w:pStyle w:val="13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1" w:type="pct"/>
            <w:vAlign w:val="top"/>
          </w:tcPr>
          <w:p w14:paraId="3FBE9BFD">
            <w:pPr>
              <w:spacing w:before="242" w:line="189" w:lineRule="auto"/>
              <w:ind w:left="10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支付撤销(利旧)</w:t>
            </w:r>
          </w:p>
        </w:tc>
        <w:tc>
          <w:tcPr>
            <w:tcW w:w="1111" w:type="pct"/>
            <w:vAlign w:val="top"/>
          </w:tcPr>
          <w:p w14:paraId="43ACA91E">
            <w:pPr>
              <w:spacing w:before="242" w:line="211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68004</w:t>
            </w:r>
          </w:p>
        </w:tc>
        <w:tc>
          <w:tcPr>
            <w:tcW w:w="1946" w:type="pct"/>
            <w:vAlign w:val="top"/>
          </w:tcPr>
          <w:p w14:paraId="2C8C674A">
            <w:pPr>
              <w:spacing w:before="87" w:line="209" w:lineRule="auto"/>
              <w:ind w:left="108" w:right="107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根据传入请求订单号撤销交易，主要用于事务性撤销</w:t>
            </w:r>
          </w:p>
        </w:tc>
      </w:tr>
    </w:tbl>
    <w:p w14:paraId="778BA03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66702A1C">
      <w:pPr>
        <w:bidi w:val="0"/>
        <w:rPr>
          <w:rFonts w:hint="eastAsia" w:ascii="宋体" w:hAnsi="宋体" w:eastAsia="宋体" w:cs="宋体"/>
          <w:b/>
          <w:bCs/>
          <w:spacing w:val="6"/>
          <w:sz w:val="24"/>
          <w:szCs w:val="24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3.号源使用机构：</w:t>
      </w:r>
    </w:p>
    <w:tbl>
      <w:tblPr>
        <w:tblStyle w:val="12"/>
        <w:tblW w:w="4454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1476"/>
        <w:gridCol w:w="1087"/>
        <w:gridCol w:w="4957"/>
      </w:tblGrid>
      <w:tr w14:paraId="5DEE6A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24" w:type="pct"/>
            <w:tcBorders>
              <w:top w:val="nil"/>
            </w:tcBorders>
            <w:shd w:val="clear" w:color="auto" w:fill="8DB3E2"/>
            <w:vAlign w:val="top"/>
          </w:tcPr>
          <w:p w14:paraId="240ECE4F">
            <w:pPr>
              <w:spacing w:before="224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功能分类</w:t>
            </w:r>
          </w:p>
        </w:tc>
        <w:tc>
          <w:tcPr>
            <w:tcW w:w="839" w:type="pct"/>
            <w:tcBorders>
              <w:top w:val="nil"/>
            </w:tcBorders>
            <w:shd w:val="clear" w:color="auto" w:fill="8DB3E2"/>
            <w:vAlign w:val="top"/>
          </w:tcPr>
          <w:p w14:paraId="17FDE5C3">
            <w:pPr>
              <w:spacing w:before="226" w:line="195" w:lineRule="auto"/>
              <w:ind w:left="106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接口名称</w:t>
            </w:r>
          </w:p>
        </w:tc>
        <w:tc>
          <w:tcPr>
            <w:tcW w:w="618" w:type="pct"/>
            <w:tcBorders>
              <w:top w:val="nil"/>
            </w:tcBorders>
            <w:shd w:val="clear" w:color="auto" w:fill="8DB3E2"/>
            <w:vAlign w:val="top"/>
          </w:tcPr>
          <w:p w14:paraId="5F48B9A3">
            <w:pPr>
              <w:spacing w:before="226" w:line="195" w:lineRule="auto"/>
              <w:ind w:left="108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接口编号</w:t>
            </w:r>
          </w:p>
        </w:tc>
        <w:tc>
          <w:tcPr>
            <w:tcW w:w="2817" w:type="pct"/>
            <w:tcBorders>
              <w:top w:val="nil"/>
            </w:tcBorders>
            <w:shd w:val="clear" w:color="auto" w:fill="8DB3E2"/>
            <w:vAlign w:val="top"/>
          </w:tcPr>
          <w:p w14:paraId="2F83E305">
            <w:pPr>
              <w:spacing w:before="225" w:line="194" w:lineRule="auto"/>
              <w:ind w:left="109" w:lef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接口说明</w:t>
            </w:r>
          </w:p>
        </w:tc>
      </w:tr>
      <w:tr w14:paraId="0C8AD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24" w:type="pct"/>
            <w:tcBorders>
              <w:top w:val="nil"/>
            </w:tcBorders>
            <w:vAlign w:val="top"/>
          </w:tcPr>
          <w:p w14:paraId="0096FA83">
            <w:pPr>
              <w:spacing w:before="299" w:line="194" w:lineRule="auto"/>
              <w:ind w:left="11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患者服务</w:t>
            </w:r>
          </w:p>
        </w:tc>
        <w:tc>
          <w:tcPr>
            <w:tcW w:w="839" w:type="pct"/>
            <w:tcBorders>
              <w:top w:val="nil"/>
            </w:tcBorders>
            <w:vAlign w:val="top"/>
          </w:tcPr>
          <w:p w14:paraId="11AAE561">
            <w:pPr>
              <w:spacing w:before="299" w:line="195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查询患者信息</w:t>
            </w:r>
          </w:p>
        </w:tc>
        <w:tc>
          <w:tcPr>
            <w:tcW w:w="618" w:type="pct"/>
            <w:tcBorders>
              <w:top w:val="nil"/>
            </w:tcBorders>
            <w:vAlign w:val="top"/>
          </w:tcPr>
          <w:p w14:paraId="1797B9C9">
            <w:pPr>
              <w:spacing w:before="30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81001</w:t>
            </w:r>
          </w:p>
        </w:tc>
        <w:tc>
          <w:tcPr>
            <w:tcW w:w="2817" w:type="pct"/>
            <w:tcBorders>
              <w:top w:val="nil"/>
            </w:tcBorders>
            <w:shd w:val="clear" w:color="auto" w:fill="auto"/>
            <w:vAlign w:val="top"/>
          </w:tcPr>
          <w:p w14:paraId="72D558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用于查询患者在医疗机构的建档信息</w:t>
            </w:r>
          </w:p>
          <w:p w14:paraId="2AC10195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119B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24" w:type="pct"/>
            <w:vMerge w:val="restart"/>
            <w:tcBorders>
              <w:bottom w:val="nil"/>
            </w:tcBorders>
            <w:vAlign w:val="top"/>
          </w:tcPr>
          <w:p w14:paraId="3BA99A8D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620AD5C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F25BF2">
            <w:pPr>
              <w:pStyle w:val="13"/>
              <w:spacing w:line="25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69613D1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7F2461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14DF827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B167BE0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88D9CE3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F02DC6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9B6575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6B4E747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B0ED389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78B9E43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17A4AB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2F33F00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DAD8B3">
            <w:pPr>
              <w:pStyle w:val="13"/>
              <w:spacing w:line="25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7F34354">
            <w:pPr>
              <w:spacing w:before="77" w:line="194" w:lineRule="auto"/>
              <w:ind w:left="11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预约挂号</w:t>
            </w:r>
          </w:p>
        </w:tc>
        <w:tc>
          <w:tcPr>
            <w:tcW w:w="839" w:type="pct"/>
            <w:vAlign w:val="top"/>
          </w:tcPr>
          <w:p w14:paraId="3CDB922F">
            <w:pPr>
              <w:spacing w:before="300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查询医院列表</w:t>
            </w:r>
          </w:p>
        </w:tc>
        <w:tc>
          <w:tcPr>
            <w:tcW w:w="618" w:type="pct"/>
            <w:vAlign w:val="top"/>
          </w:tcPr>
          <w:p w14:paraId="6879DA4B">
            <w:pPr>
              <w:spacing w:before="30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82001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3E0DA1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用于查询患者在医疗机构的建档信息</w:t>
            </w:r>
          </w:p>
          <w:p w14:paraId="5F6E2C05">
            <w:pPr>
              <w:pStyle w:val="13"/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7419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2B59E6EB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539A693">
            <w:pPr>
              <w:spacing w:before="209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查询科室列表</w:t>
            </w:r>
          </w:p>
        </w:tc>
        <w:tc>
          <w:tcPr>
            <w:tcW w:w="618" w:type="pct"/>
            <w:vAlign w:val="top"/>
          </w:tcPr>
          <w:p w14:paraId="2920A9A7">
            <w:pPr>
              <w:spacing w:before="21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82002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C60C9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用于查询可挂号的科室列表信息</w:t>
            </w:r>
          </w:p>
          <w:p w14:paraId="0F992518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41517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69F2B90D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3FA5F44">
            <w:pPr>
              <w:spacing w:before="209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查询医生列表</w:t>
            </w:r>
          </w:p>
        </w:tc>
        <w:tc>
          <w:tcPr>
            <w:tcW w:w="618" w:type="pct"/>
            <w:vAlign w:val="top"/>
          </w:tcPr>
          <w:p w14:paraId="32C55F77">
            <w:pPr>
              <w:spacing w:before="21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82003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89823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用于查询可挂号的医生列表信息</w:t>
            </w:r>
          </w:p>
          <w:p w14:paraId="63849FB9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0D1B3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7284C36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417E900A">
            <w:pPr>
              <w:spacing w:before="212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查询日号源列表</w:t>
            </w:r>
          </w:p>
        </w:tc>
        <w:tc>
          <w:tcPr>
            <w:tcW w:w="618" w:type="pct"/>
            <w:vAlign w:val="top"/>
          </w:tcPr>
          <w:p w14:paraId="219BD9DB">
            <w:pPr>
              <w:spacing w:before="212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82004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F86DA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用于查询医院日排班信息</w:t>
            </w:r>
          </w:p>
          <w:p w14:paraId="516AEAEB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02BB1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6A4BD3A8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FFA4407">
            <w:pPr>
              <w:spacing w:before="209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查询分时号源列表</w:t>
            </w:r>
          </w:p>
        </w:tc>
        <w:tc>
          <w:tcPr>
            <w:tcW w:w="618" w:type="pct"/>
            <w:vAlign w:val="top"/>
          </w:tcPr>
          <w:p w14:paraId="73E5ACC4">
            <w:pPr>
              <w:spacing w:before="21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82005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14BFED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用于查询号源的具体分时段信息</w:t>
            </w:r>
          </w:p>
          <w:p w14:paraId="2F3418C3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0BC1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359BB76A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CA795FA">
            <w:pPr>
              <w:spacing w:before="212" w:line="193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预约锁号</w:t>
            </w:r>
          </w:p>
        </w:tc>
        <w:tc>
          <w:tcPr>
            <w:tcW w:w="618" w:type="pct"/>
            <w:vAlign w:val="top"/>
          </w:tcPr>
          <w:p w14:paraId="0C39DBFB">
            <w:pPr>
              <w:spacing w:before="212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82006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1FFDB8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用于锁住号源，同时创建一个待确认挂号订单</w:t>
            </w:r>
          </w:p>
          <w:p w14:paraId="38AFFE30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5E75B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1B52BCAD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55704C03">
            <w:pPr>
              <w:spacing w:before="210" w:line="194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预约销号</w:t>
            </w:r>
          </w:p>
        </w:tc>
        <w:tc>
          <w:tcPr>
            <w:tcW w:w="618" w:type="pct"/>
            <w:vAlign w:val="top"/>
          </w:tcPr>
          <w:p w14:paraId="21CDA44D">
            <w:pPr>
              <w:spacing w:before="21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82007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4D0E1D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用于取消待确认的订单，并同时释放锁住的号源</w:t>
            </w:r>
          </w:p>
          <w:p w14:paraId="3E71696C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90C1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2355AA3D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34B934F2">
            <w:pPr>
              <w:spacing w:before="210" w:line="194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预约确认</w:t>
            </w:r>
          </w:p>
        </w:tc>
        <w:tc>
          <w:tcPr>
            <w:tcW w:w="618" w:type="pct"/>
            <w:vAlign w:val="top"/>
          </w:tcPr>
          <w:p w14:paraId="310D5F02">
            <w:pPr>
              <w:spacing w:before="21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82008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674A0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用于待确认订单的确认，确认成功代表挂号成功</w:t>
            </w:r>
          </w:p>
          <w:p w14:paraId="484FF461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AD418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147C0FC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3013BDD2">
            <w:pPr>
              <w:spacing w:before="210" w:line="194" w:lineRule="auto"/>
              <w:ind w:left="10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预约退号</w:t>
            </w:r>
          </w:p>
        </w:tc>
        <w:tc>
          <w:tcPr>
            <w:tcW w:w="618" w:type="pct"/>
            <w:vAlign w:val="top"/>
          </w:tcPr>
          <w:p w14:paraId="1638C62B">
            <w:pPr>
              <w:spacing w:before="21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82009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16DA70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用于挂号成功订单的取消，并同时释放占用号源</w:t>
            </w:r>
          </w:p>
          <w:p w14:paraId="09EDD26A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A94E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04C8CEE0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232439AD">
            <w:pPr>
              <w:spacing w:before="211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查询订单列表</w:t>
            </w:r>
          </w:p>
        </w:tc>
        <w:tc>
          <w:tcPr>
            <w:tcW w:w="618" w:type="pct"/>
            <w:vAlign w:val="top"/>
          </w:tcPr>
          <w:p w14:paraId="05BED672">
            <w:pPr>
              <w:spacing w:before="21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82012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1708C1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用于查询患者的挂号订单列表信息</w:t>
            </w:r>
          </w:p>
          <w:p w14:paraId="3321919D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42F99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2597A4F4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5DE50321">
            <w:pPr>
              <w:spacing w:before="213" w:line="193" w:lineRule="auto"/>
              <w:ind w:left="11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收藏医生</w:t>
            </w:r>
          </w:p>
        </w:tc>
        <w:tc>
          <w:tcPr>
            <w:tcW w:w="618" w:type="pct"/>
            <w:vAlign w:val="top"/>
          </w:tcPr>
          <w:p w14:paraId="2481E900">
            <w:pPr>
              <w:spacing w:before="214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82013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9AD5D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用于常用挂号医生的收藏和取消收藏</w:t>
            </w:r>
          </w:p>
          <w:p w14:paraId="4DB35349">
            <w:pPr>
              <w:pStyle w:val="13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F5BC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24" w:type="pct"/>
            <w:vMerge w:val="continue"/>
            <w:tcBorders>
              <w:top w:val="nil"/>
              <w:bottom w:val="nil"/>
            </w:tcBorders>
            <w:vAlign w:val="top"/>
          </w:tcPr>
          <w:p w14:paraId="3D69421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53858426">
            <w:pPr>
              <w:spacing w:before="240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全局搜索医生</w:t>
            </w:r>
          </w:p>
        </w:tc>
        <w:tc>
          <w:tcPr>
            <w:tcW w:w="618" w:type="pct"/>
            <w:vAlign w:val="top"/>
          </w:tcPr>
          <w:p w14:paraId="74FD7882">
            <w:pPr>
              <w:spacing w:before="240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82014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697116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用于根据关键字(医院名称/诊断/疾病/医生姓名)全局搜</w:t>
            </w:r>
          </w:p>
          <w:p w14:paraId="2F3217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索医生。</w:t>
            </w:r>
          </w:p>
        </w:tc>
      </w:tr>
      <w:tr w14:paraId="3E854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724" w:type="pct"/>
            <w:vMerge w:val="continue"/>
            <w:tcBorders>
              <w:top w:val="nil"/>
            </w:tcBorders>
            <w:vAlign w:val="top"/>
          </w:tcPr>
          <w:p w14:paraId="08CBA834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8B58CFC">
            <w:pPr>
              <w:pStyle w:val="13"/>
              <w:spacing w:line="47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FE838DE">
            <w:pPr>
              <w:spacing w:before="77" w:line="194" w:lineRule="auto"/>
              <w:ind w:left="10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查询基础字典列表</w:t>
            </w:r>
          </w:p>
        </w:tc>
        <w:tc>
          <w:tcPr>
            <w:tcW w:w="618" w:type="pct"/>
            <w:vAlign w:val="top"/>
          </w:tcPr>
          <w:p w14:paraId="11785711">
            <w:pPr>
              <w:pStyle w:val="13"/>
              <w:spacing w:line="47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C075F1">
            <w:pPr>
              <w:spacing w:before="78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82015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09D644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用于查询平台提供的基础字典信息,省市区、标准诊断 信息等</w:t>
            </w:r>
          </w:p>
        </w:tc>
      </w:tr>
      <w:tr w14:paraId="50625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24" w:type="pct"/>
            <w:vMerge w:val="restart"/>
            <w:tcBorders>
              <w:bottom w:val="nil"/>
            </w:tcBorders>
            <w:vAlign w:val="top"/>
          </w:tcPr>
          <w:p w14:paraId="529ADB40">
            <w:pPr>
              <w:pStyle w:val="13"/>
              <w:spacing w:line="27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92EC15">
            <w:pPr>
              <w:pStyle w:val="13"/>
              <w:spacing w:line="27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1A1DF49">
            <w:pPr>
              <w:pStyle w:val="13"/>
              <w:spacing w:line="27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CCC863">
            <w:pPr>
              <w:pStyle w:val="13"/>
              <w:spacing w:line="27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0F019E1">
            <w:pPr>
              <w:spacing w:before="77" w:line="194" w:lineRule="auto"/>
              <w:ind w:left="111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支付服务</w:t>
            </w:r>
          </w:p>
        </w:tc>
        <w:tc>
          <w:tcPr>
            <w:tcW w:w="839" w:type="pct"/>
            <w:vAlign w:val="top"/>
          </w:tcPr>
          <w:p w14:paraId="3B8464FC">
            <w:pPr>
              <w:spacing w:before="240" w:line="194" w:lineRule="auto"/>
              <w:ind w:left="10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支付预下单</w:t>
            </w:r>
          </w:p>
        </w:tc>
        <w:tc>
          <w:tcPr>
            <w:tcW w:w="618" w:type="pct"/>
            <w:vAlign w:val="top"/>
          </w:tcPr>
          <w:p w14:paraId="4822397F">
            <w:pPr>
              <w:spacing w:before="241" w:line="211" w:lineRule="auto"/>
              <w:ind w:left="11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83001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4A89E0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预支付下单，预支付下单内部要做付款申请</w:t>
            </w:r>
          </w:p>
        </w:tc>
      </w:tr>
      <w:tr w14:paraId="47563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724" w:type="pct"/>
            <w:vMerge w:val="continue"/>
            <w:tcBorders>
              <w:top w:val="nil"/>
            </w:tcBorders>
            <w:vAlign w:val="top"/>
          </w:tcPr>
          <w:p w14:paraId="0A209333">
            <w:pPr>
              <w:pStyle w:val="1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9" w:type="pct"/>
            <w:vAlign w:val="top"/>
          </w:tcPr>
          <w:p w14:paraId="7C5DC671">
            <w:pPr>
              <w:spacing w:before="77" w:line="194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查询订单支付状态</w:t>
            </w:r>
          </w:p>
        </w:tc>
        <w:tc>
          <w:tcPr>
            <w:tcW w:w="618" w:type="pct"/>
            <w:vAlign w:val="top"/>
          </w:tcPr>
          <w:p w14:paraId="7D07A453">
            <w:pPr>
              <w:spacing w:before="77" w:line="21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83002</w:t>
            </w:r>
          </w:p>
        </w:tc>
        <w:tc>
          <w:tcPr>
            <w:tcW w:w="2817" w:type="pct"/>
            <w:shd w:val="clear" w:color="auto" w:fill="auto"/>
            <w:vAlign w:val="top"/>
          </w:tcPr>
          <w:p w14:paraId="1F600D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该接口提供订单支付结果的查询，可通过该接口 获取支付状态;用于支付完成后查询订单是否支付成功</w:t>
            </w:r>
          </w:p>
        </w:tc>
      </w:tr>
    </w:tbl>
    <w:p w14:paraId="1C68AB0D">
      <w:pPr>
        <w:rPr>
          <w:rFonts w:hint="eastAsia" w:ascii="宋体" w:hAnsi="宋体" w:eastAsia="宋体" w:cs="宋体"/>
          <w:b/>
          <w:bCs/>
          <w:spacing w:val="6"/>
          <w:sz w:val="24"/>
          <w:szCs w:val="24"/>
          <w:lang w:val="en-US" w:eastAsia="zh-CN"/>
        </w:rPr>
      </w:pPr>
    </w:p>
    <w:p w14:paraId="72E324B4">
      <w:pPr>
        <w:bidi w:val="0"/>
        <w:rPr>
          <w:rFonts w:hint="eastAsia"/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4.数据上传核对</w:t>
      </w:r>
    </w:p>
    <w:p w14:paraId="218A7E44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 医院数据上传(85001)数据核对</w:t>
      </w:r>
    </w:p>
    <w:p w14:paraId="6DD467C2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 科室数据核对 </w:t>
      </w:r>
    </w:p>
    <w:p w14:paraId="1AA7CA6A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 省标准科室关联数据上传(85002)数据核对</w:t>
      </w:r>
    </w:p>
    <w:p w14:paraId="4485B016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 医院业务科室数据上传(85009)数据核对</w:t>
      </w:r>
    </w:p>
    <w:p w14:paraId="3CAB5E54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 科室关联诊断数据上传(85007)数据核</w:t>
      </w:r>
    </w:p>
    <w:p w14:paraId="5CACE15D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 医生数据上传(85003)数据核对</w:t>
      </w:r>
    </w:p>
    <w:p w14:paraId="174C8656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 号源数据上传(85004)数据核对</w:t>
      </w:r>
    </w:p>
    <w:p w14:paraId="491CFF88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4.1 日号源数据核对</w:t>
      </w:r>
    </w:p>
    <w:p w14:paraId="37029C8C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4.2 核对分时数据</w:t>
      </w:r>
    </w:p>
    <w:p w14:paraId="23C74234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 号源变更数据核对 </w:t>
      </w:r>
    </w:p>
    <w:p w14:paraId="4DDD74A4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5.1 号源变更数据上传(85010)数据验证</w:t>
      </w:r>
    </w:p>
    <w:p w14:paraId="12DCF227">
      <w:pPr>
        <w:bidi w:val="0"/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5.2 停/替诊号源数据上传(85005)数据验证</w:t>
      </w:r>
    </w:p>
    <w:p w14:paraId="5103D5DD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 预约订单状态变更数据上传(85006)数据验证</w:t>
      </w:r>
    </w:p>
    <w:p w14:paraId="2AFF5AFA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 验证预约挂号流程</w:t>
      </w:r>
    </w:p>
    <w:p w14:paraId="3A237BC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pacing w:val="6"/>
          <w:sz w:val="24"/>
          <w:szCs w:val="24"/>
          <w:lang w:val="en-US" w:eastAsia="zh-CN"/>
        </w:rPr>
      </w:pPr>
    </w:p>
    <w:p w14:paraId="23E85C7C">
      <w:pPr>
        <w:rPr>
          <w:rFonts w:hint="default"/>
          <w:lang w:val="en-US" w:eastAsia="zh-CN"/>
        </w:rPr>
      </w:pPr>
    </w:p>
    <w:p w14:paraId="41DBC3B9">
      <w:pPr>
        <w:rPr>
          <w:rFonts w:hint="default"/>
          <w:lang w:val="en-US" w:eastAsia="zh-CN"/>
        </w:rPr>
      </w:pPr>
    </w:p>
    <w:sectPr>
      <w:pgSz w:w="11906" w:h="16838"/>
      <w:pgMar w:top="1134" w:right="1020" w:bottom="1134" w:left="102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GUwOTM2OTMzYjMyMWRmOWU2ZWRiMGRjNTZlN2EifQ=="/>
  </w:docVars>
  <w:rsids>
    <w:rsidRoot w:val="00172A27"/>
    <w:rsid w:val="021879E6"/>
    <w:rsid w:val="021F6013"/>
    <w:rsid w:val="027345B1"/>
    <w:rsid w:val="02B04EBD"/>
    <w:rsid w:val="02ED7EC0"/>
    <w:rsid w:val="033A4890"/>
    <w:rsid w:val="06350F8B"/>
    <w:rsid w:val="06747F80"/>
    <w:rsid w:val="06E82E3E"/>
    <w:rsid w:val="0B3B4488"/>
    <w:rsid w:val="0B5F56D3"/>
    <w:rsid w:val="0C214340"/>
    <w:rsid w:val="0CBB3049"/>
    <w:rsid w:val="0F9D4A1B"/>
    <w:rsid w:val="0FE34B24"/>
    <w:rsid w:val="10480E2B"/>
    <w:rsid w:val="10FB5E9E"/>
    <w:rsid w:val="11E42DD6"/>
    <w:rsid w:val="11E626AA"/>
    <w:rsid w:val="137D0DEC"/>
    <w:rsid w:val="14743697"/>
    <w:rsid w:val="14B05CE9"/>
    <w:rsid w:val="15267261"/>
    <w:rsid w:val="15CF16A7"/>
    <w:rsid w:val="16493207"/>
    <w:rsid w:val="17AE2E2B"/>
    <w:rsid w:val="17CD1C16"/>
    <w:rsid w:val="180715CC"/>
    <w:rsid w:val="184719C8"/>
    <w:rsid w:val="188E7B5E"/>
    <w:rsid w:val="18957E90"/>
    <w:rsid w:val="191471E3"/>
    <w:rsid w:val="192F4936"/>
    <w:rsid w:val="19F45B80"/>
    <w:rsid w:val="1A512FD2"/>
    <w:rsid w:val="1B6E7AF3"/>
    <w:rsid w:val="1BF84287"/>
    <w:rsid w:val="1C66352D"/>
    <w:rsid w:val="1C8256C5"/>
    <w:rsid w:val="1C851050"/>
    <w:rsid w:val="1E51534F"/>
    <w:rsid w:val="1FC60050"/>
    <w:rsid w:val="20F232F3"/>
    <w:rsid w:val="21E5472C"/>
    <w:rsid w:val="21E66665"/>
    <w:rsid w:val="2274785E"/>
    <w:rsid w:val="22CE13BD"/>
    <w:rsid w:val="235C2297"/>
    <w:rsid w:val="241D1815"/>
    <w:rsid w:val="242A17D5"/>
    <w:rsid w:val="25D24FC7"/>
    <w:rsid w:val="26B8127A"/>
    <w:rsid w:val="27035654"/>
    <w:rsid w:val="27463F98"/>
    <w:rsid w:val="28385963"/>
    <w:rsid w:val="284F6DA3"/>
    <w:rsid w:val="289A5B44"/>
    <w:rsid w:val="29814E4A"/>
    <w:rsid w:val="299D3B3E"/>
    <w:rsid w:val="2AAA6513"/>
    <w:rsid w:val="2AE2759A"/>
    <w:rsid w:val="2B4C581C"/>
    <w:rsid w:val="2B640875"/>
    <w:rsid w:val="2BCC24B9"/>
    <w:rsid w:val="2CB573F1"/>
    <w:rsid w:val="2D267D82"/>
    <w:rsid w:val="2D300825"/>
    <w:rsid w:val="2F041039"/>
    <w:rsid w:val="2F8D0EF8"/>
    <w:rsid w:val="304E7940"/>
    <w:rsid w:val="32317519"/>
    <w:rsid w:val="32D01089"/>
    <w:rsid w:val="331F55C4"/>
    <w:rsid w:val="33E365F1"/>
    <w:rsid w:val="345F3A75"/>
    <w:rsid w:val="348E2A01"/>
    <w:rsid w:val="34A35D81"/>
    <w:rsid w:val="356A1E08"/>
    <w:rsid w:val="35780FBB"/>
    <w:rsid w:val="36301896"/>
    <w:rsid w:val="36AA1648"/>
    <w:rsid w:val="36B3674F"/>
    <w:rsid w:val="371F5B92"/>
    <w:rsid w:val="373C3426"/>
    <w:rsid w:val="376B702A"/>
    <w:rsid w:val="383405E9"/>
    <w:rsid w:val="385555E4"/>
    <w:rsid w:val="38E075A3"/>
    <w:rsid w:val="3AB85650"/>
    <w:rsid w:val="3ADE7B13"/>
    <w:rsid w:val="3B5878C5"/>
    <w:rsid w:val="3CFE624A"/>
    <w:rsid w:val="3D08531B"/>
    <w:rsid w:val="3D3305EA"/>
    <w:rsid w:val="3D3F6549"/>
    <w:rsid w:val="3E0B7DB5"/>
    <w:rsid w:val="3EBC6F03"/>
    <w:rsid w:val="3F065EA2"/>
    <w:rsid w:val="3F56788C"/>
    <w:rsid w:val="415F15AE"/>
    <w:rsid w:val="420330D8"/>
    <w:rsid w:val="4269060A"/>
    <w:rsid w:val="438F6EB1"/>
    <w:rsid w:val="43CD7B56"/>
    <w:rsid w:val="43EC504E"/>
    <w:rsid w:val="44097F19"/>
    <w:rsid w:val="446612A5"/>
    <w:rsid w:val="47C443E5"/>
    <w:rsid w:val="48237D4B"/>
    <w:rsid w:val="48D10CB7"/>
    <w:rsid w:val="48E46C3C"/>
    <w:rsid w:val="4A092E3A"/>
    <w:rsid w:val="4A422570"/>
    <w:rsid w:val="4C6334B1"/>
    <w:rsid w:val="4C9B3AB5"/>
    <w:rsid w:val="4D615438"/>
    <w:rsid w:val="4DC41516"/>
    <w:rsid w:val="4E014F71"/>
    <w:rsid w:val="4EC8490A"/>
    <w:rsid w:val="4F3F447F"/>
    <w:rsid w:val="4F9A0054"/>
    <w:rsid w:val="50C10D15"/>
    <w:rsid w:val="51996E61"/>
    <w:rsid w:val="51B86EB8"/>
    <w:rsid w:val="523429E2"/>
    <w:rsid w:val="527A3538"/>
    <w:rsid w:val="53A05E55"/>
    <w:rsid w:val="541A5C08"/>
    <w:rsid w:val="5458228C"/>
    <w:rsid w:val="549C03CB"/>
    <w:rsid w:val="554D4D87"/>
    <w:rsid w:val="556D6F2D"/>
    <w:rsid w:val="55B654BC"/>
    <w:rsid w:val="56206DD9"/>
    <w:rsid w:val="57803FD4"/>
    <w:rsid w:val="592F3F03"/>
    <w:rsid w:val="5A621751"/>
    <w:rsid w:val="5A8A6E45"/>
    <w:rsid w:val="5A983C0C"/>
    <w:rsid w:val="5B9A18F6"/>
    <w:rsid w:val="5BBB382C"/>
    <w:rsid w:val="5E3478C6"/>
    <w:rsid w:val="5E3642A9"/>
    <w:rsid w:val="5E4C2E61"/>
    <w:rsid w:val="5ECC5E5E"/>
    <w:rsid w:val="5EDC58F5"/>
    <w:rsid w:val="5F7A39FE"/>
    <w:rsid w:val="5FE570CA"/>
    <w:rsid w:val="603357D4"/>
    <w:rsid w:val="60636240"/>
    <w:rsid w:val="6230766F"/>
    <w:rsid w:val="6252656D"/>
    <w:rsid w:val="63A40BDA"/>
    <w:rsid w:val="65003A97"/>
    <w:rsid w:val="659B022A"/>
    <w:rsid w:val="65E16585"/>
    <w:rsid w:val="660D1128"/>
    <w:rsid w:val="67E759A9"/>
    <w:rsid w:val="68356714"/>
    <w:rsid w:val="69142C94"/>
    <w:rsid w:val="695F0D01"/>
    <w:rsid w:val="697A2745"/>
    <w:rsid w:val="6ADE7537"/>
    <w:rsid w:val="6B321631"/>
    <w:rsid w:val="6B5477F9"/>
    <w:rsid w:val="6B6F4633"/>
    <w:rsid w:val="6BB65DBE"/>
    <w:rsid w:val="6C97174C"/>
    <w:rsid w:val="6CCF2537"/>
    <w:rsid w:val="6CEF1588"/>
    <w:rsid w:val="6D21195D"/>
    <w:rsid w:val="6D350D33"/>
    <w:rsid w:val="6F913D15"/>
    <w:rsid w:val="70687DA0"/>
    <w:rsid w:val="715C2F64"/>
    <w:rsid w:val="72361A07"/>
    <w:rsid w:val="72D07765"/>
    <w:rsid w:val="74147B26"/>
    <w:rsid w:val="75FE6D11"/>
    <w:rsid w:val="765375C2"/>
    <w:rsid w:val="76F63E1E"/>
    <w:rsid w:val="775100D9"/>
    <w:rsid w:val="7763329E"/>
    <w:rsid w:val="779A199D"/>
    <w:rsid w:val="79B00CEB"/>
    <w:rsid w:val="7A0E5017"/>
    <w:rsid w:val="7A4822D7"/>
    <w:rsid w:val="7B113011"/>
    <w:rsid w:val="7BBF0CBF"/>
    <w:rsid w:val="7BEB1AB4"/>
    <w:rsid w:val="7C947A56"/>
    <w:rsid w:val="7E437985"/>
    <w:rsid w:val="7E6A64CE"/>
    <w:rsid w:val="7E957AB5"/>
    <w:rsid w:val="7EB541A3"/>
    <w:rsid w:val="7F2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1"/>
    <w:pPr>
      <w:spacing w:before="26"/>
      <w:ind w:right="318"/>
      <w:jc w:val="center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sz w:val="21"/>
      <w:szCs w:val="21"/>
    </w:rPr>
  </w:style>
  <w:style w:type="paragraph" w:styleId="6">
    <w:name w:val="toc 1"/>
    <w:basedOn w:val="1"/>
    <w:next w:val="1"/>
    <w:qFormat/>
    <w:uiPriority w:val="39"/>
    <w:pPr>
      <w:tabs>
        <w:tab w:val="right" w:leader="dot" w:pos="8963"/>
      </w:tabs>
      <w:jc w:val="center"/>
    </w:pPr>
    <w:rPr>
      <w:rFonts w:ascii="仿宋" w:hAnsi="仿宋" w:eastAsia="仿宋" w:cs="Calibri"/>
      <w:b/>
      <w:bCs/>
      <w:caps/>
      <w:sz w:val="44"/>
      <w:szCs w:val="4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autoSpaceDE/>
      <w:autoSpaceDN/>
      <w:ind w:firstLine="420" w:firstLineChars="200"/>
      <w:jc w:val="both"/>
    </w:pPr>
    <w:rPr>
      <w:rFonts w:ascii="Times New Roman" w:hAnsi="Times New Roman" w:cs="Times New Roman"/>
      <w:kern w:val="2"/>
      <w:sz w:val="21"/>
      <w:szCs w:val="20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2731</Words>
  <Characters>3135</Characters>
  <Lines>0</Lines>
  <Paragraphs>0</Paragraphs>
  <TotalTime>1</TotalTime>
  <ScaleCrop>false</ScaleCrop>
  <LinksUpToDate>false</LinksUpToDate>
  <CharactersWithSpaces>3176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2023-11-01T00:17:00Z</dcterms:created>
  <dc:creator>WPS_1476333518</dc:creator>
  <cp:lastModifiedBy>WPS_1650610712</cp:lastModifiedBy>
  <cp:lastPrinted>2025-02-18T01:07:00Z</cp:lastPrinted>
  <dcterms:modified xsi:type="dcterms:W3CDTF">2025-12-11T06:50:30Z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9692A01CBD334813A4C27BD45BCC3D17_13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