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980A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heme="minorEastAsia" w:hAnsiTheme="minorEastAsia" w:eastAsiaTheme="minorEastAsia" w:cstheme="minorEastAsia"/>
          <w:b/>
          <w:bCs/>
          <w:color w:val="auto"/>
          <w:sz w:val="32"/>
          <w:szCs w:val="32"/>
          <w:lang w:eastAsia="zh-CN"/>
        </w:rPr>
      </w:pPr>
      <w:bookmarkStart w:id="0" w:name="_Toc102116098"/>
      <w:bookmarkStart w:id="1" w:name="_Toc102119799"/>
      <w:bookmarkStart w:id="2" w:name="_Toc102114866"/>
      <w:bookmarkStart w:id="3" w:name="_Toc102115968"/>
      <w:bookmarkStart w:id="4" w:name="_Toc102056166"/>
      <w:bookmarkStart w:id="5" w:name="_Toc117244347"/>
      <w:bookmarkStart w:id="6" w:name="_Toc102057666"/>
      <w:bookmarkStart w:id="7" w:name="_Toc117244462"/>
      <w:bookmarkStart w:id="8" w:name="_Toc23087"/>
      <w:bookmarkStart w:id="9" w:name="_Toc102114867"/>
      <w:bookmarkStart w:id="10" w:name="_Toc102057667"/>
      <w:bookmarkStart w:id="11" w:name="_Toc102119800"/>
      <w:bookmarkStart w:id="12" w:name="_Toc102116099"/>
      <w:bookmarkStart w:id="13" w:name="_Toc102115969"/>
      <w:bookmarkStart w:id="14" w:name="_Toc102056167"/>
      <w:r>
        <w:rPr>
          <w:rFonts w:hint="eastAsia" w:asciiTheme="minorEastAsia" w:hAnsiTheme="minorEastAsia" w:eastAsiaTheme="minorEastAsia" w:cstheme="minorEastAsia"/>
          <w:b/>
          <w:bCs/>
          <w:color w:val="auto"/>
          <w:sz w:val="32"/>
          <w:szCs w:val="32"/>
          <w:lang w:eastAsia="zh-CN"/>
        </w:rPr>
        <w:t>洪</w:t>
      </w:r>
      <w:bookmarkEnd w:id="0"/>
      <w:bookmarkEnd w:id="1"/>
      <w:bookmarkEnd w:id="2"/>
      <w:bookmarkEnd w:id="3"/>
      <w:bookmarkEnd w:id="4"/>
      <w:bookmarkEnd w:id="5"/>
      <w:bookmarkEnd w:id="6"/>
      <w:bookmarkEnd w:id="7"/>
      <w:r>
        <w:rPr>
          <w:rFonts w:hint="eastAsia" w:asciiTheme="minorEastAsia" w:hAnsiTheme="minorEastAsia" w:eastAsiaTheme="minorEastAsia" w:cstheme="minorEastAsia"/>
          <w:b/>
          <w:bCs/>
          <w:color w:val="auto"/>
          <w:sz w:val="32"/>
          <w:szCs w:val="32"/>
          <w:lang w:eastAsia="zh-CN"/>
        </w:rPr>
        <w:t>湖市人民医院UPS设备电池采购</w:t>
      </w:r>
    </w:p>
    <w:p w14:paraId="6EDCB37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lang w:eastAsia="zh-CN"/>
        </w:rPr>
        <w:t>项目招</w:t>
      </w:r>
      <w:r>
        <w:rPr>
          <w:rFonts w:hint="eastAsia" w:asciiTheme="minorEastAsia" w:hAnsiTheme="minorEastAsia" w:eastAsiaTheme="minorEastAsia" w:cstheme="minorEastAsia"/>
          <w:b/>
          <w:bCs/>
          <w:sz w:val="32"/>
          <w:szCs w:val="32"/>
        </w:rPr>
        <w:t>标文件</w:t>
      </w:r>
      <w:bookmarkEnd w:id="8"/>
    </w:p>
    <w:p w14:paraId="50CF800F">
      <w:pPr>
        <w:spacing w:line="360" w:lineRule="auto"/>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一、项目基本情况</w:t>
      </w:r>
      <w:bookmarkEnd w:id="9"/>
      <w:bookmarkEnd w:id="10"/>
      <w:bookmarkEnd w:id="11"/>
      <w:bookmarkEnd w:id="12"/>
      <w:bookmarkEnd w:id="13"/>
      <w:bookmarkEnd w:id="14"/>
    </w:p>
    <w:p w14:paraId="7CF0E6EE">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u w:val="single"/>
        </w:rPr>
      </w:pPr>
      <w:r>
        <w:rPr>
          <w:rFonts w:hint="eastAsia" w:asciiTheme="minorEastAsia" w:hAnsiTheme="minorEastAsia" w:eastAsiaTheme="minorEastAsia" w:cstheme="minorEastAsia"/>
          <w:color w:val="auto"/>
          <w:szCs w:val="24"/>
        </w:rPr>
        <w:t>项目编号：</w:t>
      </w:r>
      <w:r>
        <w:rPr>
          <w:rFonts w:hint="eastAsia" w:asciiTheme="minorEastAsia" w:hAnsiTheme="minorEastAsia" w:eastAsiaTheme="minorEastAsia" w:cstheme="minorEastAsia"/>
          <w:color w:val="auto"/>
          <w:szCs w:val="24"/>
          <w:highlight w:val="none"/>
        </w:rPr>
        <w:t>HHRMYY</w:t>
      </w:r>
      <w:r>
        <w:rPr>
          <w:rFonts w:hint="eastAsia" w:asciiTheme="minorEastAsia" w:hAnsiTheme="minorEastAsia" w:eastAsiaTheme="minorEastAsia" w:cstheme="minorEastAsia"/>
          <w:color w:val="auto"/>
          <w:szCs w:val="24"/>
          <w:highlight w:val="none"/>
          <w:lang w:val="en-US" w:eastAsia="zh-CN"/>
        </w:rPr>
        <w:t>HQB</w:t>
      </w:r>
      <w:r>
        <w:rPr>
          <w:rFonts w:hint="eastAsia" w:asciiTheme="minorEastAsia" w:hAnsiTheme="minorEastAsia" w:eastAsiaTheme="minorEastAsia" w:cstheme="minorEastAsia"/>
          <w:color w:val="auto"/>
          <w:szCs w:val="24"/>
          <w:highlight w:val="none"/>
        </w:rPr>
        <w:t>-2</w:t>
      </w:r>
      <w:r>
        <w:rPr>
          <w:rFonts w:hint="eastAsia" w:asciiTheme="minorEastAsia" w:hAnsiTheme="minorEastAsia" w:eastAsiaTheme="minorEastAsia" w:cstheme="minorEastAsia"/>
          <w:color w:val="auto"/>
          <w:szCs w:val="24"/>
          <w:highlight w:val="none"/>
          <w:lang w:val="en-US" w:eastAsia="zh-CN"/>
        </w:rPr>
        <w:t>0260720</w:t>
      </w:r>
    </w:p>
    <w:p w14:paraId="42FE000E">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项目名称：</w:t>
      </w:r>
      <w:r>
        <w:rPr>
          <w:rFonts w:hint="eastAsia" w:asciiTheme="minorEastAsia" w:hAnsiTheme="minorEastAsia" w:eastAsiaTheme="minorEastAsia" w:cstheme="minorEastAsia"/>
          <w:color w:val="auto"/>
          <w:szCs w:val="24"/>
          <w:highlight w:val="none"/>
          <w:lang w:eastAsia="zh-CN"/>
        </w:rPr>
        <w:t>洪湖市人民医院UPS设备电池采购</w:t>
      </w:r>
      <w:r>
        <w:rPr>
          <w:rFonts w:hint="eastAsia" w:asciiTheme="minorEastAsia" w:hAnsiTheme="minorEastAsia" w:eastAsiaTheme="minorEastAsia" w:cstheme="minorEastAsia"/>
          <w:color w:val="auto"/>
          <w:szCs w:val="24"/>
          <w:highlight w:val="none"/>
          <w:lang w:val="en-US" w:eastAsia="zh-CN"/>
        </w:rPr>
        <w:t>项目</w:t>
      </w:r>
    </w:p>
    <w:p w14:paraId="77835A46">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rPr>
        <w:t>采购方式</w:t>
      </w:r>
      <w:r>
        <w:rPr>
          <w:rFonts w:hint="eastAsia" w:asciiTheme="minorEastAsia" w:hAnsiTheme="minorEastAsia" w:eastAsiaTheme="minorEastAsia" w:cstheme="minorEastAsia"/>
          <w:color w:val="auto"/>
          <w:szCs w:val="24"/>
          <w:highlight w:val="none"/>
          <w:lang w:eastAsia="zh-CN"/>
        </w:rPr>
        <w:t>：</w:t>
      </w:r>
      <w:r>
        <w:rPr>
          <w:rFonts w:hint="eastAsia" w:asciiTheme="minorEastAsia" w:hAnsiTheme="minorEastAsia" w:eastAsiaTheme="minorEastAsia" w:cstheme="minorEastAsia"/>
          <w:color w:val="auto"/>
          <w:szCs w:val="24"/>
          <w:highlight w:val="none"/>
          <w:lang w:val="en-US" w:eastAsia="zh-CN"/>
        </w:rPr>
        <w:t xml:space="preserve"> </w:t>
      </w:r>
      <w:r>
        <w:rPr>
          <w:rFonts w:hint="eastAsia" w:asciiTheme="minorEastAsia" w:hAnsiTheme="minorEastAsia" w:eastAsiaTheme="minorEastAsia" w:cstheme="minorEastAsia"/>
          <w:color w:val="auto"/>
          <w:szCs w:val="24"/>
          <w:highlight w:val="none"/>
          <w:lang w:eastAsia="zh-CN"/>
        </w:rPr>
        <w:t>竞争性</w:t>
      </w:r>
      <w:r>
        <w:rPr>
          <w:rFonts w:hint="eastAsia" w:asciiTheme="minorEastAsia" w:hAnsiTheme="minorEastAsia" w:eastAsiaTheme="minorEastAsia" w:cstheme="minorEastAsia"/>
          <w:color w:val="auto"/>
          <w:szCs w:val="24"/>
          <w:highlight w:val="none"/>
          <w:lang w:val="en-US" w:eastAsia="zh-CN"/>
        </w:rPr>
        <w:t>谈判</w:t>
      </w:r>
      <w:r>
        <w:rPr>
          <w:rFonts w:hint="eastAsia" w:asciiTheme="minorEastAsia" w:hAnsiTheme="minorEastAsia" w:eastAsiaTheme="minorEastAsia" w:cstheme="minorEastAsia"/>
          <w:color w:val="auto"/>
          <w:szCs w:val="24"/>
          <w:highlight w:val="none"/>
          <w:lang w:eastAsia="zh-CN"/>
        </w:rPr>
        <w:t>采购</w:t>
      </w:r>
      <w:r>
        <w:rPr>
          <w:rFonts w:hint="eastAsia" w:asciiTheme="minorEastAsia" w:hAnsiTheme="minorEastAsia" w:eastAsiaTheme="minorEastAsia" w:cstheme="minorEastAsia"/>
          <w:color w:val="auto"/>
          <w:szCs w:val="24"/>
          <w:highlight w:val="none"/>
          <w:lang w:val="en-US" w:eastAsia="zh-CN"/>
        </w:rPr>
        <w:t xml:space="preserve">  </w:t>
      </w:r>
    </w:p>
    <w:p w14:paraId="7A93160A">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预算金额：人民币</w:t>
      </w:r>
      <w:r>
        <w:rPr>
          <w:rFonts w:hint="eastAsia" w:asciiTheme="minorEastAsia" w:hAnsiTheme="minorEastAsia" w:eastAsiaTheme="minorEastAsia" w:cstheme="minorEastAsia"/>
          <w:color w:val="auto"/>
          <w:szCs w:val="24"/>
          <w:u w:val="single"/>
          <w:lang w:val="en-US" w:eastAsia="zh-CN"/>
        </w:rPr>
        <w:t xml:space="preserve">  29.2 </w:t>
      </w:r>
      <w:r>
        <w:rPr>
          <w:rFonts w:hint="eastAsia" w:asciiTheme="minorEastAsia" w:hAnsiTheme="minorEastAsia" w:eastAsiaTheme="minorEastAsia" w:cstheme="minorEastAsia"/>
          <w:color w:val="auto"/>
          <w:szCs w:val="24"/>
        </w:rPr>
        <w:t>万元</w:t>
      </w:r>
    </w:p>
    <w:p w14:paraId="33DB5883">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最高限价：人民币</w:t>
      </w:r>
      <w:r>
        <w:rPr>
          <w:rFonts w:hint="eastAsia" w:asciiTheme="minorEastAsia" w:hAnsiTheme="minorEastAsia" w:eastAsiaTheme="minorEastAsia" w:cstheme="minorEastAsia"/>
          <w:color w:val="auto"/>
          <w:szCs w:val="24"/>
          <w:u w:val="single"/>
          <w:lang w:val="en-US" w:eastAsia="zh-CN"/>
        </w:rPr>
        <w:t xml:space="preserve">  29.2 </w:t>
      </w:r>
      <w:r>
        <w:rPr>
          <w:rFonts w:hint="eastAsia" w:asciiTheme="minorEastAsia" w:hAnsiTheme="minorEastAsia" w:eastAsiaTheme="minorEastAsia" w:cstheme="minorEastAsia"/>
          <w:color w:val="auto"/>
          <w:szCs w:val="24"/>
        </w:rPr>
        <w:t>万元整</w:t>
      </w:r>
    </w:p>
    <w:p w14:paraId="7F0AB84D">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项目地点：本院</w:t>
      </w:r>
      <w:r>
        <w:rPr>
          <w:rFonts w:hint="eastAsia" w:asciiTheme="minorEastAsia" w:hAnsiTheme="minorEastAsia" w:eastAsiaTheme="minorEastAsia" w:cstheme="minorEastAsia"/>
          <w:color w:val="auto"/>
          <w:szCs w:val="24"/>
          <w:lang w:val="en-US" w:eastAsia="zh-CN"/>
        </w:rPr>
        <w:t>特殊科室</w:t>
      </w:r>
      <w:r>
        <w:rPr>
          <w:rFonts w:hint="eastAsia" w:asciiTheme="minorEastAsia" w:hAnsiTheme="minorEastAsia" w:eastAsiaTheme="minorEastAsia" w:cstheme="minorEastAsia"/>
          <w:color w:val="auto"/>
          <w:szCs w:val="24"/>
        </w:rPr>
        <w:t>各UPS机房</w:t>
      </w:r>
    </w:p>
    <w:p w14:paraId="54B99927">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项目性质：设备采购、运输、拆装、安装、调试、旧电池危废回收、验收、质保、售后一体化全包项目</w:t>
      </w:r>
    </w:p>
    <w:p w14:paraId="4D9F8D51">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采购需求：本院各重点科室在用UPS蓄电池、功率模块已</w:t>
      </w:r>
      <w:r>
        <w:rPr>
          <w:rFonts w:hint="eastAsia" w:asciiTheme="minorEastAsia" w:hAnsiTheme="minorEastAsia" w:eastAsiaTheme="minorEastAsia" w:cstheme="minorEastAsia"/>
          <w:color w:val="auto"/>
          <w:szCs w:val="24"/>
          <w:lang w:eastAsia="zh-CN"/>
        </w:rPr>
        <w:t>达到</w:t>
      </w:r>
      <w:r>
        <w:rPr>
          <w:rFonts w:hint="eastAsia" w:asciiTheme="minorEastAsia" w:hAnsiTheme="minorEastAsia" w:eastAsiaTheme="minorEastAsia" w:cstheme="minorEastAsia"/>
          <w:color w:val="auto"/>
          <w:szCs w:val="24"/>
        </w:rPr>
        <w:t>使用年限，存在容量不足、漏液、鼓包、断电切换异常等安全隐患。为保障医院医疗设备持续稳定供电，消除安全生产隐患，现对全院相关UPS电池及配套模块进行统一更换、升级、调试及合规回收。</w:t>
      </w:r>
    </w:p>
    <w:p w14:paraId="649722B2">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工期要求：合同签订后3个日历天内全部完工交付，施工全程采取不断电作业，不得影响医院临床诊疗工作。</w:t>
      </w:r>
    </w:p>
    <w:p w14:paraId="78B0A8D9">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合同履行期限：</w:t>
      </w:r>
      <w:r>
        <w:rPr>
          <w:rFonts w:hint="eastAsia" w:asciiTheme="minorEastAsia" w:hAnsiTheme="minorEastAsia" w:eastAsiaTheme="minorEastAsia" w:cstheme="minorEastAsia"/>
          <w:color w:val="auto"/>
          <w:szCs w:val="24"/>
          <w:lang w:val="en-US" w:eastAsia="zh-CN"/>
        </w:rPr>
        <w:t>依据设备保修期。</w:t>
      </w:r>
    </w:p>
    <w:p w14:paraId="45DDC8DA">
      <w:pPr>
        <w:numPr>
          <w:ilvl w:val="0"/>
          <w:numId w:val="1"/>
        </w:numPr>
        <w:tabs>
          <w:tab w:val="left" w:pos="851"/>
        </w:tabs>
        <w:wordWrap w:val="0"/>
        <w:spacing w:line="360" w:lineRule="auto"/>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color w:val="auto"/>
          <w:szCs w:val="24"/>
        </w:rPr>
        <w:t>是否接受联合体询价：</w:t>
      </w:r>
      <w:r>
        <w:rPr>
          <w:rFonts w:hint="eastAsia" w:asciiTheme="minorEastAsia" w:hAnsiTheme="minorEastAsia" w:eastAsiaTheme="minorEastAsia" w:cstheme="minorEastAsia"/>
          <w:color w:val="auto"/>
          <w:szCs w:val="24"/>
          <w:u w:val="single"/>
        </w:rPr>
        <w:t>否</w:t>
      </w:r>
    </w:p>
    <w:p w14:paraId="4D4DC1F1">
      <w:pPr>
        <w:numPr>
          <w:ilvl w:val="0"/>
          <w:numId w:val="1"/>
        </w:numPr>
        <w:tabs>
          <w:tab w:val="left" w:pos="851"/>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是否接受合同分包：</w:t>
      </w:r>
      <w:r>
        <w:rPr>
          <w:rFonts w:hint="eastAsia" w:asciiTheme="minorEastAsia" w:hAnsiTheme="minorEastAsia" w:eastAsiaTheme="minorEastAsia" w:cstheme="minorEastAsia"/>
          <w:color w:val="auto"/>
          <w:szCs w:val="24"/>
          <w:u w:val="single"/>
        </w:rPr>
        <w:t>否</w:t>
      </w:r>
    </w:p>
    <w:p w14:paraId="371E2269">
      <w:pPr>
        <w:spacing w:line="360" w:lineRule="auto"/>
        <w:rPr>
          <w:rFonts w:hint="eastAsia" w:asciiTheme="minorEastAsia" w:hAnsiTheme="minorEastAsia" w:eastAsiaTheme="minorEastAsia" w:cstheme="minorEastAsia"/>
          <w:b/>
          <w:color w:val="auto"/>
          <w:szCs w:val="24"/>
        </w:rPr>
      </w:pPr>
      <w:bookmarkStart w:id="15" w:name="_Toc102115970"/>
      <w:bookmarkStart w:id="16" w:name="_Toc102116100"/>
      <w:bookmarkStart w:id="17" w:name="_Toc102056168"/>
      <w:bookmarkStart w:id="18" w:name="_Toc102114868"/>
      <w:bookmarkStart w:id="19" w:name="_Toc102119801"/>
      <w:bookmarkStart w:id="20" w:name="_Toc102057668"/>
      <w:r>
        <w:rPr>
          <w:rFonts w:hint="eastAsia" w:asciiTheme="minorEastAsia" w:hAnsiTheme="minorEastAsia" w:eastAsiaTheme="minorEastAsia" w:cstheme="minorEastAsia"/>
          <w:b/>
          <w:color w:val="auto"/>
          <w:szCs w:val="24"/>
        </w:rPr>
        <w:t>二、供应商资格要求</w:t>
      </w:r>
      <w:bookmarkEnd w:id="15"/>
      <w:bookmarkEnd w:id="16"/>
      <w:bookmarkEnd w:id="17"/>
      <w:bookmarkEnd w:id="18"/>
      <w:bookmarkEnd w:id="19"/>
      <w:bookmarkEnd w:id="20"/>
    </w:p>
    <w:p w14:paraId="339369D4">
      <w:pPr>
        <w:numPr>
          <w:ilvl w:val="0"/>
          <w:numId w:val="2"/>
        </w:numPr>
        <w:tabs>
          <w:tab w:val="left" w:pos="0"/>
          <w:tab w:val="left" w:pos="851"/>
        </w:tabs>
        <w:wordWrap w:val="0"/>
        <w:spacing w:line="360" w:lineRule="auto"/>
        <w:ind w:left="0" w:firstLine="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满足《中华人民共和国政府采购法》第二十二条第一款规定，即：</w:t>
      </w:r>
    </w:p>
    <w:p w14:paraId="56DFF463">
      <w:pPr>
        <w:tabs>
          <w:tab w:val="left" w:pos="0"/>
        </w:tabs>
        <w:wordWrap w:val="0"/>
        <w:spacing w:line="360" w:lineRule="auto"/>
        <w:ind w:left="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（1）具有独立承担民事责任的能力</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rPr>
        <w:t>；</w:t>
      </w:r>
    </w:p>
    <w:p w14:paraId="419F87B1">
      <w:pPr>
        <w:tabs>
          <w:tab w:val="left" w:pos="0"/>
        </w:tabs>
        <w:wordWrap w:val="0"/>
        <w:spacing w:line="360" w:lineRule="auto"/>
        <w:ind w:left="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（2）具有良好的商业信誉和健全的财务会计制度；</w:t>
      </w:r>
    </w:p>
    <w:p w14:paraId="7881D094">
      <w:pPr>
        <w:tabs>
          <w:tab w:val="left" w:pos="0"/>
        </w:tabs>
        <w:wordWrap w:val="0"/>
        <w:spacing w:line="360" w:lineRule="auto"/>
        <w:ind w:left="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（3）具有履行合同所必需的设备和专业技术能力；</w:t>
      </w:r>
    </w:p>
    <w:p w14:paraId="12BB279F">
      <w:pPr>
        <w:tabs>
          <w:tab w:val="left" w:pos="0"/>
        </w:tabs>
        <w:wordWrap w:val="0"/>
        <w:spacing w:line="360" w:lineRule="auto"/>
        <w:ind w:left="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（4）有依法缴纳税收和社会保障资金的良好记录；</w:t>
      </w:r>
    </w:p>
    <w:p w14:paraId="4A6E5833">
      <w:pPr>
        <w:tabs>
          <w:tab w:val="left" w:pos="0"/>
        </w:tabs>
        <w:wordWrap w:val="0"/>
        <w:spacing w:line="360" w:lineRule="auto"/>
        <w:ind w:left="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（5）参加政府采购活动前三年内，在经营活动中没有重大违法记录；</w:t>
      </w:r>
    </w:p>
    <w:p w14:paraId="0FFC1FD6">
      <w:pPr>
        <w:keepNext w:val="0"/>
        <w:keepLines w:val="0"/>
        <w:pageBreakBefore w:val="0"/>
        <w:widowControl w:val="0"/>
        <w:tabs>
          <w:tab w:val="left" w:pos="0"/>
        </w:tabs>
        <w:kinsoku/>
        <w:wordWrap w:val="0"/>
        <w:overflowPunct/>
        <w:topLinePunct w:val="0"/>
        <w:autoSpaceDE/>
        <w:autoSpaceDN/>
        <w:bidi w:val="0"/>
        <w:adjustRightInd/>
        <w:snapToGrid/>
        <w:spacing w:line="360" w:lineRule="auto"/>
        <w:ind w:left="482"/>
        <w:textAlignment w:val="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（6）法律、行政法规规定的其他条件。</w:t>
      </w:r>
    </w:p>
    <w:p w14:paraId="6B324E43">
      <w:pPr>
        <w:keepNext w:val="0"/>
        <w:keepLines w:val="0"/>
        <w:pageBreakBefore w:val="0"/>
        <w:widowControl w:val="0"/>
        <w:tabs>
          <w:tab w:val="left" w:pos="0"/>
        </w:tabs>
        <w:kinsoku/>
        <w:wordWrap w:val="0"/>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lang w:val="en-US" w:eastAsia="zh-CN"/>
        </w:rPr>
        <w:t>2、</w:t>
      </w:r>
      <w:r>
        <w:rPr>
          <w:rFonts w:hint="eastAsia" w:asciiTheme="minorEastAsia" w:hAnsiTheme="minorEastAsia" w:eastAsiaTheme="minorEastAsia" w:cstheme="minorEastAsia"/>
          <w:color w:val="auto"/>
          <w:szCs w:val="24"/>
        </w:rPr>
        <w:t>单位负责人为同一人或者存在直接控股、管理关系的不同供应商，不得参加本项目同一合同项下的采购活动。</w:t>
      </w:r>
    </w:p>
    <w:p w14:paraId="651806AA">
      <w:pPr>
        <w:keepNext w:val="0"/>
        <w:keepLines w:val="0"/>
        <w:pageBreakBefore w:val="0"/>
        <w:widowControl w:val="0"/>
        <w:tabs>
          <w:tab w:val="left" w:pos="0"/>
        </w:tabs>
        <w:kinsoku/>
        <w:wordWrap w:val="0"/>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lang w:val="en-US" w:eastAsia="zh-CN"/>
        </w:rPr>
        <w:t>3.</w:t>
      </w:r>
      <w:r>
        <w:rPr>
          <w:rFonts w:hint="eastAsia" w:asciiTheme="minorEastAsia" w:hAnsiTheme="minorEastAsia" w:eastAsiaTheme="minorEastAsia" w:cstheme="minorEastAsia"/>
          <w:color w:val="auto"/>
          <w:szCs w:val="24"/>
        </w:rPr>
        <w:t>具有独立法人资格，持有有效营业执照，经营范围含不间断电源、蓄电池销售、机电设备维修等相关内容。</w:t>
      </w:r>
    </w:p>
    <w:p w14:paraId="7FC66B01">
      <w:pPr>
        <w:keepNext w:val="0"/>
        <w:keepLines w:val="0"/>
        <w:pageBreakBefore w:val="0"/>
        <w:widowControl w:val="0"/>
        <w:tabs>
          <w:tab w:val="left" w:pos="0"/>
        </w:tabs>
        <w:kinsoku/>
        <w:wordWrap w:val="0"/>
        <w:overflowPunct/>
        <w:topLinePunct w:val="0"/>
        <w:autoSpaceDE/>
        <w:autoSpaceDN/>
        <w:bidi w:val="0"/>
        <w:adjustRightInd/>
        <w:snapToGrid/>
        <w:spacing w:line="360" w:lineRule="auto"/>
        <w:ind w:left="0" w:firstLine="480" w:firstLineChars="200"/>
        <w:textAlignment w:val="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lang w:val="en-US" w:eastAsia="zh-CN"/>
        </w:rPr>
        <w:t>4、</w:t>
      </w:r>
      <w:r>
        <w:rPr>
          <w:rFonts w:hint="eastAsia" w:asciiTheme="minorEastAsia" w:hAnsiTheme="minorEastAsia" w:eastAsiaTheme="minorEastAsia" w:cstheme="minorEastAsia"/>
          <w:color w:val="auto"/>
          <w:szCs w:val="24"/>
        </w:rPr>
        <w:t>具备近</w:t>
      </w:r>
      <w:r>
        <w:rPr>
          <w:rFonts w:hint="eastAsia" w:asciiTheme="minorEastAsia" w:hAnsiTheme="minorEastAsia" w:eastAsiaTheme="minorEastAsia" w:cstheme="minorEastAsia"/>
          <w:color w:val="auto"/>
          <w:szCs w:val="24"/>
          <w:lang w:val="en-US" w:eastAsia="zh-CN"/>
        </w:rPr>
        <w:t>3</w:t>
      </w:r>
      <w:r>
        <w:rPr>
          <w:rFonts w:hint="eastAsia" w:asciiTheme="minorEastAsia" w:hAnsiTheme="minorEastAsia" w:eastAsiaTheme="minorEastAsia" w:cstheme="minorEastAsia"/>
          <w:color w:val="auto"/>
          <w:szCs w:val="24"/>
        </w:rPr>
        <w:t>年内具有公立医院UPS电池更换、UPS系统维保同类项目业绩，提供合同复印件佐证。</w:t>
      </w:r>
    </w:p>
    <w:p w14:paraId="40A2D3BB">
      <w:pPr>
        <w:spacing w:before="120" w:after="120" w:line="288" w:lineRule="auto"/>
        <w:ind w:left="0" w:firstLine="480" w:firstLineChars="200"/>
        <w:jc w:val="left"/>
        <w:rPr>
          <w:rFonts w:hint="eastAsia" w:asciiTheme="minorEastAsia" w:hAnsiTheme="minorEastAsia" w:eastAsiaTheme="minorEastAsia" w:cstheme="minorEastAsia"/>
          <w:color w:val="auto"/>
          <w:szCs w:val="24"/>
          <w:lang w:val="en-US" w:eastAsia="zh-CN"/>
        </w:rPr>
      </w:pPr>
      <w:r>
        <w:rPr>
          <w:rFonts w:hint="eastAsia" w:asciiTheme="minorEastAsia" w:hAnsiTheme="minorEastAsia" w:eastAsiaTheme="minorEastAsia" w:cstheme="minorEastAsia"/>
          <w:color w:val="auto"/>
          <w:szCs w:val="24"/>
          <w:lang w:val="en-US" w:eastAsia="zh-CN"/>
        </w:rPr>
        <w:t>5、本项目的特定资格要求：</w:t>
      </w:r>
    </w:p>
    <w:p w14:paraId="386E703D">
      <w:pPr>
        <w:numPr>
          <w:ilvl w:val="0"/>
          <w:numId w:val="3"/>
        </w:numPr>
        <w:spacing w:before="120" w:after="120" w:line="288" w:lineRule="auto"/>
        <w:ind w:left="0" w:leftChars="0" w:firstLine="567"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lang w:val="en-US" w:eastAsia="zh-CN"/>
        </w:rPr>
        <w:t>UPS</w:t>
      </w:r>
      <w:r>
        <w:rPr>
          <w:rFonts w:hint="eastAsia" w:asciiTheme="minorEastAsia" w:hAnsiTheme="minorEastAsia" w:eastAsiaTheme="minorEastAsia" w:cstheme="minorEastAsia"/>
          <w:color w:val="auto"/>
          <w:szCs w:val="24"/>
        </w:rPr>
        <w:t>功率模块须提供</w:t>
      </w:r>
      <w:r>
        <w:rPr>
          <w:rFonts w:hint="eastAsia" w:asciiTheme="minorEastAsia" w:hAnsiTheme="minorEastAsia" w:eastAsiaTheme="minorEastAsia" w:cstheme="minorEastAsia"/>
          <w:color w:val="auto"/>
          <w:szCs w:val="24"/>
          <w:lang w:val="en-US" w:eastAsia="zh-CN"/>
        </w:rPr>
        <w:t>需与原设备匹配，提供</w:t>
      </w:r>
      <w:r>
        <w:rPr>
          <w:rFonts w:hint="eastAsia" w:asciiTheme="minorEastAsia" w:hAnsiTheme="minorEastAsia" w:eastAsiaTheme="minorEastAsia" w:cstheme="minorEastAsia"/>
          <w:color w:val="auto"/>
          <w:szCs w:val="24"/>
        </w:rPr>
        <w:t>质保承诺，杜绝翻新、拆机、假冒产品。</w:t>
      </w:r>
    </w:p>
    <w:p w14:paraId="08D87CEE">
      <w:pPr>
        <w:numPr>
          <w:ilvl w:val="0"/>
          <w:numId w:val="3"/>
        </w:numPr>
        <w:spacing w:before="120" w:after="120" w:line="288" w:lineRule="auto"/>
        <w:ind w:left="0" w:leftChars="0" w:firstLine="567"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蓄电池</w:t>
      </w:r>
      <w:r>
        <w:rPr>
          <w:rFonts w:hint="eastAsia" w:asciiTheme="minorEastAsia" w:hAnsiTheme="minorEastAsia" w:eastAsiaTheme="minorEastAsia" w:cstheme="minorEastAsia"/>
          <w:color w:val="auto"/>
          <w:szCs w:val="24"/>
          <w:lang w:val="en-US" w:eastAsia="zh-CN"/>
        </w:rPr>
        <w:t>适配原主机，提供</w:t>
      </w:r>
      <w:r>
        <w:rPr>
          <w:rFonts w:hint="eastAsia" w:asciiTheme="minorEastAsia" w:hAnsiTheme="minorEastAsia" w:eastAsiaTheme="minorEastAsia" w:cstheme="minorEastAsia"/>
          <w:color w:val="auto"/>
          <w:szCs w:val="24"/>
        </w:rPr>
        <w:t>质保承诺，杜绝翻新、拆机、假冒产品。</w:t>
      </w:r>
    </w:p>
    <w:p w14:paraId="3208EDFE">
      <w:pPr>
        <w:numPr>
          <w:ilvl w:val="0"/>
          <w:numId w:val="3"/>
        </w:numPr>
        <w:spacing w:before="120" w:after="120" w:line="288" w:lineRule="auto"/>
        <w:ind w:left="0" w:leftChars="0" w:firstLine="567"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具备废旧蓄电池危废合规回收处置能力，提供合作危废处置单位资质及处置协议，确保废旧电池合规处置、可溯源。</w:t>
      </w:r>
    </w:p>
    <w:p w14:paraId="13417292">
      <w:pPr>
        <w:numPr>
          <w:ilvl w:val="0"/>
          <w:numId w:val="3"/>
        </w:numPr>
        <w:spacing w:before="120" w:after="120" w:line="288" w:lineRule="auto"/>
        <w:ind w:left="0" w:leftChars="0" w:firstLine="567"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施工人员须持有电工特种作业操作证，具备UPS带电更换施工经验。</w:t>
      </w:r>
    </w:p>
    <w:p w14:paraId="0251FC6F">
      <w:pPr>
        <w:keepNext w:val="0"/>
        <w:keepLines w:val="0"/>
        <w:pageBreakBefore w:val="0"/>
        <w:widowControl w:val="0"/>
        <w:numPr>
          <w:ilvl w:val="0"/>
          <w:numId w:val="0"/>
        </w:numPr>
        <w:tabs>
          <w:tab w:val="left" w:pos="0"/>
          <w:tab w:val="left" w:pos="851"/>
        </w:tabs>
        <w:kinsoku/>
        <w:wordWrap w:val="0"/>
        <w:overflowPunct/>
        <w:topLinePunct w:val="0"/>
        <w:autoSpaceDE/>
        <w:autoSpaceDN/>
        <w:bidi w:val="0"/>
        <w:adjustRightInd/>
        <w:snapToGrid/>
        <w:spacing w:line="360" w:lineRule="auto"/>
        <w:ind w:left="0" w:leftChars="0" w:firstLine="482" w:firstLineChars="0"/>
        <w:textAlignment w:val="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b w:val="0"/>
          <w:i w:val="0"/>
          <w:strike w:val="0"/>
          <w:color w:val="auto"/>
          <w:sz w:val="24"/>
          <w:szCs w:val="24"/>
          <w:lang w:val="en-US" w:eastAsia="zh-CN" w:bidi="ar-SA"/>
        </w:rPr>
        <w:t>6、</w:t>
      </w:r>
      <w:r>
        <w:rPr>
          <w:rFonts w:hint="eastAsia" w:asciiTheme="minorEastAsia" w:hAnsiTheme="minorEastAsia" w:eastAsiaTheme="minorEastAsia" w:cstheme="minorEastAsia"/>
          <w:color w:val="auto"/>
          <w:szCs w:val="24"/>
        </w:rPr>
        <w:t>未被列入失信被执行人、重大税收违法案件当事人名单，未被列入政府采购严重违法失信行为记录名单。</w:t>
      </w:r>
    </w:p>
    <w:p w14:paraId="741EF947">
      <w:pPr>
        <w:numPr>
          <w:ilvl w:val="0"/>
          <w:numId w:val="0"/>
        </w:numPr>
        <w:tabs>
          <w:tab w:val="left" w:pos="0"/>
          <w:tab w:val="left" w:pos="851"/>
        </w:tabs>
        <w:wordWrap w:val="0"/>
        <w:spacing w:line="360" w:lineRule="auto"/>
        <w:ind w:left="0" w:leftChars="0" w:firstLine="482" w:firstLineChars="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lang w:val="en-US" w:eastAsia="zh-CN"/>
        </w:rPr>
        <w:t>7、</w:t>
      </w:r>
      <w:r>
        <w:rPr>
          <w:rFonts w:hint="eastAsia" w:asciiTheme="minorEastAsia" w:hAnsiTheme="minorEastAsia" w:eastAsiaTheme="minorEastAsia" w:cstheme="minorEastAsia"/>
          <w:color w:val="auto"/>
          <w:szCs w:val="24"/>
        </w:rPr>
        <w:t>本项目不接受联合体投标，不允许转包、分包。</w:t>
      </w:r>
    </w:p>
    <w:p w14:paraId="2C55A8BA">
      <w:pPr>
        <w:tabs>
          <w:tab w:val="left" w:pos="0"/>
        </w:tabs>
        <w:wordWrap w:val="0"/>
        <w:spacing w:line="360" w:lineRule="auto"/>
        <w:rPr>
          <w:rFonts w:hint="eastAsia" w:asciiTheme="minorEastAsia" w:hAnsiTheme="minorEastAsia" w:eastAsiaTheme="minorEastAsia" w:cstheme="minorEastAsia"/>
          <w:b/>
          <w:color w:val="auto"/>
          <w:szCs w:val="24"/>
          <w:lang w:eastAsia="zh-CN"/>
        </w:rPr>
      </w:pPr>
      <w:bookmarkStart w:id="21" w:name="_Toc102116101"/>
      <w:bookmarkStart w:id="22" w:name="_Toc102114869"/>
      <w:bookmarkStart w:id="23" w:name="_Toc102115971"/>
      <w:bookmarkStart w:id="24" w:name="_Toc102056169"/>
      <w:bookmarkStart w:id="25" w:name="_Toc102119802"/>
      <w:bookmarkStart w:id="26" w:name="_Toc102057669"/>
      <w:r>
        <w:rPr>
          <w:rFonts w:hint="eastAsia" w:asciiTheme="minorEastAsia" w:hAnsiTheme="minorEastAsia" w:eastAsiaTheme="minorEastAsia" w:cstheme="minorEastAsia"/>
          <w:b/>
          <w:color w:val="auto"/>
          <w:szCs w:val="24"/>
        </w:rPr>
        <w:t>三、获取询价</w:t>
      </w:r>
      <w:bookmarkEnd w:id="21"/>
      <w:bookmarkEnd w:id="22"/>
      <w:bookmarkEnd w:id="23"/>
      <w:bookmarkEnd w:id="24"/>
      <w:bookmarkEnd w:id="25"/>
      <w:bookmarkEnd w:id="26"/>
      <w:r>
        <w:rPr>
          <w:rFonts w:hint="eastAsia" w:asciiTheme="minorEastAsia" w:hAnsiTheme="minorEastAsia" w:eastAsiaTheme="minorEastAsia" w:cstheme="minorEastAsia"/>
          <w:b/>
          <w:color w:val="auto"/>
          <w:szCs w:val="24"/>
          <w:lang w:val="en-US" w:eastAsia="zh-CN"/>
        </w:rPr>
        <w:t>文件</w:t>
      </w:r>
    </w:p>
    <w:p w14:paraId="4C9F9959">
      <w:pPr>
        <w:numPr>
          <w:ilvl w:val="0"/>
          <w:numId w:val="4"/>
        </w:numPr>
        <w:tabs>
          <w:tab w:val="left" w:pos="0"/>
          <w:tab w:val="left" w:pos="851"/>
        </w:tabs>
        <w:wordWrap w:val="0"/>
        <w:spacing w:line="360" w:lineRule="auto"/>
        <w:ind w:left="0" w:firstLine="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时间：</w:t>
      </w:r>
      <w:r>
        <w:rPr>
          <w:rFonts w:hint="eastAsia" w:asciiTheme="minorEastAsia" w:hAnsiTheme="minorEastAsia" w:eastAsiaTheme="minorEastAsia" w:cstheme="minorEastAsia"/>
          <w:color w:val="auto"/>
          <w:szCs w:val="24"/>
          <w:lang w:eastAsia="zh-CN"/>
        </w:rPr>
        <w:t>2026年</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lang w:eastAsia="zh-CN"/>
        </w:rPr>
        <w:t>月</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lang w:eastAsia="zh-CN"/>
        </w:rPr>
        <w:t>日</w:t>
      </w:r>
      <w:r>
        <w:rPr>
          <w:rFonts w:hint="eastAsia" w:asciiTheme="minorEastAsia" w:hAnsiTheme="minorEastAsia" w:eastAsiaTheme="minorEastAsia" w:cstheme="minorEastAsia"/>
          <w:color w:val="auto"/>
          <w:szCs w:val="24"/>
        </w:rPr>
        <w:t>至</w:t>
      </w:r>
      <w:r>
        <w:rPr>
          <w:rFonts w:hint="eastAsia" w:asciiTheme="minorEastAsia" w:hAnsiTheme="minorEastAsia" w:eastAsiaTheme="minorEastAsia" w:cstheme="minorEastAsia"/>
          <w:color w:val="auto"/>
          <w:szCs w:val="24"/>
          <w:lang w:eastAsia="zh-CN"/>
        </w:rPr>
        <w:t>2026年</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lang w:eastAsia="zh-CN"/>
        </w:rPr>
        <w:t>月</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lang w:eastAsia="zh-CN"/>
        </w:rPr>
        <w:t>日</w:t>
      </w:r>
      <w:r>
        <w:rPr>
          <w:rFonts w:hint="eastAsia" w:asciiTheme="minorEastAsia" w:hAnsiTheme="minorEastAsia" w:eastAsiaTheme="minorEastAsia" w:cstheme="minorEastAsia"/>
          <w:color w:val="auto"/>
          <w:szCs w:val="24"/>
        </w:rPr>
        <w:t>，每天上午08:30至12:00，</w:t>
      </w:r>
      <w:r>
        <w:rPr>
          <w:rFonts w:hint="eastAsia" w:asciiTheme="minorEastAsia" w:hAnsiTheme="minorEastAsia" w:eastAsiaTheme="minorEastAsia" w:cstheme="minorEastAsia"/>
          <w:color w:val="auto"/>
          <w:szCs w:val="24"/>
          <w:lang w:eastAsia="zh-CN"/>
        </w:rPr>
        <w:t>14:</w:t>
      </w:r>
      <w:r>
        <w:rPr>
          <w:rFonts w:hint="eastAsia" w:asciiTheme="minorEastAsia" w:hAnsiTheme="minorEastAsia" w:eastAsiaTheme="minorEastAsia" w:cstheme="minorEastAsia"/>
          <w:color w:val="auto"/>
          <w:szCs w:val="24"/>
          <w:lang w:val="en-US" w:eastAsia="zh-CN"/>
        </w:rPr>
        <w:t>3</w:t>
      </w:r>
      <w:r>
        <w:rPr>
          <w:rFonts w:hint="eastAsia" w:asciiTheme="minorEastAsia" w:hAnsiTheme="minorEastAsia" w:eastAsiaTheme="minorEastAsia" w:cstheme="minorEastAsia"/>
          <w:color w:val="auto"/>
          <w:szCs w:val="24"/>
          <w:lang w:eastAsia="zh-CN"/>
        </w:rPr>
        <w:t>0</w:t>
      </w:r>
      <w:r>
        <w:rPr>
          <w:rFonts w:hint="eastAsia" w:asciiTheme="minorEastAsia" w:hAnsiTheme="minorEastAsia" w:eastAsiaTheme="minorEastAsia" w:cstheme="minorEastAsia"/>
          <w:color w:val="auto"/>
          <w:szCs w:val="24"/>
        </w:rPr>
        <w:t>至17:</w:t>
      </w:r>
      <w:r>
        <w:rPr>
          <w:rFonts w:hint="eastAsia" w:asciiTheme="minorEastAsia" w:hAnsiTheme="minorEastAsia" w:eastAsiaTheme="minorEastAsia" w:cstheme="minorEastAsia"/>
          <w:color w:val="auto"/>
          <w:szCs w:val="24"/>
          <w:lang w:val="en-US" w:eastAsia="zh-CN"/>
        </w:rPr>
        <w:t>30</w:t>
      </w:r>
      <w:r>
        <w:rPr>
          <w:rFonts w:hint="eastAsia" w:asciiTheme="minorEastAsia" w:hAnsiTheme="minorEastAsia" w:eastAsiaTheme="minorEastAsia" w:cstheme="minorEastAsia"/>
          <w:color w:val="auto"/>
          <w:szCs w:val="24"/>
        </w:rPr>
        <w:t>（北京时间，法定节假日除外）</w:t>
      </w:r>
    </w:p>
    <w:p w14:paraId="5D657A3B">
      <w:pPr>
        <w:numPr>
          <w:ilvl w:val="0"/>
          <w:numId w:val="4"/>
        </w:numPr>
        <w:tabs>
          <w:tab w:val="left" w:pos="0"/>
          <w:tab w:val="left" w:pos="851"/>
        </w:tabs>
        <w:wordWrap w:val="0"/>
        <w:spacing w:line="360" w:lineRule="auto"/>
        <w:ind w:left="0" w:firstLine="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地点</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lang w:val="en-US" w:eastAsia="zh-CN"/>
        </w:rPr>
        <w:t>洪湖市人民医院官网（https://www.hhrmyy.cn/list/62.html）</w:t>
      </w:r>
    </w:p>
    <w:p w14:paraId="3557ED9B">
      <w:pPr>
        <w:numPr>
          <w:ilvl w:val="0"/>
          <w:numId w:val="4"/>
        </w:numPr>
        <w:tabs>
          <w:tab w:val="left" w:pos="0"/>
          <w:tab w:val="left" w:pos="851"/>
        </w:tabs>
        <w:wordWrap w:val="0"/>
        <w:spacing w:line="360" w:lineRule="auto"/>
        <w:ind w:left="0" w:firstLine="482"/>
        <w:rPr>
          <w:rFonts w:hint="eastAsia" w:asciiTheme="minorEastAsia" w:hAnsiTheme="minorEastAsia" w:eastAsiaTheme="minorEastAsia" w:cstheme="minorEastAsia"/>
          <w:color w:val="auto"/>
          <w:szCs w:val="24"/>
          <w:lang w:val="en-US" w:eastAsia="zh-CN"/>
        </w:rPr>
      </w:pPr>
      <w:r>
        <w:rPr>
          <w:rFonts w:hint="eastAsia" w:asciiTheme="minorEastAsia" w:hAnsiTheme="minorEastAsia" w:eastAsiaTheme="minorEastAsia" w:cstheme="minorEastAsia"/>
          <w:color w:val="auto"/>
          <w:szCs w:val="24"/>
          <w:lang w:val="en-US" w:eastAsia="zh-CN"/>
        </w:rPr>
        <w:t>方式：有意供应商请在公告期内，将加盖公章的《供应商登记表》（含项目名称、编号、公司名、联系人、电话及邮箱）及营业执照、法人授权书、委托人身份证的扫描件，快递至：湖北省洪湖市洪林路22号采购岗收。附件格式自拟。</w:t>
      </w:r>
    </w:p>
    <w:p w14:paraId="09CF84B6">
      <w:pPr>
        <w:numPr>
          <w:ilvl w:val="0"/>
          <w:numId w:val="5"/>
        </w:numPr>
        <w:spacing w:line="360" w:lineRule="auto"/>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响应文件提交</w:t>
      </w:r>
    </w:p>
    <w:p w14:paraId="20146A81">
      <w:pPr>
        <w:numPr>
          <w:ilvl w:val="0"/>
          <w:numId w:val="0"/>
        </w:numPr>
        <w:spacing w:line="360" w:lineRule="auto"/>
        <w:rPr>
          <w:rFonts w:hint="eastAsia" w:asciiTheme="minorEastAsia" w:hAnsiTheme="minorEastAsia" w:eastAsiaTheme="minorEastAsia" w:cstheme="minorEastAsia"/>
          <w:color w:val="auto"/>
          <w:szCs w:val="24"/>
          <w:lang w:val="en-US" w:eastAsia="zh-CN"/>
        </w:rPr>
      </w:pPr>
      <w:r>
        <w:rPr>
          <w:rFonts w:hint="eastAsia" w:asciiTheme="minorEastAsia" w:hAnsiTheme="minorEastAsia" w:eastAsiaTheme="minorEastAsia" w:cstheme="minorEastAsia"/>
          <w:b/>
          <w:color w:val="auto"/>
          <w:szCs w:val="24"/>
          <w:lang w:val="en-US" w:eastAsia="zh-CN"/>
        </w:rPr>
        <w:t xml:space="preserve">  </w:t>
      </w:r>
      <w:r>
        <w:rPr>
          <w:rFonts w:hint="eastAsia" w:asciiTheme="minorEastAsia" w:hAnsiTheme="minorEastAsia" w:eastAsiaTheme="minorEastAsia" w:cstheme="minorEastAsia"/>
          <w:color w:val="auto"/>
          <w:szCs w:val="24"/>
          <w:lang w:val="en-US" w:eastAsia="zh-CN"/>
        </w:rPr>
        <w:t xml:space="preserve">  1.响应文件填写要求见附件一</w:t>
      </w:r>
    </w:p>
    <w:p w14:paraId="6893DE4F">
      <w:pPr>
        <w:numPr>
          <w:ilvl w:val="0"/>
          <w:numId w:val="0"/>
        </w:numPr>
        <w:tabs>
          <w:tab w:val="left" w:pos="0"/>
          <w:tab w:val="left" w:pos="851"/>
        </w:tabs>
        <w:wordWrap w:val="0"/>
        <w:spacing w:line="360" w:lineRule="auto"/>
        <w:ind w:left="482" w:leftChars="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lang w:val="en-US" w:eastAsia="zh-CN"/>
        </w:rPr>
        <w:t>2.截止</w:t>
      </w:r>
      <w:r>
        <w:rPr>
          <w:rFonts w:hint="eastAsia" w:asciiTheme="minorEastAsia" w:hAnsiTheme="minorEastAsia" w:eastAsiaTheme="minorEastAsia" w:cstheme="minorEastAsia"/>
          <w:color w:val="auto"/>
          <w:szCs w:val="24"/>
        </w:rPr>
        <w:t>时间：</w:t>
      </w:r>
      <w:r>
        <w:rPr>
          <w:rFonts w:hint="eastAsia" w:asciiTheme="minorEastAsia" w:hAnsiTheme="minorEastAsia" w:eastAsiaTheme="minorEastAsia" w:cstheme="minorEastAsia"/>
          <w:color w:val="auto"/>
          <w:szCs w:val="24"/>
          <w:lang w:eastAsia="zh-CN"/>
        </w:rPr>
        <w:t>2026年</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lang w:eastAsia="zh-CN"/>
        </w:rPr>
        <w:t>月</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lang w:eastAsia="zh-CN"/>
        </w:rPr>
        <w:t>日</w:t>
      </w:r>
      <w:r>
        <w:rPr>
          <w:rFonts w:hint="eastAsia" w:asciiTheme="minorEastAsia" w:hAnsiTheme="minorEastAsia" w:eastAsiaTheme="minorEastAsia" w:cstheme="minorEastAsia"/>
          <w:color w:val="auto"/>
          <w:szCs w:val="24"/>
          <w:lang w:val="en-US" w:eastAsia="zh-CN"/>
        </w:rPr>
        <w:t>17</w:t>
      </w:r>
      <w:r>
        <w:rPr>
          <w:rFonts w:hint="eastAsia" w:asciiTheme="minorEastAsia" w:hAnsiTheme="minorEastAsia" w:eastAsiaTheme="minorEastAsia" w:cstheme="minorEastAsia"/>
          <w:color w:val="auto"/>
          <w:szCs w:val="24"/>
        </w:rPr>
        <w:t>点</w:t>
      </w:r>
      <w:r>
        <w:rPr>
          <w:rFonts w:hint="eastAsia" w:asciiTheme="minorEastAsia" w:hAnsiTheme="minorEastAsia" w:eastAsiaTheme="minorEastAsia" w:cstheme="minorEastAsia"/>
          <w:color w:val="auto"/>
          <w:szCs w:val="24"/>
          <w:lang w:val="en-US" w:eastAsia="zh-CN"/>
        </w:rPr>
        <w:t>30</w:t>
      </w:r>
      <w:r>
        <w:rPr>
          <w:rFonts w:hint="eastAsia" w:asciiTheme="minorEastAsia" w:hAnsiTheme="minorEastAsia" w:eastAsiaTheme="minorEastAsia" w:cstheme="minorEastAsia"/>
          <w:color w:val="auto"/>
          <w:szCs w:val="24"/>
        </w:rPr>
        <w:t>分（北京</w:t>
      </w:r>
      <w:r>
        <w:rPr>
          <w:rFonts w:hint="eastAsia" w:asciiTheme="minorEastAsia" w:hAnsiTheme="minorEastAsia" w:eastAsiaTheme="minorEastAsia" w:cstheme="minorEastAsia"/>
          <w:color w:val="auto"/>
        </w:rPr>
        <w:t>时间）</w:t>
      </w:r>
    </w:p>
    <w:p w14:paraId="1361EA69">
      <w:pPr>
        <w:pStyle w:val="4"/>
        <w:numPr>
          <w:ilvl w:val="0"/>
          <w:numId w:val="0"/>
        </w:numPr>
        <w:ind w:left="482" w:leftChars="0"/>
        <w:jc w:val="left"/>
        <w:rPr>
          <w:rFonts w:hint="eastAsia" w:asciiTheme="minorEastAsia" w:hAnsiTheme="minorEastAsia" w:eastAsiaTheme="minorEastAsia" w:cstheme="minorEastAsia"/>
          <w:color w:val="auto"/>
          <w:lang w:val="en-US"/>
        </w:rPr>
      </w:pPr>
      <w:r>
        <w:rPr>
          <w:rFonts w:hint="eastAsia" w:asciiTheme="minorEastAsia" w:hAnsiTheme="minorEastAsia" w:eastAsiaTheme="minorEastAsia" w:cstheme="minorEastAsia"/>
          <w:color w:val="auto"/>
          <w:szCs w:val="24"/>
          <w:lang w:val="en-US" w:eastAsia="zh-CN"/>
        </w:rPr>
        <w:t>3.</w:t>
      </w:r>
      <w:r>
        <w:rPr>
          <w:rFonts w:hint="eastAsia" w:asciiTheme="minorEastAsia" w:hAnsiTheme="minorEastAsia" w:eastAsiaTheme="minorEastAsia" w:cstheme="minorEastAsia"/>
          <w:color w:val="auto"/>
          <w:szCs w:val="24"/>
        </w:rPr>
        <w:t>地点：</w:t>
      </w:r>
      <w:r>
        <w:rPr>
          <w:rFonts w:hint="eastAsia" w:asciiTheme="minorEastAsia" w:hAnsiTheme="minorEastAsia" w:eastAsiaTheme="minorEastAsia" w:cstheme="minorEastAsia"/>
          <w:color w:val="auto"/>
          <w:szCs w:val="24"/>
          <w:lang w:val="en-US" w:eastAsia="zh-CN"/>
        </w:rPr>
        <w:t>湖北省洪湖市洪林路22号采购岗收</w:t>
      </w:r>
    </w:p>
    <w:p w14:paraId="3F5CD0D2">
      <w:pPr>
        <w:spacing w:line="360" w:lineRule="auto"/>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五、开启</w:t>
      </w:r>
    </w:p>
    <w:p w14:paraId="65231210">
      <w:pPr>
        <w:ind w:firstLine="48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 时间：</w:t>
      </w:r>
      <w:r>
        <w:rPr>
          <w:rFonts w:hint="eastAsia" w:asciiTheme="minorEastAsia" w:hAnsiTheme="minorEastAsia" w:eastAsiaTheme="minorEastAsia" w:cstheme="minorEastAsia"/>
          <w:color w:val="auto"/>
          <w:lang w:eastAsia="zh-CN"/>
        </w:rPr>
        <w:t>2026年</w:t>
      </w:r>
      <w:r>
        <w:rPr>
          <w:rFonts w:hint="eastAsia" w:asciiTheme="minorEastAsia" w:hAnsiTheme="minorEastAsia" w:eastAsiaTheme="minorEastAsia" w:cstheme="minorEastAsia"/>
          <w:color w:val="auto"/>
          <w:lang w:val="en-US" w:eastAsia="zh-CN"/>
        </w:rPr>
        <w:t xml:space="preserve">  </w:t>
      </w:r>
      <w:r>
        <w:rPr>
          <w:rFonts w:hint="eastAsia" w:asciiTheme="minorEastAsia" w:hAnsiTheme="minorEastAsia" w:eastAsiaTheme="minorEastAsia" w:cstheme="minorEastAsia"/>
          <w:color w:val="auto"/>
          <w:lang w:eastAsia="zh-CN"/>
        </w:rPr>
        <w:t>月</w:t>
      </w:r>
      <w:r>
        <w:rPr>
          <w:rFonts w:hint="eastAsia" w:asciiTheme="minorEastAsia" w:hAnsiTheme="minorEastAsia" w:eastAsiaTheme="minorEastAsia" w:cstheme="minorEastAsia"/>
          <w:color w:val="auto"/>
          <w:lang w:val="en-US" w:eastAsia="zh-CN"/>
        </w:rPr>
        <w:t xml:space="preserve">    </w:t>
      </w:r>
      <w:r>
        <w:rPr>
          <w:rFonts w:hint="eastAsia" w:asciiTheme="minorEastAsia" w:hAnsiTheme="minorEastAsia" w:eastAsiaTheme="minorEastAsia" w:cstheme="minorEastAsia"/>
          <w:color w:val="auto"/>
          <w:lang w:eastAsia="zh-CN"/>
        </w:rPr>
        <w:t>日</w:t>
      </w:r>
      <w:r>
        <w:rPr>
          <w:rFonts w:hint="eastAsia" w:asciiTheme="minorEastAsia" w:hAnsiTheme="minorEastAsia" w:eastAsiaTheme="minorEastAsia" w:cstheme="minorEastAsia"/>
          <w:color w:val="auto"/>
          <w:szCs w:val="24"/>
          <w:lang w:val="en-US" w:eastAsia="zh-CN"/>
        </w:rPr>
        <w:t>15</w:t>
      </w:r>
      <w:r>
        <w:rPr>
          <w:rFonts w:hint="eastAsia" w:asciiTheme="minorEastAsia" w:hAnsiTheme="minorEastAsia" w:eastAsiaTheme="minorEastAsia" w:cstheme="minorEastAsia"/>
          <w:color w:val="auto"/>
          <w:szCs w:val="24"/>
        </w:rPr>
        <w:t>点</w:t>
      </w:r>
      <w:r>
        <w:rPr>
          <w:rFonts w:hint="eastAsia" w:asciiTheme="minorEastAsia" w:hAnsiTheme="minorEastAsia" w:eastAsiaTheme="minorEastAsia" w:cstheme="minorEastAsia"/>
          <w:color w:val="auto"/>
          <w:szCs w:val="24"/>
          <w:lang w:val="en-US" w:eastAsia="zh-CN"/>
        </w:rPr>
        <w:t>30</w:t>
      </w:r>
      <w:r>
        <w:rPr>
          <w:rFonts w:hint="eastAsia" w:asciiTheme="minorEastAsia" w:hAnsiTheme="minorEastAsia" w:eastAsiaTheme="minorEastAsia" w:cstheme="minorEastAsia"/>
          <w:color w:val="auto"/>
          <w:szCs w:val="24"/>
        </w:rPr>
        <w:t>分（北京</w:t>
      </w:r>
      <w:r>
        <w:rPr>
          <w:rFonts w:hint="eastAsia" w:asciiTheme="minorEastAsia" w:hAnsiTheme="minorEastAsia" w:eastAsiaTheme="minorEastAsia" w:cstheme="minorEastAsia"/>
          <w:color w:val="auto"/>
        </w:rPr>
        <w:t>时间）</w:t>
      </w:r>
    </w:p>
    <w:p w14:paraId="66ED9E73">
      <w:pPr>
        <w:pStyle w:val="4"/>
        <w:ind w:firstLine="48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rPr>
        <w:t>2. 地点：</w:t>
      </w:r>
      <w:r>
        <w:rPr>
          <w:rFonts w:hint="eastAsia" w:asciiTheme="minorEastAsia" w:hAnsiTheme="minorEastAsia" w:eastAsiaTheme="minorEastAsia" w:cstheme="minorEastAsia"/>
          <w:color w:val="auto"/>
          <w:lang w:val="en-US" w:eastAsia="zh-CN"/>
        </w:rPr>
        <w:t>洪湖市人民医院行政楼301会议室</w:t>
      </w:r>
    </w:p>
    <w:p w14:paraId="1278BDE9">
      <w:pPr>
        <w:spacing w:line="360" w:lineRule="auto"/>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六、公告期限</w:t>
      </w:r>
    </w:p>
    <w:p w14:paraId="3105079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自本公告发布之日起</w:t>
      </w:r>
      <w:r>
        <w:rPr>
          <w:rFonts w:hint="eastAsia" w:asciiTheme="minorEastAsia" w:hAnsiTheme="minorEastAsia" w:eastAsiaTheme="minorEastAsia" w:cstheme="minorEastAsia"/>
          <w:color w:val="auto"/>
          <w:lang w:val="en-US" w:eastAsia="zh-CN"/>
        </w:rPr>
        <w:t>3</w:t>
      </w:r>
      <w:r>
        <w:rPr>
          <w:rFonts w:hint="eastAsia" w:asciiTheme="minorEastAsia" w:hAnsiTheme="minorEastAsia" w:eastAsiaTheme="minorEastAsia" w:cstheme="minorEastAsia"/>
          <w:color w:val="auto"/>
        </w:rPr>
        <w:t>个工作日。</w:t>
      </w:r>
    </w:p>
    <w:p w14:paraId="04F6D115">
      <w:pPr>
        <w:tabs>
          <w:tab w:val="left" w:pos="0"/>
        </w:tabs>
        <w:wordWrap w:val="0"/>
        <w:spacing w:line="360" w:lineRule="auto"/>
        <w:rPr>
          <w:rFonts w:hint="eastAsia" w:asciiTheme="minorEastAsia" w:hAnsiTheme="minorEastAsia" w:eastAsiaTheme="minorEastAsia" w:cstheme="minorEastAsia"/>
          <w:b/>
          <w:color w:val="auto"/>
          <w:szCs w:val="24"/>
        </w:rPr>
      </w:pPr>
      <w:bookmarkStart w:id="27" w:name="_Toc102119804"/>
      <w:bookmarkStart w:id="28" w:name="_Toc102056171"/>
      <w:bookmarkStart w:id="29" w:name="_Toc102057671"/>
      <w:bookmarkStart w:id="30" w:name="_Toc102114871"/>
      <w:bookmarkStart w:id="31" w:name="_Toc102115973"/>
      <w:bookmarkStart w:id="32" w:name="_Toc102116103"/>
      <w:r>
        <w:rPr>
          <w:rFonts w:hint="eastAsia" w:asciiTheme="minorEastAsia" w:hAnsiTheme="minorEastAsia" w:eastAsiaTheme="minorEastAsia" w:cstheme="minorEastAsia"/>
          <w:b/>
          <w:color w:val="auto"/>
          <w:szCs w:val="24"/>
        </w:rPr>
        <w:t>七、</w:t>
      </w:r>
      <w:bookmarkEnd w:id="27"/>
      <w:bookmarkEnd w:id="28"/>
      <w:bookmarkEnd w:id="29"/>
      <w:bookmarkEnd w:id="30"/>
      <w:bookmarkEnd w:id="31"/>
      <w:bookmarkEnd w:id="32"/>
      <w:bookmarkStart w:id="33" w:name="_Toc102056172"/>
      <w:bookmarkStart w:id="34" w:name="_Toc102116104"/>
      <w:bookmarkStart w:id="35" w:name="_Toc102119805"/>
      <w:bookmarkStart w:id="36" w:name="_Toc102114872"/>
      <w:bookmarkStart w:id="37" w:name="_Toc102057672"/>
      <w:bookmarkStart w:id="38" w:name="_Toc102115974"/>
      <w:r>
        <w:rPr>
          <w:rFonts w:hint="eastAsia" w:asciiTheme="minorEastAsia" w:hAnsiTheme="minorEastAsia" w:eastAsiaTheme="minorEastAsia" w:cstheme="minorEastAsia"/>
          <w:b/>
          <w:color w:val="auto"/>
          <w:szCs w:val="24"/>
        </w:rPr>
        <w:t>其他补充事宜</w:t>
      </w:r>
      <w:bookmarkEnd w:id="33"/>
      <w:bookmarkEnd w:id="34"/>
      <w:bookmarkEnd w:id="35"/>
      <w:bookmarkEnd w:id="36"/>
      <w:bookmarkEnd w:id="37"/>
      <w:bookmarkEnd w:id="38"/>
    </w:p>
    <w:p w14:paraId="76DB1A12">
      <w:pPr>
        <w:pStyle w:val="4"/>
        <w:spacing w:before="181" w:line="219" w:lineRule="auto"/>
        <w:ind w:left="508"/>
        <w:rPr>
          <w:rFonts w:hint="eastAsia" w:asciiTheme="minorEastAsia" w:hAnsiTheme="minorEastAsia" w:eastAsiaTheme="minorEastAsia" w:cstheme="minorEastAsia"/>
          <w:sz w:val="24"/>
          <w:szCs w:val="24"/>
          <w:lang w:eastAsia="zh-CN"/>
        </w:rPr>
      </w:pPr>
      <w:bookmarkStart w:id="39" w:name="_Toc102115975"/>
      <w:bookmarkStart w:id="40" w:name="_Toc102119806"/>
      <w:bookmarkStart w:id="41" w:name="_Toc102114873"/>
      <w:bookmarkStart w:id="42" w:name="_Toc102116105"/>
      <w:bookmarkStart w:id="43" w:name="_Toc102057673"/>
      <w:bookmarkStart w:id="44" w:name="_Toc102056173"/>
      <w:r>
        <w:rPr>
          <w:rFonts w:hint="eastAsia" w:asciiTheme="minorEastAsia" w:hAnsiTheme="minorEastAsia" w:eastAsiaTheme="minorEastAsia" w:cstheme="minorEastAsia"/>
          <w:spacing w:val="-1"/>
          <w:sz w:val="24"/>
          <w:szCs w:val="24"/>
        </w:rPr>
        <w:t xml:space="preserve">1. </w:t>
      </w:r>
      <w:r>
        <w:rPr>
          <w:rFonts w:hint="eastAsia" w:asciiTheme="minorEastAsia" w:hAnsiTheme="minorEastAsia" w:eastAsiaTheme="minorEastAsia" w:cstheme="minorEastAsia"/>
          <w:spacing w:val="3"/>
          <w:sz w:val="24"/>
          <w:szCs w:val="24"/>
        </w:rPr>
        <w:t>采购活动中应当落实节约资源、保护环境、支持创新、支</w:t>
      </w:r>
      <w:r>
        <w:rPr>
          <w:rFonts w:hint="eastAsia" w:asciiTheme="minorEastAsia" w:hAnsiTheme="minorEastAsia" w:eastAsiaTheme="minorEastAsia" w:cstheme="minorEastAsia"/>
          <w:spacing w:val="2"/>
          <w:sz w:val="24"/>
          <w:szCs w:val="24"/>
        </w:rPr>
        <w:t>持绿色发展</w:t>
      </w:r>
      <w:r>
        <w:rPr>
          <w:rFonts w:hint="eastAsia" w:asciiTheme="minorEastAsia" w:hAnsiTheme="minorEastAsia" w:eastAsiaTheme="minorEastAsia" w:cstheme="minorEastAsia"/>
          <w:spacing w:val="2"/>
          <w:sz w:val="24"/>
          <w:szCs w:val="24"/>
          <w:lang w:eastAsia="zh-CN"/>
        </w:rPr>
        <w:t>。</w:t>
      </w:r>
    </w:p>
    <w:p w14:paraId="6BCFA92F">
      <w:pPr>
        <w:spacing w:line="360" w:lineRule="auto"/>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六、对本次询价提出询问，请按以下方式联系</w:t>
      </w:r>
      <w:bookmarkEnd w:id="39"/>
      <w:bookmarkEnd w:id="40"/>
      <w:bookmarkEnd w:id="41"/>
      <w:bookmarkEnd w:id="42"/>
      <w:bookmarkEnd w:id="43"/>
      <w:bookmarkEnd w:id="44"/>
    </w:p>
    <w:p w14:paraId="7278B517">
      <w:pPr>
        <w:numPr>
          <w:ilvl w:val="0"/>
          <w:numId w:val="6"/>
        </w:numPr>
        <w:tabs>
          <w:tab w:val="left" w:pos="0"/>
        </w:tabs>
        <w:wordWrap w:val="0"/>
        <w:spacing w:line="360" w:lineRule="auto"/>
        <w:ind w:left="851" w:hanging="369"/>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采购人信息</w:t>
      </w:r>
    </w:p>
    <w:p w14:paraId="53CAF7EE">
      <w:pPr>
        <w:tabs>
          <w:tab w:val="left" w:pos="0"/>
        </w:tabs>
        <w:wordWrap w:val="0"/>
        <w:spacing w:line="360" w:lineRule="auto"/>
        <w:ind w:left="851"/>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名称：</w:t>
      </w:r>
      <w:r>
        <w:rPr>
          <w:rFonts w:hint="eastAsia" w:asciiTheme="minorEastAsia" w:hAnsiTheme="minorEastAsia" w:eastAsiaTheme="minorEastAsia" w:cstheme="minorEastAsia"/>
          <w:color w:val="auto"/>
          <w:szCs w:val="24"/>
          <w:lang w:eastAsia="zh-CN"/>
        </w:rPr>
        <w:t>洪湖市人民</w:t>
      </w:r>
      <w:r>
        <w:rPr>
          <w:rFonts w:hint="eastAsia" w:asciiTheme="minorEastAsia" w:hAnsiTheme="minorEastAsia" w:eastAsiaTheme="minorEastAsia" w:cstheme="minorEastAsia"/>
          <w:color w:val="auto"/>
          <w:szCs w:val="24"/>
          <w:lang w:val="en-US" w:eastAsia="zh-CN"/>
        </w:rPr>
        <w:t>医院</w:t>
      </w:r>
    </w:p>
    <w:p w14:paraId="14FD61F0">
      <w:pPr>
        <w:tabs>
          <w:tab w:val="left" w:pos="0"/>
        </w:tabs>
        <w:wordWrap w:val="0"/>
        <w:spacing w:line="360" w:lineRule="auto"/>
        <w:ind w:left="851"/>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地址：湖北省洪湖市洪林路22号</w:t>
      </w:r>
    </w:p>
    <w:p w14:paraId="40D53185">
      <w:pPr>
        <w:numPr>
          <w:ilvl w:val="0"/>
          <w:numId w:val="6"/>
        </w:numPr>
        <w:tabs>
          <w:tab w:val="left" w:pos="0"/>
        </w:tabs>
        <w:wordWrap w:val="0"/>
        <w:spacing w:line="360" w:lineRule="auto"/>
        <w:ind w:left="851" w:hanging="369"/>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项目联系方式</w:t>
      </w:r>
    </w:p>
    <w:p w14:paraId="0473D2D5">
      <w:pPr>
        <w:tabs>
          <w:tab w:val="left" w:pos="0"/>
          <w:tab w:val="left" w:pos="5880"/>
        </w:tabs>
        <w:wordWrap w:val="0"/>
        <w:spacing w:line="360" w:lineRule="auto"/>
        <w:ind w:left="851"/>
        <w:rPr>
          <w:rFonts w:hint="eastAsia" w:asciiTheme="minorEastAsia" w:hAnsiTheme="minorEastAsia" w:eastAsiaTheme="minorEastAsia" w:cstheme="minorEastAsia"/>
          <w:color w:val="auto"/>
          <w:szCs w:val="24"/>
          <w:lang w:val="en-US" w:eastAsia="zh-CN"/>
        </w:rPr>
      </w:pPr>
      <w:r>
        <w:rPr>
          <w:rFonts w:hint="eastAsia" w:asciiTheme="minorEastAsia" w:hAnsiTheme="minorEastAsia" w:eastAsiaTheme="minorEastAsia" w:cstheme="minorEastAsia"/>
          <w:color w:val="auto"/>
          <w:szCs w:val="24"/>
        </w:rPr>
        <w:t>项目联系人：</w:t>
      </w:r>
      <w:r>
        <w:rPr>
          <w:rFonts w:hint="eastAsia" w:asciiTheme="minorEastAsia" w:hAnsiTheme="minorEastAsia" w:eastAsiaTheme="minorEastAsia" w:cstheme="minorEastAsia"/>
          <w:color w:val="auto"/>
          <w:szCs w:val="24"/>
          <w:lang w:val="en-US" w:eastAsia="zh-CN"/>
        </w:rPr>
        <w:t>叶老师</w:t>
      </w:r>
    </w:p>
    <w:p w14:paraId="40DA3E77">
      <w:pPr>
        <w:tabs>
          <w:tab w:val="left" w:pos="0"/>
        </w:tabs>
        <w:wordWrap w:val="0"/>
        <w:spacing w:line="360" w:lineRule="auto"/>
        <w:ind w:left="851"/>
        <w:rPr>
          <w:rFonts w:hint="eastAsia" w:asciiTheme="minorEastAsia" w:hAnsiTheme="minorEastAsia" w:eastAsiaTheme="minorEastAsia" w:cstheme="minorEastAsia"/>
          <w:color w:val="auto"/>
          <w:szCs w:val="24"/>
          <w:lang w:val="en-US" w:eastAsia="zh-CN"/>
        </w:rPr>
      </w:pPr>
      <w:r>
        <w:rPr>
          <w:rFonts w:hint="eastAsia" w:asciiTheme="minorEastAsia" w:hAnsiTheme="minorEastAsia" w:eastAsiaTheme="minorEastAsia" w:cstheme="minorEastAsia"/>
          <w:color w:val="auto"/>
          <w:szCs w:val="24"/>
        </w:rPr>
        <w:t>电话：</w:t>
      </w:r>
      <w:r>
        <w:rPr>
          <w:rFonts w:hint="eastAsia" w:asciiTheme="minorEastAsia" w:hAnsiTheme="minorEastAsia" w:eastAsiaTheme="minorEastAsia" w:cstheme="minorEastAsia"/>
          <w:color w:val="auto"/>
          <w:szCs w:val="24"/>
          <w:lang w:val="en-US" w:eastAsia="zh-CN"/>
        </w:rPr>
        <w:t>18171992503</w:t>
      </w:r>
    </w:p>
    <w:p w14:paraId="61AE7948">
      <w:pPr>
        <w:rPr>
          <w:rFonts w:hint="eastAsia" w:asciiTheme="minorEastAsia" w:hAnsiTheme="minorEastAsia" w:eastAsiaTheme="minorEastAsia" w:cstheme="minorEastAsia"/>
          <w:b w:val="0"/>
          <w:bCs w:val="0"/>
          <w:color w:val="auto"/>
          <w:sz w:val="28"/>
          <w:szCs w:val="28"/>
          <w:u w:val="none"/>
          <w:lang w:val="en-US" w:eastAsia="zh-CN"/>
        </w:rPr>
      </w:pPr>
    </w:p>
    <w:p w14:paraId="1A35A2C7">
      <w:pPr>
        <w:rPr>
          <w:rFonts w:hint="eastAsia" w:asciiTheme="minorEastAsia" w:hAnsiTheme="minorEastAsia" w:eastAsiaTheme="minorEastAsia" w:cstheme="minorEastAsia"/>
          <w:b w:val="0"/>
          <w:bCs w:val="0"/>
          <w:color w:val="auto"/>
          <w:sz w:val="28"/>
          <w:szCs w:val="28"/>
          <w:u w:val="none"/>
          <w:lang w:val="en-US" w:eastAsia="zh-CN"/>
        </w:rPr>
      </w:pPr>
    </w:p>
    <w:p w14:paraId="20B276CE">
      <w:pPr>
        <w:rPr>
          <w:rFonts w:hint="eastAsia" w:asciiTheme="minorEastAsia" w:hAnsiTheme="minorEastAsia" w:eastAsiaTheme="minorEastAsia" w:cstheme="minorEastAsia"/>
          <w:b w:val="0"/>
          <w:bCs w:val="0"/>
          <w:color w:val="auto"/>
          <w:sz w:val="28"/>
          <w:szCs w:val="28"/>
          <w:u w:val="none"/>
          <w:lang w:val="en-US" w:eastAsia="zh-CN"/>
        </w:rPr>
      </w:pPr>
    </w:p>
    <w:p w14:paraId="45F05C7E">
      <w:pPr>
        <w:rPr>
          <w:rFonts w:hint="eastAsia" w:asciiTheme="minorEastAsia" w:hAnsiTheme="minorEastAsia" w:eastAsiaTheme="minorEastAsia" w:cstheme="minorEastAsia"/>
          <w:b w:val="0"/>
          <w:bCs w:val="0"/>
          <w:color w:val="auto"/>
          <w:sz w:val="28"/>
          <w:szCs w:val="28"/>
          <w:u w:val="none"/>
          <w:lang w:val="en-US" w:eastAsia="zh-CN"/>
        </w:rPr>
      </w:pPr>
    </w:p>
    <w:p w14:paraId="3FBC2540">
      <w:pPr>
        <w:keepNext w:val="0"/>
        <w:keepLines w:val="0"/>
        <w:pageBreakBefore/>
        <w:widowControl w:val="0"/>
        <w:kinsoku/>
        <w:wordWrap/>
        <w:overflowPunct/>
        <w:topLinePunct w:val="0"/>
        <w:autoSpaceDE/>
        <w:autoSpaceDN/>
        <w:bidi w:val="0"/>
        <w:adjustRightInd/>
        <w:snapToGrid/>
        <w:spacing w:line="440" w:lineRule="exact"/>
        <w:ind w:right="482"/>
        <w:jc w:val="center"/>
        <w:textAlignment w:val="auto"/>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color w:val="auto"/>
          <w:sz w:val="40"/>
          <w:szCs w:val="40"/>
          <w:highlight w:val="none"/>
          <w:lang w:val="hr-HR" w:bidi="ar-EG"/>
        </w:rPr>
        <w:t xml:space="preserve">第二章  </w:t>
      </w:r>
      <w:r>
        <w:rPr>
          <w:rFonts w:hint="eastAsia" w:asciiTheme="minorEastAsia" w:hAnsiTheme="minorEastAsia" w:eastAsiaTheme="minorEastAsia" w:cstheme="minorEastAsia"/>
          <w:bCs/>
          <w:color w:val="auto"/>
          <w:sz w:val="40"/>
          <w:szCs w:val="40"/>
          <w:highlight w:val="none"/>
        </w:rPr>
        <w:t>磋 商 须 知</w:t>
      </w:r>
    </w:p>
    <w:p w14:paraId="08FFFA93">
      <w:pPr>
        <w:spacing w:line="520" w:lineRule="exact"/>
        <w:jc w:val="center"/>
        <w:rPr>
          <w:rFonts w:hint="eastAsia" w:asciiTheme="minorEastAsia" w:hAnsiTheme="minorEastAsia" w:eastAsiaTheme="minorEastAsia" w:cstheme="minorEastAsia"/>
          <w:color w:val="auto"/>
          <w:szCs w:val="28"/>
          <w:highlight w:val="none"/>
        </w:rPr>
      </w:pPr>
    </w:p>
    <w:p w14:paraId="39DFEDD8">
      <w:pPr>
        <w:spacing w:afterLines="50"/>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谈判</w:t>
      </w:r>
      <w:r>
        <w:rPr>
          <w:rFonts w:hint="eastAsia" w:asciiTheme="minorEastAsia" w:hAnsiTheme="minorEastAsia" w:eastAsiaTheme="minorEastAsia" w:cstheme="minorEastAsia"/>
          <w:color w:val="auto"/>
          <w:sz w:val="28"/>
          <w:szCs w:val="28"/>
          <w:highlight w:val="none"/>
        </w:rPr>
        <w:t>须知前附表</w:t>
      </w:r>
    </w:p>
    <w:tbl>
      <w:tblPr>
        <w:tblStyle w:val="12"/>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ACB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C755215">
            <w:pPr>
              <w:ind w:left="21" w:leftChars="-50" w:right="-91" w:rightChars="-38" w:hanging="141" w:hangingChars="59"/>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条款号</w:t>
            </w:r>
          </w:p>
        </w:tc>
        <w:tc>
          <w:tcPr>
            <w:tcW w:w="1277" w:type="dxa"/>
            <w:noWrap w:val="0"/>
            <w:vAlign w:val="center"/>
          </w:tcPr>
          <w:p w14:paraId="32E63849">
            <w:pPr>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名称</w:t>
            </w:r>
          </w:p>
        </w:tc>
        <w:tc>
          <w:tcPr>
            <w:tcW w:w="6429" w:type="dxa"/>
            <w:noWrap w:val="0"/>
            <w:vAlign w:val="center"/>
          </w:tcPr>
          <w:p w14:paraId="73C25E53">
            <w:pPr>
              <w:jc w:val="cente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内</w:t>
            </w:r>
            <w:r>
              <w:rPr>
                <w:rFonts w:hint="eastAsia" w:asciiTheme="minorEastAsia" w:hAnsiTheme="minorEastAsia" w:eastAsiaTheme="minorEastAsia" w:cstheme="minorEastAsia"/>
                <w:color w:val="auto"/>
                <w:kern w:val="0"/>
                <w:sz w:val="24"/>
                <w:highlight w:val="none"/>
                <w:lang w:val="en-US" w:eastAsia="zh-CN"/>
              </w:rPr>
              <w:t xml:space="preserve">   </w:t>
            </w:r>
            <w:r>
              <w:rPr>
                <w:rFonts w:hint="eastAsia" w:asciiTheme="minorEastAsia" w:hAnsiTheme="minorEastAsia" w:eastAsiaTheme="minorEastAsia" w:cstheme="minorEastAsia"/>
                <w:color w:val="auto"/>
                <w:kern w:val="0"/>
                <w:sz w:val="24"/>
                <w:highlight w:val="none"/>
              </w:rPr>
              <w:t>容</w:t>
            </w:r>
          </w:p>
        </w:tc>
      </w:tr>
      <w:tr w14:paraId="6D9F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3317F1D">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w:t>
            </w:r>
          </w:p>
        </w:tc>
        <w:tc>
          <w:tcPr>
            <w:tcW w:w="1277" w:type="dxa"/>
            <w:noWrap w:val="0"/>
            <w:vAlign w:val="center"/>
          </w:tcPr>
          <w:p w14:paraId="08097F39">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项目编号</w:t>
            </w:r>
          </w:p>
        </w:tc>
        <w:tc>
          <w:tcPr>
            <w:tcW w:w="6429" w:type="dxa"/>
            <w:noWrap w:val="0"/>
            <w:vAlign w:val="center"/>
          </w:tcPr>
          <w:p w14:paraId="41187B31">
            <w:pPr>
              <w:rPr>
                <w:rFonts w:hint="eastAsia" w:asciiTheme="minorEastAsia" w:hAnsiTheme="minorEastAsia" w:eastAsiaTheme="minorEastAsia" w:cstheme="minorEastAsia"/>
                <w:color w:val="auto"/>
                <w:kern w:val="0"/>
                <w:sz w:val="24"/>
                <w:highlight w:val="none"/>
                <w:lang w:val="en-US"/>
              </w:rPr>
            </w:pPr>
            <w:r>
              <w:rPr>
                <w:rFonts w:hint="eastAsia" w:asciiTheme="minorEastAsia" w:hAnsiTheme="minorEastAsia" w:eastAsiaTheme="minorEastAsia" w:cstheme="minorEastAsia"/>
                <w:color w:val="auto"/>
                <w:sz w:val="24"/>
                <w:highlight w:val="none"/>
                <w:lang w:val="en-US" w:eastAsia="zh-CN"/>
              </w:rPr>
              <w:t>HHSRMYYHQB-20260720</w:t>
            </w:r>
            <w:r>
              <w:rPr>
                <w:rFonts w:hint="eastAsia" w:asciiTheme="minorEastAsia" w:hAnsiTheme="minorEastAsia" w:eastAsiaTheme="minorEastAsia" w:cstheme="minorEastAsia"/>
                <w:color w:val="auto"/>
                <w:sz w:val="24"/>
                <w:highlight w:val="none"/>
              </w:rPr>
              <w:fldChar w:fldCharType="begin"/>
            </w:r>
            <w:r>
              <w:rPr>
                <w:rFonts w:hint="eastAsia" w:asciiTheme="minorEastAsia" w:hAnsiTheme="minorEastAsia" w:eastAsiaTheme="minorEastAsia" w:cstheme="minorEastAsia"/>
                <w:color w:val="auto"/>
                <w:sz w:val="24"/>
                <w:highlight w:val="none"/>
              </w:rPr>
              <w:instrText xml:space="preserve">&lt;MK&gt;pro.schemecode&lt;/MK&gt;</w:instrText>
            </w:r>
            <w:r>
              <w:rPr>
                <w:rFonts w:hint="eastAsia" w:asciiTheme="minorEastAsia" w:hAnsiTheme="minorEastAsia" w:eastAsiaTheme="minorEastAsia" w:cstheme="minorEastAsia"/>
                <w:color w:val="auto"/>
                <w:sz w:val="24"/>
                <w:highlight w:val="none"/>
              </w:rPr>
              <w:fldChar w:fldCharType="end"/>
            </w:r>
          </w:p>
        </w:tc>
      </w:tr>
      <w:tr w14:paraId="613E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noWrap w:val="0"/>
            <w:vAlign w:val="center"/>
          </w:tcPr>
          <w:p w14:paraId="6C554EE8">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2</w:t>
            </w:r>
          </w:p>
        </w:tc>
        <w:tc>
          <w:tcPr>
            <w:tcW w:w="1277" w:type="dxa"/>
            <w:noWrap w:val="0"/>
            <w:vAlign w:val="center"/>
          </w:tcPr>
          <w:p w14:paraId="07D792B9">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项目名称</w:t>
            </w:r>
          </w:p>
        </w:tc>
        <w:tc>
          <w:tcPr>
            <w:tcW w:w="6429" w:type="dxa"/>
            <w:noWrap w:val="0"/>
            <w:vAlign w:val="center"/>
          </w:tcPr>
          <w:p w14:paraId="6A2CCB9B">
            <w:pP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Cs w:val="24"/>
                <w:highlight w:val="none"/>
                <w:lang w:eastAsia="zh-CN"/>
              </w:rPr>
              <w:t>洪湖市人民医院UPS设备电池采购</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项目</w:t>
            </w:r>
          </w:p>
        </w:tc>
      </w:tr>
      <w:tr w14:paraId="2A89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3540B6EF">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3</w:t>
            </w:r>
          </w:p>
        </w:tc>
        <w:tc>
          <w:tcPr>
            <w:tcW w:w="1277" w:type="dxa"/>
            <w:noWrap w:val="0"/>
            <w:vAlign w:val="center"/>
          </w:tcPr>
          <w:p w14:paraId="482408A0">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采购内容</w:t>
            </w:r>
          </w:p>
        </w:tc>
        <w:tc>
          <w:tcPr>
            <w:tcW w:w="6429" w:type="dxa"/>
            <w:noWrap w:val="0"/>
            <w:vAlign w:val="center"/>
          </w:tcPr>
          <w:p w14:paraId="55115EA1">
            <w:pPr>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Cs w:val="24"/>
                <w:highlight w:val="none"/>
                <w:lang w:eastAsia="zh-CN"/>
              </w:rPr>
              <w:t>洪湖市人民医院UPS设备电池采购</w:t>
            </w:r>
            <w:r>
              <w:rPr>
                <w:rFonts w:hint="eastAsia" w:asciiTheme="minorEastAsia" w:hAnsiTheme="minorEastAsia" w:eastAsiaTheme="minorEastAsia" w:cstheme="minorEastAsia"/>
                <w:b w:val="0"/>
                <w:bCs/>
                <w:i w:val="0"/>
                <w:caps w:val="0"/>
                <w:color w:val="auto"/>
                <w:spacing w:val="0"/>
                <w:sz w:val="24"/>
                <w:szCs w:val="24"/>
                <w:highlight w:val="none"/>
                <w:shd w:val="clear" w:fill="FFFFFF"/>
                <w:lang w:val="en-US" w:eastAsia="zh-CN"/>
              </w:rPr>
              <w:t>项目</w:t>
            </w:r>
            <w:r>
              <w:rPr>
                <w:rFonts w:hint="eastAsia" w:asciiTheme="minorEastAsia" w:hAnsiTheme="minorEastAsia" w:eastAsiaTheme="minorEastAsia" w:cstheme="minorEastAsia"/>
                <w:color w:val="auto"/>
                <w:sz w:val="24"/>
                <w:highlight w:val="none"/>
                <w:lang w:val="en-US" w:eastAsia="zh-CN"/>
              </w:rPr>
              <w:t>(详见采购需求）</w:t>
            </w:r>
          </w:p>
        </w:tc>
      </w:tr>
      <w:tr w14:paraId="5D23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34043D52">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4</w:t>
            </w:r>
          </w:p>
        </w:tc>
        <w:tc>
          <w:tcPr>
            <w:tcW w:w="1277" w:type="dxa"/>
            <w:noWrap w:val="0"/>
            <w:vAlign w:val="center"/>
          </w:tcPr>
          <w:p w14:paraId="4618B1E0">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采购预算</w:t>
            </w:r>
          </w:p>
        </w:tc>
        <w:tc>
          <w:tcPr>
            <w:tcW w:w="6429" w:type="dxa"/>
            <w:noWrap w:val="0"/>
            <w:vAlign w:val="center"/>
          </w:tcPr>
          <w:p w14:paraId="570605E8">
            <w:pP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采购预算：人民币</w:t>
            </w:r>
            <w:r>
              <w:rPr>
                <w:rFonts w:hint="eastAsia" w:asciiTheme="minorEastAsia" w:hAnsiTheme="minorEastAsia" w:eastAsiaTheme="minorEastAsia" w:cstheme="minorEastAsia"/>
                <w:color w:val="auto"/>
                <w:sz w:val="24"/>
                <w:highlight w:val="none"/>
                <w:lang w:val="en-US" w:eastAsia="zh-CN"/>
              </w:rPr>
              <w:t>29.2</w:t>
            </w:r>
            <w:r>
              <w:rPr>
                <w:rFonts w:hint="eastAsia" w:asciiTheme="minorEastAsia" w:hAnsiTheme="minorEastAsia" w:eastAsiaTheme="minorEastAsia" w:cstheme="minorEastAsia"/>
                <w:color w:val="auto"/>
                <w:sz w:val="24"/>
                <w:highlight w:val="none"/>
              </w:rPr>
              <w:t>万元；最高限价：人民币</w:t>
            </w:r>
            <w:r>
              <w:rPr>
                <w:rFonts w:hint="eastAsia" w:asciiTheme="minorEastAsia" w:hAnsiTheme="minorEastAsia" w:eastAsiaTheme="minorEastAsia" w:cstheme="minorEastAsia"/>
                <w:color w:val="auto"/>
                <w:sz w:val="24"/>
                <w:highlight w:val="none"/>
                <w:lang w:val="en-US" w:eastAsia="zh-CN"/>
              </w:rPr>
              <w:t>29.2万元</w:t>
            </w:r>
          </w:p>
        </w:tc>
      </w:tr>
      <w:tr w14:paraId="43D0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A26407C">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5</w:t>
            </w:r>
          </w:p>
        </w:tc>
        <w:tc>
          <w:tcPr>
            <w:tcW w:w="1277" w:type="dxa"/>
            <w:noWrap w:val="0"/>
            <w:vAlign w:val="center"/>
          </w:tcPr>
          <w:p w14:paraId="4BF358B9">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采购人</w:t>
            </w:r>
          </w:p>
        </w:tc>
        <w:tc>
          <w:tcPr>
            <w:tcW w:w="6429" w:type="dxa"/>
            <w:noWrap w:val="0"/>
            <w:vAlign w:val="center"/>
          </w:tcPr>
          <w:p w14:paraId="2D4CBB74">
            <w:pP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color w:val="auto"/>
                <w:kern w:val="0"/>
                <w:sz w:val="24"/>
                <w:highlight w:val="none"/>
              </w:rPr>
              <w:t>采购人：</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洪湖市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人民医院</w:t>
            </w:r>
          </w:p>
          <w:p w14:paraId="0BA69F2D">
            <w:pP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联系人：</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叶老师  </w:t>
            </w:r>
          </w:p>
          <w:p w14:paraId="3700D3E2">
            <w:pPr>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联系信息：</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18171992503</w:t>
            </w:r>
          </w:p>
          <w:p w14:paraId="5793D32D">
            <w:pP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sz w:val="24"/>
                <w:highlight w:val="none"/>
              </w:rPr>
              <w:t>地址：湖北省洪湖市洪林路22号</w:t>
            </w:r>
          </w:p>
        </w:tc>
      </w:tr>
      <w:tr w14:paraId="21EF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816" w:type="dxa"/>
            <w:noWrap w:val="0"/>
            <w:vAlign w:val="center"/>
          </w:tcPr>
          <w:p w14:paraId="6CFFEC94">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6</w:t>
            </w:r>
          </w:p>
        </w:tc>
        <w:tc>
          <w:tcPr>
            <w:tcW w:w="1277" w:type="dxa"/>
            <w:noWrap w:val="0"/>
            <w:vAlign w:val="center"/>
          </w:tcPr>
          <w:p w14:paraId="3629E51B">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val="en-US" w:eastAsia="zh-CN"/>
              </w:rPr>
              <w:t>分散</w:t>
            </w:r>
            <w:r>
              <w:rPr>
                <w:rFonts w:hint="eastAsia" w:asciiTheme="minorEastAsia" w:hAnsiTheme="minorEastAsia" w:eastAsiaTheme="minorEastAsia" w:cstheme="minorEastAsia"/>
                <w:color w:val="auto"/>
                <w:kern w:val="0"/>
                <w:sz w:val="24"/>
                <w:highlight w:val="none"/>
              </w:rPr>
              <w:t>采</w:t>
            </w:r>
          </w:p>
          <w:p w14:paraId="76116FEC">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购机构</w:t>
            </w:r>
          </w:p>
        </w:tc>
        <w:tc>
          <w:tcPr>
            <w:tcW w:w="6429" w:type="dxa"/>
            <w:noWrap w:val="0"/>
            <w:vAlign w:val="center"/>
          </w:tcPr>
          <w:p w14:paraId="33A66E30">
            <w:pPr>
              <w:pStyle w:val="10"/>
              <w:keepNext w:val="0"/>
              <w:keepLines w:val="0"/>
              <w:widowControl/>
              <w:suppressLineNumbers w:val="0"/>
              <w:shd w:val="clear" w:fill="FFFFFF"/>
              <w:spacing w:before="0" w:beforeAutospacing="0" w:after="0" w:afterAutospacing="0" w:line="240" w:lineRule="auto"/>
              <w:ind w:left="0" w:right="0" w:firstLine="0"/>
              <w:jc w:val="both"/>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w:t>
            </w:r>
          </w:p>
        </w:tc>
      </w:tr>
      <w:tr w14:paraId="06FD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6" w:type="dxa"/>
            <w:noWrap w:val="0"/>
            <w:vAlign w:val="center"/>
          </w:tcPr>
          <w:p w14:paraId="2EFF9FF8">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7</w:t>
            </w:r>
          </w:p>
        </w:tc>
        <w:tc>
          <w:tcPr>
            <w:tcW w:w="1277" w:type="dxa"/>
            <w:noWrap w:val="0"/>
            <w:vAlign w:val="center"/>
          </w:tcPr>
          <w:p w14:paraId="72A6B5BD">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eastAsia="zh-CN"/>
              </w:rPr>
              <w:t>谈判</w:t>
            </w:r>
            <w:r>
              <w:rPr>
                <w:rFonts w:hint="eastAsia" w:asciiTheme="minorEastAsia" w:hAnsiTheme="minorEastAsia" w:eastAsiaTheme="minorEastAsia" w:cstheme="minorEastAsia"/>
                <w:color w:val="auto"/>
                <w:kern w:val="0"/>
                <w:sz w:val="24"/>
                <w:highlight w:val="none"/>
              </w:rPr>
              <w:t>文件的获取</w:t>
            </w:r>
          </w:p>
        </w:tc>
        <w:tc>
          <w:tcPr>
            <w:tcW w:w="6429" w:type="dxa"/>
            <w:noWrap w:val="0"/>
            <w:vAlign w:val="center"/>
          </w:tcPr>
          <w:p w14:paraId="17907C94">
            <w:pPr>
              <w:ind w:left="600" w:hanging="600" w:hangingChars="250"/>
              <w:rPr>
                <w:rFonts w:hint="eastAsia" w:asciiTheme="minorEastAsia" w:hAnsiTheme="minorEastAsia" w:eastAsiaTheme="minorEastAsia" w:cstheme="minorEastAsia"/>
                <w:color w:val="auto"/>
                <w:kern w:val="0"/>
                <w:sz w:val="24"/>
                <w:highlight w:val="none"/>
                <w:lang w:val="en-US"/>
              </w:rPr>
            </w:pPr>
            <w:r>
              <w:rPr>
                <w:rFonts w:hint="eastAsia" w:asciiTheme="minorEastAsia" w:hAnsiTheme="minorEastAsia" w:eastAsiaTheme="minorEastAsia" w:cstheme="minorEastAsia"/>
                <w:color w:val="auto"/>
                <w:kern w:val="0"/>
                <w:sz w:val="24"/>
                <w:highlight w:val="none"/>
              </w:rPr>
              <w:t>时间：</w:t>
            </w:r>
            <w:r>
              <w:rPr>
                <w:rFonts w:hint="eastAsia" w:asciiTheme="minorEastAsia" w:hAnsiTheme="minorEastAsia" w:eastAsiaTheme="minorEastAsia" w:cstheme="minorEastAsia"/>
                <w:i w:val="0"/>
                <w:caps w:val="0"/>
                <w:color w:val="auto"/>
                <w:spacing w:val="0"/>
                <w:sz w:val="24"/>
                <w:szCs w:val="24"/>
                <w:highlight w:val="none"/>
                <w:shd w:val="clear" w:fill="FFFFFF"/>
              </w:rPr>
              <w:t>202</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6</w:t>
            </w:r>
            <w:r>
              <w:rPr>
                <w:rFonts w:hint="eastAsia" w:asciiTheme="minorEastAsia" w:hAnsiTheme="minorEastAsia" w:eastAsiaTheme="minorEastAsia" w:cstheme="minorEastAsia"/>
                <w:i w:val="0"/>
                <w:caps w:val="0"/>
                <w:color w:val="auto"/>
                <w:spacing w:val="0"/>
                <w:sz w:val="24"/>
                <w:szCs w:val="24"/>
                <w:highlight w:val="none"/>
                <w:shd w:val="clear" w:fill="FFFFFF"/>
              </w:rPr>
              <w:t>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w:t>
            </w:r>
            <w:r>
              <w:rPr>
                <w:rFonts w:hint="eastAsia" w:asciiTheme="minorEastAsia" w:hAnsiTheme="minorEastAsia" w:eastAsiaTheme="minorEastAsia" w:cstheme="minorEastAsia"/>
                <w:i w:val="0"/>
                <w:caps w:val="0"/>
                <w:color w:val="auto"/>
                <w:spacing w:val="0"/>
                <w:sz w:val="24"/>
                <w:szCs w:val="24"/>
                <w:highlight w:val="none"/>
                <w:shd w:val="clear" w:fill="FFFFFF"/>
              </w:rPr>
              <w:t>月</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w:t>
            </w:r>
            <w:r>
              <w:rPr>
                <w:rFonts w:hint="eastAsia" w:asciiTheme="minorEastAsia" w:hAnsiTheme="minorEastAsia" w:eastAsiaTheme="minorEastAsia" w:cstheme="minorEastAsia"/>
                <w:i w:val="0"/>
                <w:caps w:val="0"/>
                <w:color w:val="auto"/>
                <w:spacing w:val="0"/>
                <w:sz w:val="24"/>
                <w:szCs w:val="24"/>
                <w:highlight w:val="none"/>
                <w:shd w:val="clear" w:fill="FFFFFF"/>
              </w:rPr>
              <w:t>日起至</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2026年 </w:t>
            </w:r>
            <w:r>
              <w:rPr>
                <w:rFonts w:hint="eastAsia" w:asciiTheme="minorEastAsia" w:hAnsiTheme="minorEastAsia" w:eastAsiaTheme="minorEastAsia" w:cstheme="minorEastAsia"/>
                <w:i w:val="0"/>
                <w:caps w:val="0"/>
                <w:color w:val="auto"/>
                <w:spacing w:val="0"/>
                <w:sz w:val="24"/>
                <w:szCs w:val="24"/>
                <w:highlight w:val="none"/>
                <w:shd w:val="clear" w:fill="FFFFFF"/>
              </w:rPr>
              <w:t>月</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w:t>
            </w:r>
            <w:r>
              <w:rPr>
                <w:rFonts w:hint="eastAsia" w:asciiTheme="minorEastAsia" w:hAnsiTheme="minorEastAsia" w:eastAsiaTheme="minorEastAsia" w:cstheme="minorEastAsia"/>
                <w:i w:val="0"/>
                <w:caps w:val="0"/>
                <w:color w:val="auto"/>
                <w:spacing w:val="0"/>
                <w:sz w:val="24"/>
                <w:szCs w:val="24"/>
                <w:highlight w:val="none"/>
                <w:shd w:val="clear" w:fill="FFFFFF"/>
              </w:rPr>
              <w:t>日</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，每天上午8:30至12:00，下午14:30至17:30（北京时间，法定节假日除外）</w:t>
            </w:r>
          </w:p>
        </w:tc>
      </w:tr>
      <w:tr w14:paraId="0A05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816" w:type="dxa"/>
            <w:noWrap w:val="0"/>
            <w:vAlign w:val="center"/>
          </w:tcPr>
          <w:p w14:paraId="7B351FDA">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8</w:t>
            </w:r>
          </w:p>
        </w:tc>
        <w:tc>
          <w:tcPr>
            <w:tcW w:w="1277" w:type="dxa"/>
            <w:noWrap w:val="0"/>
            <w:vAlign w:val="center"/>
          </w:tcPr>
          <w:p w14:paraId="6D49A016">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供应商资格条件</w:t>
            </w:r>
          </w:p>
        </w:tc>
        <w:tc>
          <w:tcPr>
            <w:tcW w:w="6429" w:type="dxa"/>
            <w:noWrap w:val="0"/>
            <w:vAlign w:val="center"/>
          </w:tcPr>
          <w:p w14:paraId="6477B37F">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highlight w:val="none"/>
              </w:rPr>
              <w:t>详见</w:t>
            </w:r>
            <w:r>
              <w:rPr>
                <w:rFonts w:hint="eastAsia" w:asciiTheme="minorEastAsia" w:hAnsiTheme="minorEastAsia" w:eastAsiaTheme="minorEastAsia" w:cstheme="minorEastAsia"/>
                <w:color w:val="auto"/>
                <w:kern w:val="0"/>
                <w:sz w:val="24"/>
                <w:highlight w:val="none"/>
                <w:lang w:eastAsia="zh-CN"/>
              </w:rPr>
              <w:t>谈判公告</w:t>
            </w:r>
          </w:p>
        </w:tc>
      </w:tr>
      <w:tr w14:paraId="47F1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2AE36AE8">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9</w:t>
            </w:r>
          </w:p>
        </w:tc>
        <w:tc>
          <w:tcPr>
            <w:tcW w:w="1277" w:type="dxa"/>
            <w:noWrap w:val="0"/>
            <w:vAlign w:val="center"/>
          </w:tcPr>
          <w:p w14:paraId="2F3E734B">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联合体</w:t>
            </w:r>
          </w:p>
        </w:tc>
        <w:tc>
          <w:tcPr>
            <w:tcW w:w="6429" w:type="dxa"/>
            <w:noWrap w:val="0"/>
            <w:vAlign w:val="center"/>
          </w:tcPr>
          <w:p w14:paraId="0F1B7EC2">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 xml:space="preserve">□接受                </w:t>
            </w:r>
            <w:r>
              <w:rPr>
                <w:rFonts w:hint="eastAsia" w:asciiTheme="minorEastAsia" w:hAnsiTheme="minorEastAsia" w:eastAsiaTheme="minorEastAsia" w:cstheme="minorEastAsia"/>
                <w:color w:val="auto"/>
                <w:kern w:val="0"/>
                <w:sz w:val="24"/>
                <w:highlight w:val="none"/>
                <w:lang w:eastAsia="zh-CN"/>
              </w:rPr>
              <w:t>☑</w:t>
            </w:r>
            <w:r>
              <w:rPr>
                <w:rFonts w:hint="eastAsia" w:asciiTheme="minorEastAsia" w:hAnsiTheme="minorEastAsia" w:eastAsiaTheme="minorEastAsia" w:cstheme="minorEastAsia"/>
                <w:color w:val="auto"/>
                <w:kern w:val="0"/>
                <w:sz w:val="24"/>
                <w:highlight w:val="none"/>
              </w:rPr>
              <w:t>不接受</w:t>
            </w:r>
          </w:p>
        </w:tc>
      </w:tr>
      <w:tr w14:paraId="0BAA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02EF3ED3">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10</w:t>
            </w:r>
          </w:p>
        </w:tc>
        <w:tc>
          <w:tcPr>
            <w:tcW w:w="1277" w:type="dxa"/>
            <w:noWrap w:val="0"/>
            <w:vAlign w:val="center"/>
          </w:tcPr>
          <w:p w14:paraId="22C6BFCC">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踏勘现场</w:t>
            </w:r>
          </w:p>
        </w:tc>
        <w:tc>
          <w:tcPr>
            <w:tcW w:w="6429" w:type="dxa"/>
            <w:noWrap w:val="0"/>
            <w:vAlign w:val="center"/>
          </w:tcPr>
          <w:p w14:paraId="6CFAA612">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 xml:space="preserve">□集中组织            </w:t>
            </w:r>
            <w:r>
              <w:rPr>
                <w:rFonts w:hint="eastAsia" w:asciiTheme="minorEastAsia" w:hAnsiTheme="minorEastAsia" w:eastAsiaTheme="minorEastAsia" w:cstheme="minorEastAsia"/>
                <w:color w:val="auto"/>
                <w:kern w:val="0"/>
                <w:sz w:val="24"/>
                <w:highlight w:val="none"/>
                <w:lang w:eastAsia="zh-CN"/>
              </w:rPr>
              <w:t>☑</w:t>
            </w:r>
            <w:r>
              <w:rPr>
                <w:rFonts w:hint="eastAsia" w:asciiTheme="minorEastAsia" w:hAnsiTheme="minorEastAsia" w:eastAsiaTheme="minorEastAsia" w:cstheme="minorEastAsia"/>
                <w:color w:val="auto"/>
                <w:kern w:val="0"/>
                <w:sz w:val="24"/>
                <w:highlight w:val="none"/>
              </w:rPr>
              <w:t>不集中组织</w:t>
            </w:r>
          </w:p>
        </w:tc>
      </w:tr>
      <w:tr w14:paraId="24D2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2961F8DD">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11</w:t>
            </w:r>
          </w:p>
        </w:tc>
        <w:tc>
          <w:tcPr>
            <w:tcW w:w="1277" w:type="dxa"/>
            <w:noWrap w:val="0"/>
            <w:vAlign w:val="center"/>
          </w:tcPr>
          <w:p w14:paraId="765810CF">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答疑会</w:t>
            </w:r>
          </w:p>
        </w:tc>
        <w:tc>
          <w:tcPr>
            <w:tcW w:w="6429" w:type="dxa"/>
            <w:noWrap w:val="0"/>
            <w:vAlign w:val="center"/>
          </w:tcPr>
          <w:p w14:paraId="38D2D7F7">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 xml:space="preserve">□集中组织            </w:t>
            </w:r>
            <w:r>
              <w:rPr>
                <w:rFonts w:hint="eastAsia" w:asciiTheme="minorEastAsia" w:hAnsiTheme="minorEastAsia" w:eastAsiaTheme="minorEastAsia" w:cstheme="minorEastAsia"/>
                <w:color w:val="auto"/>
                <w:kern w:val="0"/>
                <w:sz w:val="24"/>
                <w:highlight w:val="none"/>
                <w:lang w:eastAsia="zh-CN"/>
              </w:rPr>
              <w:t>☑</w:t>
            </w:r>
            <w:r>
              <w:rPr>
                <w:rFonts w:hint="eastAsia" w:asciiTheme="minorEastAsia" w:hAnsiTheme="minorEastAsia" w:eastAsiaTheme="minorEastAsia" w:cstheme="minorEastAsia"/>
                <w:color w:val="auto"/>
                <w:kern w:val="0"/>
                <w:sz w:val="24"/>
                <w:highlight w:val="none"/>
              </w:rPr>
              <w:t>不集中组织</w:t>
            </w:r>
          </w:p>
        </w:tc>
      </w:tr>
      <w:tr w14:paraId="3428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58A4B002">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12</w:t>
            </w:r>
          </w:p>
        </w:tc>
        <w:tc>
          <w:tcPr>
            <w:tcW w:w="1277" w:type="dxa"/>
            <w:noWrap w:val="0"/>
            <w:vAlign w:val="center"/>
          </w:tcPr>
          <w:p w14:paraId="6C33271A">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分包</w:t>
            </w:r>
          </w:p>
        </w:tc>
        <w:tc>
          <w:tcPr>
            <w:tcW w:w="6429" w:type="dxa"/>
            <w:noWrap w:val="0"/>
            <w:vAlign w:val="center"/>
          </w:tcPr>
          <w:p w14:paraId="244A1811">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 xml:space="preserve">□允许                </w:t>
            </w:r>
            <w:r>
              <w:rPr>
                <w:rFonts w:hint="eastAsia" w:asciiTheme="minorEastAsia" w:hAnsiTheme="minorEastAsia" w:eastAsiaTheme="minorEastAsia" w:cstheme="minorEastAsia"/>
                <w:color w:val="auto"/>
                <w:kern w:val="0"/>
                <w:sz w:val="24"/>
                <w:highlight w:val="none"/>
                <w:lang w:eastAsia="zh-CN"/>
              </w:rPr>
              <w:t>☑</w:t>
            </w:r>
            <w:r>
              <w:rPr>
                <w:rFonts w:hint="eastAsia" w:asciiTheme="minorEastAsia" w:hAnsiTheme="minorEastAsia" w:eastAsiaTheme="minorEastAsia" w:cstheme="minorEastAsia"/>
                <w:color w:val="auto"/>
                <w:kern w:val="0"/>
                <w:sz w:val="24"/>
                <w:highlight w:val="none"/>
              </w:rPr>
              <w:t>不允许</w:t>
            </w:r>
          </w:p>
        </w:tc>
      </w:tr>
      <w:tr w14:paraId="2A94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15744F91">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13</w:t>
            </w:r>
          </w:p>
        </w:tc>
        <w:tc>
          <w:tcPr>
            <w:tcW w:w="1277" w:type="dxa"/>
            <w:noWrap w:val="0"/>
            <w:vAlign w:val="center"/>
          </w:tcPr>
          <w:p w14:paraId="0157C3E3">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备选方案</w:t>
            </w:r>
          </w:p>
        </w:tc>
        <w:tc>
          <w:tcPr>
            <w:tcW w:w="6429" w:type="dxa"/>
            <w:noWrap w:val="0"/>
            <w:vAlign w:val="center"/>
          </w:tcPr>
          <w:p w14:paraId="19D9179F">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eastAsia="zh-CN"/>
              </w:rPr>
              <w:t>□</w:t>
            </w:r>
            <w:r>
              <w:rPr>
                <w:rFonts w:hint="eastAsia" w:asciiTheme="minorEastAsia" w:hAnsiTheme="minorEastAsia" w:eastAsiaTheme="minorEastAsia" w:cstheme="minorEastAsia"/>
                <w:color w:val="auto"/>
                <w:kern w:val="0"/>
                <w:sz w:val="24"/>
                <w:highlight w:val="none"/>
              </w:rPr>
              <w:t xml:space="preserve">接受                </w:t>
            </w:r>
            <w:r>
              <w:rPr>
                <w:rFonts w:hint="eastAsia" w:asciiTheme="minorEastAsia" w:hAnsiTheme="minorEastAsia" w:eastAsiaTheme="minorEastAsia" w:cstheme="minorEastAsia"/>
                <w:color w:val="auto"/>
                <w:kern w:val="0"/>
                <w:sz w:val="24"/>
                <w:highlight w:val="none"/>
                <w:lang w:eastAsia="zh-CN"/>
              </w:rPr>
              <w:t>☑</w:t>
            </w:r>
            <w:r>
              <w:rPr>
                <w:rFonts w:hint="eastAsia" w:asciiTheme="minorEastAsia" w:hAnsiTheme="minorEastAsia" w:eastAsiaTheme="minorEastAsia" w:cstheme="minorEastAsia"/>
                <w:color w:val="auto"/>
                <w:kern w:val="0"/>
                <w:sz w:val="24"/>
                <w:highlight w:val="none"/>
              </w:rPr>
              <w:t>不接受</w:t>
            </w:r>
          </w:p>
        </w:tc>
      </w:tr>
      <w:tr w14:paraId="1EF7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2EF93B71">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14</w:t>
            </w:r>
          </w:p>
        </w:tc>
        <w:tc>
          <w:tcPr>
            <w:tcW w:w="1277" w:type="dxa"/>
            <w:noWrap w:val="0"/>
            <w:vAlign w:val="center"/>
          </w:tcPr>
          <w:p w14:paraId="2EFDC57D">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响应文件有效期</w:t>
            </w:r>
          </w:p>
        </w:tc>
        <w:tc>
          <w:tcPr>
            <w:tcW w:w="6429" w:type="dxa"/>
            <w:noWrap w:val="0"/>
            <w:vAlign w:val="center"/>
          </w:tcPr>
          <w:p w14:paraId="766E996F">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递交响应文件之日算起</w:t>
            </w:r>
            <w:r>
              <w:rPr>
                <w:rFonts w:hint="eastAsia" w:asciiTheme="minorEastAsia" w:hAnsiTheme="minorEastAsia" w:eastAsiaTheme="minorEastAsia" w:cstheme="minorEastAsia"/>
                <w:color w:val="auto"/>
                <w:kern w:val="0"/>
                <w:sz w:val="24"/>
                <w:highlight w:val="none"/>
                <w:u w:val="single"/>
                <w:lang w:val="en-US" w:eastAsia="zh-CN"/>
              </w:rPr>
              <w:t>9</w:t>
            </w:r>
            <w:r>
              <w:rPr>
                <w:rFonts w:hint="eastAsia" w:asciiTheme="minorEastAsia" w:hAnsiTheme="minorEastAsia" w:eastAsiaTheme="minorEastAsia" w:cstheme="minorEastAsia"/>
                <w:color w:val="auto"/>
                <w:kern w:val="0"/>
                <w:sz w:val="24"/>
                <w:highlight w:val="none"/>
                <w:u w:val="single"/>
              </w:rPr>
              <w:t xml:space="preserve">0 </w:t>
            </w:r>
            <w:r>
              <w:rPr>
                <w:rFonts w:hint="eastAsia" w:asciiTheme="minorEastAsia" w:hAnsiTheme="minorEastAsia" w:eastAsiaTheme="minorEastAsia" w:cstheme="minorEastAsia"/>
                <w:color w:val="auto"/>
                <w:kern w:val="0"/>
                <w:sz w:val="24"/>
                <w:highlight w:val="none"/>
              </w:rPr>
              <w:t>日历日内保持有效。</w:t>
            </w:r>
          </w:p>
        </w:tc>
      </w:tr>
      <w:tr w14:paraId="0A8A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E63205A">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15</w:t>
            </w:r>
          </w:p>
        </w:tc>
        <w:tc>
          <w:tcPr>
            <w:tcW w:w="1277" w:type="dxa"/>
            <w:noWrap w:val="0"/>
            <w:vAlign w:val="center"/>
          </w:tcPr>
          <w:p w14:paraId="122B446E">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报价方式</w:t>
            </w:r>
          </w:p>
        </w:tc>
        <w:tc>
          <w:tcPr>
            <w:tcW w:w="6429" w:type="dxa"/>
            <w:noWrap w:val="0"/>
            <w:vAlign w:val="center"/>
          </w:tcPr>
          <w:p w14:paraId="1F13A895">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按综合报价方式，即交钥匙工程。最后报价超过采购预算的，其响应文件无效。</w:t>
            </w:r>
          </w:p>
        </w:tc>
      </w:tr>
      <w:tr w14:paraId="40C6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6" w:type="dxa"/>
            <w:noWrap w:val="0"/>
            <w:vAlign w:val="center"/>
          </w:tcPr>
          <w:p w14:paraId="5483BE55">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16</w:t>
            </w:r>
          </w:p>
        </w:tc>
        <w:tc>
          <w:tcPr>
            <w:tcW w:w="1277" w:type="dxa"/>
            <w:noWrap w:val="0"/>
            <w:vAlign w:val="center"/>
          </w:tcPr>
          <w:p w14:paraId="21670191">
            <w:pPr>
              <w:pStyle w:val="22"/>
              <w:jc w:val="both"/>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rPr>
              <w:t>小组组成</w:t>
            </w:r>
          </w:p>
        </w:tc>
        <w:tc>
          <w:tcPr>
            <w:tcW w:w="6429" w:type="dxa"/>
            <w:noWrap w:val="0"/>
            <w:vAlign w:val="center"/>
          </w:tcPr>
          <w:p w14:paraId="08AFB62F">
            <w:pPr>
              <w:pStyle w:val="22"/>
              <w:jc w:val="both"/>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由</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lang w:val="en-US"/>
              </w:rPr>
              <w:t>名评审专家组成，评审专家随机抽取。</w:t>
            </w:r>
          </w:p>
        </w:tc>
      </w:tr>
      <w:tr w14:paraId="661E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6" w:type="dxa"/>
            <w:noWrap w:val="0"/>
            <w:vAlign w:val="center"/>
          </w:tcPr>
          <w:p w14:paraId="327FB13C">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17</w:t>
            </w:r>
          </w:p>
        </w:tc>
        <w:tc>
          <w:tcPr>
            <w:tcW w:w="1277" w:type="dxa"/>
            <w:noWrap w:val="0"/>
            <w:vAlign w:val="center"/>
          </w:tcPr>
          <w:p w14:paraId="5B5BAB38">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确定供应商</w:t>
            </w:r>
          </w:p>
        </w:tc>
        <w:tc>
          <w:tcPr>
            <w:tcW w:w="6429" w:type="dxa"/>
            <w:noWrap w:val="0"/>
            <w:vAlign w:val="center"/>
          </w:tcPr>
          <w:p w14:paraId="1B5626E3">
            <w:pPr>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eastAsia="zh-CN"/>
              </w:rPr>
              <w:t>谈判</w:t>
            </w:r>
            <w:r>
              <w:rPr>
                <w:rFonts w:hint="eastAsia" w:asciiTheme="minorEastAsia" w:hAnsiTheme="minorEastAsia" w:eastAsiaTheme="minorEastAsia" w:cstheme="minorEastAsia"/>
                <w:color w:val="auto"/>
                <w:kern w:val="0"/>
                <w:sz w:val="24"/>
                <w:highlight w:val="none"/>
              </w:rPr>
              <w:t>小组从有意愿参加本次采购活动，且符合相关资格条件的供应商中确定（或由采取采购人和评审专家书面推荐）不少于三家参加谈判。</w:t>
            </w:r>
          </w:p>
        </w:tc>
      </w:tr>
      <w:tr w14:paraId="585B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816" w:type="dxa"/>
            <w:noWrap w:val="0"/>
            <w:vAlign w:val="center"/>
          </w:tcPr>
          <w:p w14:paraId="768C3C47">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18</w:t>
            </w:r>
          </w:p>
        </w:tc>
        <w:tc>
          <w:tcPr>
            <w:tcW w:w="1277" w:type="dxa"/>
            <w:noWrap w:val="0"/>
            <w:vAlign w:val="center"/>
          </w:tcPr>
          <w:p w14:paraId="2C502982">
            <w:pPr>
              <w:pStyle w:val="22"/>
              <w:ind w:left="8"/>
              <w:jc w:val="both"/>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评审办法</w:t>
            </w:r>
          </w:p>
        </w:tc>
        <w:tc>
          <w:tcPr>
            <w:tcW w:w="6429" w:type="dxa"/>
            <w:noWrap w:val="0"/>
            <w:vAlign w:val="center"/>
          </w:tcPr>
          <w:p w14:paraId="61DBA8DE">
            <w:pPr>
              <w:pStyle w:val="22"/>
              <w:jc w:val="both"/>
              <w:rPr>
                <w:rFonts w:hint="eastAsia" w:asciiTheme="minorEastAsia" w:hAnsiTheme="minorEastAsia" w:eastAsiaTheme="minorEastAsia" w:cstheme="minorEastAsia"/>
                <w:color w:val="auto"/>
                <w:sz w:val="24"/>
                <w:highlight w:val="none"/>
                <w:lang w:val="en-US"/>
              </w:rPr>
            </w:pPr>
            <w:r>
              <w:rPr>
                <w:rFonts w:hint="eastAsia" w:asciiTheme="minorEastAsia" w:hAnsiTheme="minorEastAsia" w:eastAsiaTheme="minorEastAsia" w:cstheme="minorEastAsia"/>
                <w:color w:val="auto"/>
                <w:sz w:val="24"/>
                <w:highlight w:val="none"/>
                <w:lang w:val="en-US"/>
              </w:rPr>
              <w:t>（1）采用综合评分法。即满分100分，其中商务评议占</w:t>
            </w:r>
            <w:r>
              <w:rPr>
                <w:rFonts w:hint="eastAsia" w:asciiTheme="minorEastAsia" w:hAnsiTheme="minorEastAsia" w:eastAsiaTheme="minorEastAsia" w:cstheme="minorEastAsia"/>
                <w:color w:val="auto"/>
                <w:sz w:val="24"/>
                <w:highlight w:val="none"/>
                <w:lang w:val="en-US" w:eastAsia="zh-CN"/>
              </w:rPr>
              <w:t>20</w:t>
            </w:r>
            <w:r>
              <w:rPr>
                <w:rFonts w:hint="eastAsia" w:asciiTheme="minorEastAsia" w:hAnsiTheme="minorEastAsia" w:eastAsiaTheme="minorEastAsia" w:cstheme="minorEastAsia"/>
                <w:color w:val="auto"/>
                <w:sz w:val="24"/>
                <w:highlight w:val="none"/>
                <w:lang w:val="en-US"/>
              </w:rPr>
              <w:t>％，技术服务评议占</w:t>
            </w:r>
            <w:r>
              <w:rPr>
                <w:rFonts w:hint="eastAsia" w:asciiTheme="minorEastAsia" w:hAnsiTheme="minorEastAsia" w:eastAsiaTheme="minorEastAsia" w:cstheme="minorEastAsia"/>
                <w:color w:val="auto"/>
                <w:sz w:val="24"/>
                <w:highlight w:val="none"/>
                <w:lang w:val="en-US" w:eastAsia="zh-CN"/>
              </w:rPr>
              <w:t>50</w:t>
            </w:r>
            <w:r>
              <w:rPr>
                <w:rFonts w:hint="eastAsia" w:asciiTheme="minorEastAsia" w:hAnsiTheme="minorEastAsia" w:eastAsiaTheme="minorEastAsia" w:cstheme="minorEastAsia"/>
                <w:color w:val="auto"/>
                <w:sz w:val="24"/>
                <w:highlight w:val="none"/>
                <w:lang w:val="en-US"/>
              </w:rPr>
              <w:t>％，价格评议占</w:t>
            </w:r>
            <w:r>
              <w:rPr>
                <w:rFonts w:hint="eastAsia" w:asciiTheme="minorEastAsia" w:hAnsiTheme="minorEastAsia" w:eastAsiaTheme="minorEastAsia" w:cstheme="minorEastAsia"/>
                <w:color w:val="auto"/>
                <w:sz w:val="24"/>
                <w:highlight w:val="none"/>
                <w:lang w:val="en-US" w:eastAsia="zh-CN"/>
              </w:rPr>
              <w:t>30</w:t>
            </w:r>
            <w:r>
              <w:rPr>
                <w:rFonts w:hint="eastAsia" w:asciiTheme="minorEastAsia" w:hAnsiTheme="minorEastAsia" w:eastAsiaTheme="minorEastAsia" w:cstheme="minorEastAsia"/>
                <w:color w:val="auto"/>
                <w:sz w:val="24"/>
                <w:highlight w:val="none"/>
                <w:lang w:val="en-US"/>
              </w:rPr>
              <w:t>%。</w:t>
            </w:r>
          </w:p>
          <w:p w14:paraId="44BCF21A">
            <w:pPr>
              <w:pStyle w:val="22"/>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highlight w:val="none"/>
                <w:lang w:val="en-US"/>
              </w:rPr>
              <w:t>（2）</w:t>
            </w:r>
            <w:r>
              <w:rPr>
                <w:rFonts w:hint="eastAsia" w:asciiTheme="minorEastAsia" w:hAnsiTheme="minorEastAsia" w:eastAsiaTheme="minorEastAsia" w:cstheme="minorEastAsia"/>
                <w:color w:val="auto"/>
                <w:sz w:val="24"/>
                <w:highlight w:val="none"/>
                <w:lang w:val="en-US" w:eastAsia="zh-CN"/>
              </w:rPr>
              <w:t>谈判</w:t>
            </w:r>
            <w:r>
              <w:rPr>
                <w:rFonts w:hint="eastAsia" w:asciiTheme="minorEastAsia" w:hAnsiTheme="minorEastAsia" w:eastAsiaTheme="minorEastAsia" w:cstheme="minorEastAsia"/>
                <w:color w:val="auto"/>
                <w:sz w:val="24"/>
                <w:highlight w:val="none"/>
              </w:rPr>
              <w:t>小组从质量和服务均能满足采购文件实质性要求的供应商中，按照综合得分由高到低的顺序提出3名以上成交候选人，也可按事先授权直接确定成交供应商，并编写评审报告。当出现两个及以上相同最高分时，</w:t>
            </w:r>
            <w:r>
              <w:rPr>
                <w:rFonts w:hint="eastAsia" w:asciiTheme="minorEastAsia" w:hAnsiTheme="minorEastAsia" w:eastAsiaTheme="minorEastAsia" w:cstheme="minorEastAsia"/>
                <w:color w:val="auto"/>
                <w:sz w:val="24"/>
                <w:highlight w:val="none"/>
                <w:lang w:eastAsia="zh-CN"/>
              </w:rPr>
              <w:t>谈判</w:t>
            </w:r>
            <w:r>
              <w:rPr>
                <w:rFonts w:hint="eastAsia" w:asciiTheme="minorEastAsia" w:hAnsiTheme="minorEastAsia" w:eastAsiaTheme="minorEastAsia" w:cstheme="minorEastAsia"/>
                <w:color w:val="auto"/>
                <w:sz w:val="24"/>
                <w:highlight w:val="none"/>
              </w:rPr>
              <w:t>小组按照最后报价由低到高确定评审结果排序；得分相同，且最后报价也相同的，</w:t>
            </w:r>
            <w:r>
              <w:rPr>
                <w:rFonts w:hint="eastAsia" w:asciiTheme="minorEastAsia" w:hAnsiTheme="minorEastAsia" w:eastAsiaTheme="minorEastAsia" w:cstheme="minorEastAsia"/>
                <w:color w:val="auto"/>
                <w:sz w:val="24"/>
                <w:highlight w:val="none"/>
                <w:lang w:eastAsia="zh-CN"/>
              </w:rPr>
              <w:t>谈判</w:t>
            </w:r>
            <w:r>
              <w:rPr>
                <w:rFonts w:hint="eastAsia" w:asciiTheme="minorEastAsia" w:hAnsiTheme="minorEastAsia" w:eastAsiaTheme="minorEastAsia" w:cstheme="minorEastAsia"/>
                <w:color w:val="auto"/>
                <w:sz w:val="24"/>
                <w:highlight w:val="none"/>
              </w:rPr>
              <w:t>小组按技术优劣或投票确定评审结果排序</w:t>
            </w:r>
            <w:r>
              <w:rPr>
                <w:rFonts w:hint="eastAsia" w:asciiTheme="minorEastAsia" w:hAnsiTheme="minorEastAsia" w:eastAsiaTheme="minorEastAsia" w:cstheme="minorEastAsia"/>
                <w:color w:val="auto"/>
                <w:sz w:val="24"/>
                <w:highlight w:val="none"/>
                <w:lang w:eastAsia="zh-CN"/>
              </w:rPr>
              <w:t>。</w:t>
            </w:r>
          </w:p>
        </w:tc>
      </w:tr>
      <w:tr w14:paraId="19F4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816" w:type="dxa"/>
            <w:noWrap w:val="0"/>
            <w:vAlign w:val="center"/>
          </w:tcPr>
          <w:p w14:paraId="0AB34B80">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19</w:t>
            </w:r>
          </w:p>
        </w:tc>
        <w:tc>
          <w:tcPr>
            <w:tcW w:w="1277" w:type="dxa"/>
            <w:noWrap w:val="0"/>
            <w:vAlign w:val="center"/>
          </w:tcPr>
          <w:p w14:paraId="54F67041">
            <w:pPr>
              <w:pStyle w:val="22"/>
              <w:jc w:val="both"/>
              <w:rPr>
                <w:rFonts w:hint="eastAsia"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sz w:val="24"/>
                <w:szCs w:val="24"/>
                <w:highlight w:val="none"/>
                <w:lang w:val="en-US"/>
              </w:rPr>
              <w:t>时间和地点</w:t>
            </w:r>
          </w:p>
        </w:tc>
        <w:tc>
          <w:tcPr>
            <w:tcW w:w="6429" w:type="dxa"/>
            <w:noWrap w:val="0"/>
            <w:vAlign w:val="center"/>
          </w:tcPr>
          <w:p w14:paraId="3A72D9CE">
            <w:pPr>
              <w:pStyle w:val="22"/>
              <w:jc w:val="both"/>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（1）时间：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2026年  月  日15时00分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677A4D82">
            <w:pPr>
              <w:pStyle w:val="22"/>
              <w:spacing w:before="7"/>
              <w:ind w:left="480" w:right="96" w:hanging="480" w:hangingChars="20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rPr>
              <w:t>（2）地点：</w:t>
            </w:r>
            <w:r>
              <w:rPr>
                <w:rFonts w:hint="eastAsia" w:asciiTheme="minorEastAsia" w:hAnsiTheme="minorEastAsia" w:eastAsiaTheme="minorEastAsia" w:cstheme="minorEastAsia"/>
                <w:color w:val="auto"/>
                <w:sz w:val="24"/>
                <w:szCs w:val="24"/>
                <w:highlight w:val="none"/>
                <w:lang w:val="en-US" w:eastAsia="zh-CN"/>
              </w:rPr>
              <w:t>洪湖市人民医院行政楼301室</w:t>
            </w:r>
          </w:p>
        </w:tc>
      </w:tr>
      <w:tr w14:paraId="5744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04F69F93">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20</w:t>
            </w:r>
          </w:p>
        </w:tc>
        <w:tc>
          <w:tcPr>
            <w:tcW w:w="1277" w:type="dxa"/>
            <w:noWrap w:val="0"/>
            <w:vAlign w:val="center"/>
          </w:tcPr>
          <w:p w14:paraId="7AEAD028">
            <w:pPr>
              <w:pStyle w:val="22"/>
              <w:jc w:val="both"/>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bCs/>
                <w:color w:val="auto"/>
                <w:sz w:val="24"/>
                <w:highlight w:val="none"/>
              </w:rPr>
              <w:t>落实政府采购政策</w:t>
            </w:r>
          </w:p>
        </w:tc>
        <w:tc>
          <w:tcPr>
            <w:tcW w:w="6429" w:type="dxa"/>
            <w:noWrap w:val="0"/>
            <w:vAlign w:val="center"/>
          </w:tcPr>
          <w:p w14:paraId="5584345D">
            <w:pPr>
              <w:ind w:left="48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（1）是否专门面向中小企业、监狱企业、残疾人福利性单位：</w:t>
            </w:r>
            <w:r>
              <w:rPr>
                <w:rFonts w:hint="eastAsia" w:asciiTheme="minorEastAsia" w:hAnsiTheme="minorEastAsia" w:eastAsiaTheme="minorEastAsia" w:cstheme="minorEastAsia"/>
                <w:color w:val="auto"/>
                <w:kern w:val="0"/>
                <w:sz w:val="24"/>
                <w:highlight w:val="none"/>
                <w:lang w:val="en-US" w:eastAsia="zh-CN"/>
              </w:rPr>
              <w:t>是</w:t>
            </w:r>
            <w:r>
              <w:rPr>
                <w:rFonts w:hint="eastAsia" w:asciiTheme="minorEastAsia" w:hAnsiTheme="minorEastAsia" w:eastAsiaTheme="minorEastAsia" w:cstheme="minorEastAsia"/>
                <w:color w:val="auto"/>
                <w:kern w:val="0"/>
                <w:sz w:val="24"/>
                <w:highlight w:val="none"/>
              </w:rPr>
              <w:t>。</w:t>
            </w:r>
          </w:p>
          <w:p w14:paraId="4ECE404B">
            <w:pPr>
              <w:ind w:left="48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（2）所属行业：</w:t>
            </w:r>
            <w:r>
              <w:rPr>
                <w:rFonts w:hint="eastAsia" w:asciiTheme="minorEastAsia" w:hAnsiTheme="minorEastAsia" w:eastAsiaTheme="minorEastAsia" w:cstheme="minorEastAsia"/>
                <w:color w:val="auto"/>
                <w:kern w:val="0"/>
                <w:sz w:val="24"/>
                <w:highlight w:val="none"/>
                <w:lang w:val="en-US" w:eastAsia="zh-CN"/>
              </w:rPr>
              <w:t>工</w:t>
            </w:r>
            <w:r>
              <w:rPr>
                <w:rFonts w:hint="eastAsia" w:asciiTheme="minorEastAsia" w:hAnsiTheme="minorEastAsia" w:eastAsiaTheme="minorEastAsia" w:cstheme="minorEastAsia"/>
                <w:color w:val="auto"/>
                <w:kern w:val="0"/>
                <w:sz w:val="24"/>
                <w:highlight w:val="none"/>
              </w:rPr>
              <w:t>业。</w:t>
            </w:r>
          </w:p>
          <w:p w14:paraId="1F3BFEAA">
            <w:pPr>
              <w:pStyle w:val="22"/>
              <w:ind w:left="278" w:hanging="278" w:hangingChars="116"/>
              <w:jc w:val="both"/>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（3）中小企业划分：国务院客户端和工业和信息化部网站上均有小程序链接。</w:t>
            </w:r>
          </w:p>
        </w:tc>
      </w:tr>
      <w:tr w14:paraId="2AA9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5CE3B9B2">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21</w:t>
            </w:r>
          </w:p>
        </w:tc>
        <w:tc>
          <w:tcPr>
            <w:tcW w:w="1277" w:type="dxa"/>
            <w:noWrap w:val="0"/>
            <w:vAlign w:val="center"/>
          </w:tcPr>
          <w:p w14:paraId="168DB3FB">
            <w:pPr>
              <w:pStyle w:val="22"/>
              <w:jc w:val="both"/>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确定成交供应商</w:t>
            </w:r>
          </w:p>
        </w:tc>
        <w:tc>
          <w:tcPr>
            <w:tcW w:w="6429" w:type="dxa"/>
            <w:noWrap w:val="0"/>
            <w:vAlign w:val="center"/>
          </w:tcPr>
          <w:p w14:paraId="2E43DDB8">
            <w:pPr>
              <w:pStyle w:val="22"/>
              <w:jc w:val="both"/>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rPr>
              <w:t>采购人从</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小组提出的成交候选供应商中，按照排序由高到低的顺序，确定成交供应商</w:t>
            </w:r>
            <w:r>
              <w:rPr>
                <w:rFonts w:hint="eastAsia" w:asciiTheme="minorEastAsia" w:hAnsiTheme="minorEastAsia" w:eastAsiaTheme="minorEastAsia" w:cstheme="minorEastAsia"/>
                <w:color w:val="auto"/>
                <w:sz w:val="24"/>
                <w:szCs w:val="24"/>
                <w:highlight w:val="none"/>
                <w:lang w:val="en-US"/>
              </w:rPr>
              <w:t>。</w:t>
            </w:r>
          </w:p>
        </w:tc>
      </w:tr>
      <w:tr w14:paraId="6A08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0B64ED32">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22</w:t>
            </w:r>
          </w:p>
        </w:tc>
        <w:tc>
          <w:tcPr>
            <w:tcW w:w="1277" w:type="dxa"/>
            <w:noWrap w:val="0"/>
            <w:vAlign w:val="center"/>
          </w:tcPr>
          <w:p w14:paraId="085EAE59">
            <w:pPr>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质疑联系方式</w:t>
            </w:r>
          </w:p>
        </w:tc>
        <w:tc>
          <w:tcPr>
            <w:tcW w:w="6429" w:type="dxa"/>
            <w:shd w:val="clear" w:color="auto" w:fill="auto"/>
            <w:noWrap w:val="0"/>
            <w:vAlign w:val="center"/>
          </w:tcPr>
          <w:p w14:paraId="6EB11888">
            <w:pP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color w:val="auto"/>
                <w:kern w:val="0"/>
                <w:sz w:val="24"/>
                <w:highlight w:val="none"/>
              </w:rPr>
              <w:t>采购人：</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洪湖市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人民医院</w:t>
            </w:r>
          </w:p>
          <w:p w14:paraId="2DBD34C3">
            <w:pP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联系人：</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叶老师  </w:t>
            </w:r>
          </w:p>
          <w:p w14:paraId="1C058488">
            <w:pPr>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联系信息：</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18171992503</w:t>
            </w:r>
          </w:p>
          <w:p w14:paraId="08961856">
            <w:pPr>
              <w:pStyle w:val="10"/>
              <w:keepNext w:val="0"/>
              <w:keepLines w:val="0"/>
              <w:widowControl/>
              <w:suppressLineNumbers w:val="0"/>
              <w:shd w:val="clear" w:fill="FFFFFF"/>
              <w:spacing w:before="0" w:beforeAutospacing="0" w:after="0" w:afterAutospacing="0" w:line="240" w:lineRule="auto"/>
              <w:ind w:left="0" w:leftChars="0" w:right="0" w:rightChars="0" w:firstLine="0" w:firstLineChars="0"/>
              <w:jc w:val="both"/>
              <w:rPr>
                <w:rFonts w:hint="eastAsia" w:asciiTheme="minorEastAsia" w:hAnsiTheme="minorEastAsia" w:eastAsiaTheme="minorEastAsia" w:cstheme="minorEastAsia"/>
                <w:color w:val="auto"/>
                <w:kern w:val="0"/>
                <w:sz w:val="24"/>
                <w:szCs w:val="20"/>
                <w:highlight w:val="none"/>
                <w:lang w:val="en-US" w:eastAsia="zh-CN" w:bidi="ar-SA"/>
              </w:rPr>
            </w:pPr>
            <w:r>
              <w:rPr>
                <w:rFonts w:hint="eastAsia" w:asciiTheme="minorEastAsia" w:hAnsiTheme="minorEastAsia" w:eastAsiaTheme="minorEastAsia" w:cstheme="minorEastAsia"/>
                <w:color w:val="auto"/>
                <w:sz w:val="24"/>
                <w:highlight w:val="none"/>
              </w:rPr>
              <w:t>地址：湖北省洪湖市洪林路22号</w:t>
            </w:r>
            <w:r>
              <w:rPr>
                <w:rFonts w:hint="eastAsia" w:asciiTheme="minorEastAsia" w:hAnsiTheme="minorEastAsia" w:eastAsiaTheme="minorEastAsia" w:cstheme="minorEastAsia"/>
                <w:color w:val="auto"/>
                <w:kern w:val="0"/>
                <w:sz w:val="24"/>
                <w:highlight w:val="none"/>
              </w:rPr>
              <w:fldChar w:fldCharType="begin"/>
            </w:r>
            <w:r>
              <w:rPr>
                <w:rFonts w:hint="eastAsia" w:asciiTheme="minorEastAsia" w:hAnsiTheme="minorEastAsia" w:eastAsiaTheme="minorEastAsia" w:cstheme="minorEastAsia"/>
                <w:color w:val="auto"/>
                <w:kern w:val="0"/>
                <w:sz w:val="24"/>
                <w:highlight w:val="none"/>
              </w:rPr>
              <w:instrText xml:space="preserve">&lt;MK&gt;pro.mobile&lt;/MK&gt;</w:instrText>
            </w:r>
            <w:r>
              <w:rPr>
                <w:rFonts w:hint="eastAsia" w:asciiTheme="minorEastAsia" w:hAnsiTheme="minorEastAsia" w:eastAsiaTheme="minorEastAsia" w:cstheme="minorEastAsia"/>
                <w:color w:val="auto"/>
                <w:kern w:val="0"/>
                <w:sz w:val="24"/>
                <w:highlight w:val="none"/>
              </w:rPr>
              <w:fldChar w:fldCharType="end"/>
            </w:r>
          </w:p>
        </w:tc>
      </w:tr>
      <w:tr w14:paraId="028E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2EA7F9F0">
            <w:pPr>
              <w:jc w:val="center"/>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23</w:t>
            </w:r>
          </w:p>
        </w:tc>
        <w:tc>
          <w:tcPr>
            <w:tcW w:w="1277" w:type="dxa"/>
            <w:noWrap w:val="0"/>
            <w:vAlign w:val="center"/>
          </w:tcPr>
          <w:p w14:paraId="302AF7C7">
            <w:pPr>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投标文件</w:t>
            </w:r>
          </w:p>
        </w:tc>
        <w:tc>
          <w:tcPr>
            <w:tcW w:w="6429" w:type="dxa"/>
            <w:shd w:val="clear" w:color="auto" w:fill="auto"/>
            <w:noWrap w:val="0"/>
            <w:vAlign w:val="center"/>
          </w:tcPr>
          <w:p w14:paraId="6F71F74E">
            <w:pPr>
              <w:pStyle w:val="10"/>
              <w:keepNext w:val="0"/>
              <w:keepLines w:val="0"/>
              <w:widowControl/>
              <w:suppressLineNumbers w:val="0"/>
              <w:shd w:val="clear" w:fill="FFFFFF"/>
              <w:spacing w:before="0" w:beforeAutospacing="0" w:after="0" w:afterAutospacing="0" w:line="240" w:lineRule="auto"/>
              <w:ind w:left="0" w:leftChars="0" w:right="0" w:rightChars="0" w:firstLine="0" w:firstLineChars="0"/>
              <w:jc w:val="both"/>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纸质一正一副</w:t>
            </w:r>
          </w:p>
        </w:tc>
      </w:tr>
    </w:tbl>
    <w:p w14:paraId="17D2988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p>
    <w:p w14:paraId="0B4B36C2">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p>
    <w:p w14:paraId="093B6C6A">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p>
    <w:p w14:paraId="73B9703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p>
    <w:p w14:paraId="2A6B5828">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p>
    <w:p w14:paraId="2D6621F8">
      <w:pPr>
        <w:widowControl/>
        <w:jc w:val="left"/>
        <w:rPr>
          <w:rFonts w:hint="eastAsia" w:asciiTheme="minorEastAsia" w:hAnsiTheme="minorEastAsia" w:eastAsiaTheme="minorEastAsia" w:cstheme="minorEastAsia"/>
          <w:bCs/>
          <w:color w:val="auto"/>
          <w:sz w:val="24"/>
          <w:highlight w:val="none"/>
        </w:rPr>
      </w:pPr>
    </w:p>
    <w:p w14:paraId="6E5427AD">
      <w:pPr>
        <w:widowControl/>
        <w:jc w:val="left"/>
        <w:rPr>
          <w:rFonts w:hint="eastAsia" w:asciiTheme="minorEastAsia" w:hAnsiTheme="minorEastAsia" w:eastAsiaTheme="minorEastAsia" w:cstheme="minorEastAsia"/>
          <w:bCs/>
          <w:color w:val="auto"/>
          <w:sz w:val="24"/>
          <w:highlight w:val="none"/>
        </w:rPr>
      </w:pPr>
    </w:p>
    <w:p w14:paraId="755BA74C">
      <w:pPr>
        <w:widowControl/>
        <w:jc w:val="left"/>
        <w:rPr>
          <w:rFonts w:hint="eastAsia" w:asciiTheme="minorEastAsia" w:hAnsiTheme="minorEastAsia" w:eastAsiaTheme="minorEastAsia" w:cstheme="minorEastAsia"/>
          <w:bCs/>
          <w:color w:val="auto"/>
          <w:sz w:val="24"/>
          <w:highlight w:val="none"/>
        </w:rPr>
      </w:pPr>
    </w:p>
    <w:p w14:paraId="728B212F">
      <w:pPr>
        <w:widowControl/>
        <w:jc w:val="left"/>
        <w:rPr>
          <w:rFonts w:hint="eastAsia" w:asciiTheme="minorEastAsia" w:hAnsiTheme="minorEastAsia" w:eastAsiaTheme="minorEastAsia" w:cstheme="minorEastAsia"/>
          <w:bCs/>
          <w:color w:val="auto"/>
          <w:sz w:val="24"/>
          <w:highlight w:val="none"/>
        </w:rPr>
      </w:pPr>
    </w:p>
    <w:p w14:paraId="30344252">
      <w:pPr>
        <w:widowControl/>
        <w:jc w:val="left"/>
        <w:rPr>
          <w:rFonts w:hint="eastAsia" w:asciiTheme="minorEastAsia" w:hAnsiTheme="minorEastAsia" w:eastAsiaTheme="minorEastAsia" w:cstheme="minorEastAsia"/>
          <w:bCs/>
          <w:color w:val="auto"/>
          <w:sz w:val="24"/>
          <w:highlight w:val="none"/>
        </w:rPr>
      </w:pPr>
    </w:p>
    <w:p w14:paraId="73C128FD">
      <w:pPr>
        <w:widowControl/>
        <w:jc w:val="left"/>
        <w:rPr>
          <w:rFonts w:hint="eastAsia" w:asciiTheme="minorEastAsia" w:hAnsiTheme="minorEastAsia" w:eastAsiaTheme="minorEastAsia" w:cstheme="minorEastAsia"/>
          <w:bCs/>
          <w:color w:val="auto"/>
          <w:sz w:val="24"/>
          <w:highlight w:val="none"/>
        </w:rPr>
      </w:pPr>
    </w:p>
    <w:p w14:paraId="37F0C9E6">
      <w:pPr>
        <w:widowControl/>
        <w:jc w:val="left"/>
        <w:rPr>
          <w:rFonts w:hint="eastAsia" w:asciiTheme="minorEastAsia" w:hAnsiTheme="minorEastAsia" w:eastAsiaTheme="minorEastAsia" w:cstheme="minorEastAsia"/>
          <w:bCs/>
          <w:color w:val="auto"/>
          <w:sz w:val="24"/>
          <w:highlight w:val="none"/>
        </w:rPr>
      </w:pPr>
    </w:p>
    <w:p w14:paraId="4BB9DC01">
      <w:pPr>
        <w:widowControl/>
        <w:jc w:val="left"/>
        <w:rPr>
          <w:rFonts w:hint="eastAsia" w:asciiTheme="minorEastAsia" w:hAnsiTheme="minorEastAsia" w:eastAsiaTheme="minorEastAsia" w:cstheme="minorEastAsia"/>
          <w:bCs/>
          <w:color w:val="auto"/>
          <w:sz w:val="24"/>
          <w:highlight w:val="none"/>
        </w:rPr>
      </w:pPr>
    </w:p>
    <w:p w14:paraId="067C7452">
      <w:pPr>
        <w:widowControl/>
        <w:jc w:val="left"/>
        <w:rPr>
          <w:rFonts w:hint="eastAsia" w:asciiTheme="minorEastAsia" w:hAnsiTheme="minorEastAsia" w:eastAsiaTheme="minorEastAsia" w:cstheme="minorEastAsia"/>
          <w:bCs/>
          <w:color w:val="auto"/>
          <w:sz w:val="24"/>
          <w:highlight w:val="none"/>
        </w:rPr>
      </w:pPr>
    </w:p>
    <w:p w14:paraId="5F9B38E2">
      <w:pPr>
        <w:widowControl/>
        <w:jc w:val="left"/>
        <w:rPr>
          <w:rFonts w:hint="eastAsia" w:asciiTheme="minorEastAsia" w:hAnsiTheme="minorEastAsia" w:eastAsiaTheme="minorEastAsia" w:cstheme="minorEastAsia"/>
          <w:bCs/>
          <w:color w:val="auto"/>
          <w:sz w:val="24"/>
          <w:highlight w:val="none"/>
        </w:rPr>
      </w:pPr>
    </w:p>
    <w:p w14:paraId="6AAEB1D7">
      <w:pPr>
        <w:widowControl/>
        <w:jc w:val="left"/>
        <w:rPr>
          <w:rFonts w:hint="eastAsia" w:asciiTheme="minorEastAsia" w:hAnsiTheme="minorEastAsia" w:eastAsiaTheme="minorEastAsia" w:cstheme="minorEastAsia"/>
          <w:bCs/>
          <w:color w:val="auto"/>
          <w:sz w:val="24"/>
          <w:highlight w:val="none"/>
        </w:rPr>
      </w:pPr>
    </w:p>
    <w:p w14:paraId="3B1775A5">
      <w:pPr>
        <w:widowControl/>
        <w:jc w:val="left"/>
        <w:rPr>
          <w:rFonts w:hint="eastAsia" w:asciiTheme="minorEastAsia" w:hAnsiTheme="minorEastAsia" w:eastAsiaTheme="minorEastAsia" w:cstheme="minorEastAsia"/>
          <w:bCs/>
          <w:color w:val="auto"/>
          <w:sz w:val="24"/>
          <w:highlight w:val="none"/>
        </w:rPr>
      </w:pPr>
    </w:p>
    <w:p w14:paraId="0CAF160C">
      <w:pPr>
        <w:widowControl/>
        <w:jc w:val="left"/>
        <w:rPr>
          <w:rFonts w:hint="eastAsia" w:asciiTheme="minorEastAsia" w:hAnsiTheme="minorEastAsia" w:eastAsiaTheme="minorEastAsia" w:cstheme="minorEastAsia"/>
          <w:bCs/>
          <w:color w:val="auto"/>
          <w:sz w:val="24"/>
          <w:highlight w:val="none"/>
        </w:rPr>
      </w:pPr>
    </w:p>
    <w:p w14:paraId="57D94E48">
      <w:pPr>
        <w:widowControl/>
        <w:jc w:val="left"/>
        <w:rPr>
          <w:rFonts w:hint="eastAsia" w:asciiTheme="minorEastAsia" w:hAnsiTheme="minorEastAsia" w:eastAsiaTheme="minorEastAsia" w:cstheme="minorEastAsia"/>
          <w:bCs/>
          <w:color w:val="auto"/>
          <w:sz w:val="24"/>
          <w:highlight w:val="none"/>
        </w:rPr>
      </w:pPr>
    </w:p>
    <w:p w14:paraId="09AC2D7D">
      <w:pPr>
        <w:widowControl/>
        <w:jc w:val="left"/>
        <w:rPr>
          <w:rFonts w:hint="eastAsia" w:asciiTheme="minorEastAsia" w:hAnsiTheme="minorEastAsia" w:eastAsiaTheme="minorEastAsia" w:cstheme="minorEastAsia"/>
          <w:bCs/>
          <w:color w:val="auto"/>
          <w:sz w:val="24"/>
          <w:highlight w:val="none"/>
        </w:rPr>
      </w:pPr>
    </w:p>
    <w:p w14:paraId="7A580B5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一、总  则</w:t>
      </w:r>
    </w:p>
    <w:p w14:paraId="3A7159B5">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适用范围</w:t>
      </w:r>
    </w:p>
    <w:p w14:paraId="5683324A">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1本文件仅适用于本文件中所叙述的</w:t>
      </w:r>
      <w:r>
        <w:rPr>
          <w:rFonts w:hint="eastAsia" w:asciiTheme="minorEastAsia" w:hAnsiTheme="minorEastAsia" w:eastAsiaTheme="minorEastAsia" w:cstheme="minorEastAsia"/>
          <w:bCs/>
          <w:color w:val="auto"/>
          <w:sz w:val="24"/>
          <w:szCs w:val="24"/>
          <w:highlight w:val="none"/>
          <w:lang w:eastAsia="zh-CN"/>
        </w:rPr>
        <w:t>服务</w:t>
      </w:r>
      <w:r>
        <w:rPr>
          <w:rFonts w:hint="eastAsia" w:asciiTheme="minorEastAsia" w:hAnsiTheme="minorEastAsia" w:eastAsiaTheme="minorEastAsia" w:cstheme="minorEastAsia"/>
          <w:bCs/>
          <w:color w:val="auto"/>
          <w:sz w:val="24"/>
          <w:szCs w:val="24"/>
          <w:highlight w:val="none"/>
        </w:rPr>
        <w:t>类政府采购项目。</w:t>
      </w:r>
    </w:p>
    <w:p w14:paraId="5B49BF38">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定义</w:t>
      </w:r>
    </w:p>
    <w:p w14:paraId="312D287A">
      <w:pPr>
        <w:spacing w:line="440" w:lineRule="exact"/>
        <w:ind w:firstLine="480" w:firstLineChars="200"/>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1“采购人”是指：</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洪湖市</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人民医院</w:t>
      </w:r>
      <w:r>
        <w:rPr>
          <w:rFonts w:hint="eastAsia" w:asciiTheme="minorEastAsia" w:hAnsiTheme="minorEastAsia" w:eastAsiaTheme="minorEastAsia" w:cstheme="minorEastAsia"/>
          <w:color w:val="auto"/>
          <w:kern w:val="0"/>
          <w:sz w:val="24"/>
          <w:highlight w:val="none"/>
          <w:lang w:val="en-US" w:eastAsia="zh-CN"/>
        </w:rPr>
        <w:t xml:space="preserve"> </w:t>
      </w:r>
    </w:p>
    <w:p w14:paraId="78FC8F6C">
      <w:pPr>
        <w:spacing w:line="440" w:lineRule="exact"/>
        <w:ind w:firstLine="480" w:firstLineChars="200"/>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2</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机构”是指：</w:t>
      </w:r>
      <w:r>
        <w:rPr>
          <w:rFonts w:hint="eastAsia" w:asciiTheme="minorEastAsia" w:hAnsiTheme="minorEastAsia" w:eastAsiaTheme="minorEastAsia" w:cstheme="minorEastAsia"/>
          <w:bCs/>
          <w:color w:val="auto"/>
          <w:sz w:val="24"/>
          <w:highlight w:val="none"/>
          <w:lang w:val="en-US" w:eastAsia="zh-CN"/>
        </w:rPr>
        <w:t>无</w:t>
      </w:r>
    </w:p>
    <w:p w14:paraId="6E30A548">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文件”是指：竞争性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w:t>
      </w:r>
    </w:p>
    <w:p w14:paraId="5CFCE48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4</w:t>
      </w:r>
      <w:r>
        <w:rPr>
          <w:rFonts w:hint="eastAsia" w:asciiTheme="minorEastAsia" w:hAnsiTheme="minorEastAsia" w:eastAsiaTheme="minorEastAsia" w:cstheme="minorEastAsia"/>
          <w:bCs/>
          <w:color w:val="auto"/>
          <w:sz w:val="24"/>
          <w:szCs w:val="24"/>
          <w:highlight w:val="none"/>
        </w:rPr>
        <w:t>“供应商”是指：获得该项目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小组确定参加竞争性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的法人、其他组织或者自然人。如果该供应商在本次</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中成交,即成为“成交供应商”。</w:t>
      </w:r>
    </w:p>
    <w:p w14:paraId="2CA221A9">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bCs/>
          <w:color w:val="auto"/>
          <w:sz w:val="24"/>
          <w:szCs w:val="24"/>
          <w:highlight w:val="none"/>
        </w:rPr>
        <w:t>“货物”是指：成交供应商按采购文件规定，向采购人提供的一切货物及其相关服务。根据《政府采购法》的相关规定均应是本国货物，《供应商须知前附表》另有规定的除外。</w:t>
      </w:r>
    </w:p>
    <w:p w14:paraId="70379EEE">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val="en-US" w:eastAsia="zh-CN"/>
        </w:rPr>
        <w:t>6</w:t>
      </w:r>
      <w:r>
        <w:rPr>
          <w:rFonts w:hint="eastAsia" w:asciiTheme="minorEastAsia" w:hAnsiTheme="minorEastAsia" w:eastAsiaTheme="minorEastAsia" w:cstheme="minorEastAsia"/>
          <w:bCs/>
          <w:color w:val="auto"/>
          <w:sz w:val="24"/>
          <w:szCs w:val="24"/>
          <w:highlight w:val="none"/>
        </w:rPr>
        <w:t>“服务”是指：成交供应商按采购文件规定向采购人提供的所有服务。</w:t>
      </w:r>
    </w:p>
    <w:p w14:paraId="5B3A06D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bCs/>
          <w:color w:val="auto"/>
          <w:sz w:val="24"/>
          <w:szCs w:val="24"/>
          <w:highlight w:val="none"/>
        </w:rPr>
        <w:t>“响应文件”是指：供供应商根据本文件要求编制包含价格、技术、服务和合同草案条款等所有内容的文件。</w:t>
      </w:r>
    </w:p>
    <w:p w14:paraId="7DFD40C0">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供应商的应具备以下条件，并提供相关证明材料，对于未提供或提供的材料不符合本文件要求的，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小组将拒绝其参加</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。资格证明文件应真实可靠、不得伪造。响应文件正本中提交的资格证明文件为复印件的，应加盖公章。</w:t>
      </w:r>
    </w:p>
    <w:p w14:paraId="78B05B80">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1具备《政府采购法》第二十二条第一款规定的条件，并提供以下证明材料：</w:t>
      </w:r>
    </w:p>
    <w:p w14:paraId="6E0682D3">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1）法人或者其他组织的营业执照等证明文件，如供应商是自然人的提供身份证明材料；</w:t>
      </w:r>
    </w:p>
    <w:p w14:paraId="3B438A92">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2）财务状况报告，依法缴纳税收和社会保障资金的相关材料</w:t>
      </w:r>
      <w:r>
        <w:rPr>
          <w:rFonts w:hint="eastAsia" w:asciiTheme="minorEastAsia" w:hAnsiTheme="minorEastAsia" w:eastAsiaTheme="minorEastAsia" w:cstheme="minorEastAsia"/>
          <w:bCs/>
          <w:color w:val="auto"/>
          <w:sz w:val="24"/>
          <w:szCs w:val="24"/>
          <w:highlight w:val="none"/>
          <w:lang w:val="en-US" w:eastAsia="zh-CN"/>
        </w:rPr>
        <w:t>或书面承诺书</w:t>
      </w:r>
      <w:r>
        <w:rPr>
          <w:rFonts w:hint="eastAsia" w:asciiTheme="minorEastAsia" w:hAnsiTheme="minorEastAsia" w:eastAsiaTheme="minorEastAsia" w:cstheme="minorEastAsia"/>
          <w:bCs/>
          <w:color w:val="auto"/>
          <w:sz w:val="24"/>
          <w:szCs w:val="24"/>
          <w:highlight w:val="none"/>
        </w:rPr>
        <w:t>；</w:t>
      </w:r>
    </w:p>
    <w:p w14:paraId="1F4D02C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3）具备履行合同所必需的设备和专业技术能力的证明材料</w:t>
      </w:r>
      <w:r>
        <w:rPr>
          <w:rFonts w:hint="eastAsia" w:asciiTheme="minorEastAsia" w:hAnsiTheme="minorEastAsia" w:eastAsiaTheme="minorEastAsia" w:cstheme="minorEastAsia"/>
          <w:bCs/>
          <w:color w:val="auto"/>
          <w:sz w:val="24"/>
          <w:szCs w:val="24"/>
          <w:highlight w:val="none"/>
          <w:lang w:val="en-US" w:eastAsia="zh-CN"/>
        </w:rPr>
        <w:t>或书面承诺书</w:t>
      </w:r>
      <w:r>
        <w:rPr>
          <w:rFonts w:hint="eastAsia" w:asciiTheme="minorEastAsia" w:hAnsiTheme="minorEastAsia" w:eastAsiaTheme="minorEastAsia" w:cstheme="minorEastAsia"/>
          <w:bCs/>
          <w:color w:val="auto"/>
          <w:sz w:val="24"/>
          <w:szCs w:val="24"/>
          <w:highlight w:val="none"/>
        </w:rPr>
        <w:t>；</w:t>
      </w:r>
    </w:p>
    <w:p w14:paraId="3D6E7B2B">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4）参加政府采购活动前3年内在经营活动中没有重大违法记录的书面声明；</w:t>
      </w:r>
    </w:p>
    <w:p w14:paraId="6DDD771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2如经营、开发或承担本采购项目的货物、服务国家有相关资质要求、或强制性规范、或行业标准的，应已经取得并提供相应的资质证书；</w:t>
      </w:r>
    </w:p>
    <w:p w14:paraId="6B4C981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3未被列入“信用中国”网站(www.creditchina. gov.cn)失信被执行人、重大税收违法案件当事人名单、政府采购严重违法失信行为记录名单的网页打印件</w:t>
      </w:r>
      <w:r>
        <w:rPr>
          <w:rFonts w:hint="eastAsia" w:asciiTheme="minorEastAsia" w:hAnsiTheme="minorEastAsia" w:eastAsiaTheme="minorEastAsia" w:cstheme="minorEastAsia"/>
          <w:bCs/>
          <w:color w:val="auto"/>
          <w:sz w:val="24"/>
          <w:szCs w:val="24"/>
          <w:highlight w:val="none"/>
          <w:lang w:val="en-US" w:eastAsia="zh-CN"/>
        </w:rPr>
        <w:t>及书面声明</w:t>
      </w:r>
      <w:r>
        <w:rPr>
          <w:rFonts w:hint="eastAsia" w:asciiTheme="minorEastAsia" w:hAnsiTheme="minorEastAsia" w:eastAsiaTheme="minorEastAsia" w:cstheme="minorEastAsia"/>
          <w:bCs/>
          <w:color w:val="auto"/>
          <w:sz w:val="24"/>
          <w:szCs w:val="24"/>
          <w:highlight w:val="none"/>
          <w:lang w:eastAsia="zh-CN"/>
        </w:rPr>
        <w:t>。</w:t>
      </w:r>
    </w:p>
    <w:p w14:paraId="02208A2B">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4本文件第一章第</w:t>
      </w:r>
      <w:r>
        <w:rPr>
          <w:rFonts w:hint="eastAsia" w:asciiTheme="minorEastAsia" w:hAnsiTheme="minorEastAsia" w:eastAsiaTheme="minorEastAsia" w:cstheme="minorEastAsia"/>
          <w:bCs/>
          <w:color w:val="auto"/>
          <w:sz w:val="24"/>
          <w:szCs w:val="24"/>
          <w:highlight w:val="none"/>
          <w:lang w:eastAsia="zh-CN"/>
        </w:rPr>
        <w:t>二</w:t>
      </w:r>
      <w:r>
        <w:rPr>
          <w:rFonts w:hint="eastAsia" w:asciiTheme="minorEastAsia" w:hAnsiTheme="minorEastAsia" w:eastAsiaTheme="minorEastAsia" w:cstheme="minorEastAsia"/>
          <w:bCs/>
          <w:color w:val="auto"/>
          <w:sz w:val="24"/>
          <w:szCs w:val="24"/>
          <w:highlight w:val="none"/>
        </w:rPr>
        <w:t>条除上述以外的条款。</w:t>
      </w:r>
    </w:p>
    <w:p w14:paraId="2CF19A0B">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费用</w:t>
      </w:r>
    </w:p>
    <w:p w14:paraId="3328389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1供应商应自行承担所有与编写和提交响应文件有关的费用，不论</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结果如何，采购人和</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机构在任何情况下无义务和责任承担此类费用。</w:t>
      </w:r>
    </w:p>
    <w:p w14:paraId="7DB6D357">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二、响应文件的编制</w:t>
      </w:r>
    </w:p>
    <w:p w14:paraId="16295C0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响应文件编制基本要求</w:t>
      </w:r>
    </w:p>
    <w:p w14:paraId="75BC3BF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1响应文件以及与</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机构和采购人就有关</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的所有来往函电均应使用简体中文。</w:t>
      </w:r>
    </w:p>
    <w:p w14:paraId="2A5D35AC">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2供应商应认真阅读、并充分理解本文件的全部内容（包括所有的补充、修改内容），承诺并履行本文件中各项条款规定及要求。</w:t>
      </w:r>
    </w:p>
    <w:p w14:paraId="60C4570F">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3响应文件应按本文件的全部内容，包括所有的补充通知及附件进行编制。供应商受邀参加本文件多个包</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的，其响应文件的编制应按每包要求分别装订和封装。</w:t>
      </w:r>
    </w:p>
    <w:p w14:paraId="499B97D5">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4如因供应商只填写和提供了本文件要求的部分内容和附件，</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小组有权拒绝其补充和</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w:t>
      </w:r>
    </w:p>
    <w:p w14:paraId="7EC253A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5响应文件的组成</w:t>
      </w:r>
    </w:p>
    <w:p w14:paraId="51494CC3">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不限于以下内容,应该有的必须提供,如未提供,</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小组有权</w:t>
      </w:r>
      <w:r>
        <w:rPr>
          <w:rFonts w:hint="eastAsia" w:asciiTheme="minorEastAsia" w:hAnsiTheme="minorEastAsia" w:eastAsiaTheme="minorEastAsia" w:cstheme="minorEastAsia"/>
          <w:b/>
          <w:bCs w:val="0"/>
          <w:color w:val="auto"/>
          <w:sz w:val="24"/>
          <w:szCs w:val="24"/>
          <w:highlight w:val="none"/>
        </w:rPr>
        <w:t>拒绝其响应文件</w:t>
      </w:r>
      <w:r>
        <w:rPr>
          <w:rFonts w:hint="eastAsia" w:asciiTheme="minorEastAsia" w:hAnsiTheme="minorEastAsia" w:eastAsiaTheme="minorEastAsia" w:cstheme="minorEastAsia"/>
          <w:bCs/>
          <w:color w:val="auto"/>
          <w:sz w:val="24"/>
          <w:szCs w:val="24"/>
          <w:highlight w:val="none"/>
        </w:rPr>
        <w:t>：</w:t>
      </w:r>
    </w:p>
    <w:p w14:paraId="3488AA18">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w:t>
      </w:r>
      <w:r>
        <w:rPr>
          <w:rFonts w:hint="eastAsia" w:asciiTheme="minorEastAsia" w:hAnsiTheme="minorEastAsia" w:eastAsiaTheme="minorEastAsia" w:cstheme="minorEastAsia"/>
          <w:bCs/>
          <w:color w:val="auto"/>
          <w:sz w:val="24"/>
          <w:highlight w:val="none"/>
          <w:lang w:eastAsia="zh-CN"/>
        </w:rPr>
        <w:t>谈判</w:t>
      </w:r>
      <w:r>
        <w:rPr>
          <w:rFonts w:hint="eastAsia" w:asciiTheme="minorEastAsia" w:hAnsiTheme="minorEastAsia" w:eastAsiaTheme="minorEastAsia" w:cstheme="minorEastAsia"/>
          <w:bCs/>
          <w:color w:val="auto"/>
          <w:sz w:val="24"/>
          <w:highlight w:val="none"/>
        </w:rPr>
        <w:t>书(附件1)；</w:t>
      </w:r>
    </w:p>
    <w:p w14:paraId="7BC116B7">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2）报价组成情况表(附件2)；</w:t>
      </w:r>
    </w:p>
    <w:p w14:paraId="0BA4C769">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3）货物（服务）清单(附件3)；</w:t>
      </w:r>
    </w:p>
    <w:p w14:paraId="54C53329">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4）资格性符合性检查对照表(附件4)；</w:t>
      </w:r>
    </w:p>
    <w:p w14:paraId="0ED785EC">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5）技术响应、偏离情况说明表(附件5)；</w:t>
      </w:r>
    </w:p>
    <w:p w14:paraId="66DB814A">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6）合同草案条款响应、偏离情况说明表(附件6)；</w:t>
      </w:r>
    </w:p>
    <w:p w14:paraId="0718A69C">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7）法人（负责人）代表授权书(附件7)；</w:t>
      </w:r>
    </w:p>
    <w:p w14:paraId="1219975C">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8）法人或者其他组织的营业执照等证明文件，自然人的身份证明(附件8)；</w:t>
      </w:r>
    </w:p>
    <w:p w14:paraId="714750A3">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9）符合国家相关规定的财务状况报告书面承诺书，依法缴纳税收和社会保障资金的</w:t>
      </w:r>
      <w:r>
        <w:rPr>
          <w:rFonts w:hint="eastAsia" w:asciiTheme="minorEastAsia" w:hAnsiTheme="minorEastAsia" w:eastAsiaTheme="minorEastAsia" w:cstheme="minorEastAsia"/>
          <w:bCs/>
          <w:color w:val="auto"/>
          <w:sz w:val="24"/>
          <w:highlight w:val="none"/>
          <w:lang w:val="en-US" w:eastAsia="zh-CN"/>
        </w:rPr>
        <w:t>证明材料或</w:t>
      </w:r>
      <w:r>
        <w:rPr>
          <w:rFonts w:hint="eastAsia" w:asciiTheme="minorEastAsia" w:hAnsiTheme="minorEastAsia" w:eastAsiaTheme="minorEastAsia" w:cstheme="minorEastAsia"/>
          <w:bCs/>
          <w:color w:val="auto"/>
          <w:sz w:val="24"/>
          <w:highlight w:val="none"/>
        </w:rPr>
        <w:t>书面承诺书(附件9)；</w:t>
      </w:r>
    </w:p>
    <w:p w14:paraId="16D1272F">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10）具备履行合同所必需的设备和专业技术能力的</w:t>
      </w:r>
      <w:r>
        <w:rPr>
          <w:rFonts w:hint="eastAsia" w:asciiTheme="minorEastAsia" w:hAnsiTheme="minorEastAsia" w:eastAsiaTheme="minorEastAsia" w:cstheme="minorEastAsia"/>
          <w:bCs/>
          <w:color w:val="auto"/>
          <w:sz w:val="24"/>
          <w:highlight w:val="none"/>
          <w:lang w:val="en-US" w:eastAsia="zh-CN"/>
        </w:rPr>
        <w:t>证明材料或</w:t>
      </w:r>
      <w:r>
        <w:rPr>
          <w:rFonts w:hint="eastAsia" w:asciiTheme="minorEastAsia" w:hAnsiTheme="minorEastAsia" w:eastAsiaTheme="minorEastAsia" w:cstheme="minorEastAsia"/>
          <w:bCs/>
          <w:color w:val="auto"/>
          <w:sz w:val="24"/>
          <w:highlight w:val="none"/>
        </w:rPr>
        <w:t>书面</w:t>
      </w:r>
      <w:r>
        <w:rPr>
          <w:rFonts w:hint="eastAsia" w:asciiTheme="minorEastAsia" w:hAnsiTheme="minorEastAsia" w:eastAsiaTheme="minorEastAsia" w:cstheme="minorEastAsia"/>
          <w:bCs/>
          <w:color w:val="auto"/>
          <w:sz w:val="24"/>
          <w:highlight w:val="none"/>
          <w:lang w:val="en-US" w:eastAsia="zh-CN"/>
        </w:rPr>
        <w:t>承诺书</w:t>
      </w:r>
      <w:r>
        <w:rPr>
          <w:rFonts w:hint="eastAsia" w:asciiTheme="minorEastAsia" w:hAnsiTheme="minorEastAsia" w:eastAsiaTheme="minorEastAsia" w:cstheme="minorEastAsia"/>
          <w:bCs/>
          <w:color w:val="auto"/>
          <w:sz w:val="24"/>
          <w:highlight w:val="none"/>
        </w:rPr>
        <w:t>(附件10)；</w:t>
      </w:r>
    </w:p>
    <w:p w14:paraId="12A04138">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11）参加政府采购活动前3年内在经营活动中没有重大违法记录的书面声明(附件11)；</w:t>
      </w:r>
    </w:p>
    <w:p w14:paraId="192B1B52">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12）</w:t>
      </w:r>
      <w:r>
        <w:rPr>
          <w:rFonts w:hint="eastAsia" w:asciiTheme="minorEastAsia" w:hAnsiTheme="minorEastAsia" w:eastAsiaTheme="minorEastAsia" w:cstheme="minorEastAsia"/>
          <w:color w:val="auto"/>
          <w:kern w:val="0"/>
          <w:sz w:val="24"/>
          <w:highlight w:val="none"/>
        </w:rPr>
        <w:t>未被列入“信用中国”网站（www.creditchina.gov.cn）失信被执行人和重大税收违法案件当事人名单以及“中国政府采购网”(www.ccgp.gov.cn)的政府采购严重违法失信行为记录名单</w:t>
      </w:r>
      <w:r>
        <w:rPr>
          <w:rFonts w:hint="eastAsia" w:asciiTheme="minorEastAsia" w:hAnsiTheme="minorEastAsia" w:eastAsiaTheme="minorEastAsia" w:cstheme="minorEastAsia"/>
          <w:bCs/>
          <w:color w:val="auto"/>
          <w:sz w:val="24"/>
          <w:highlight w:val="none"/>
          <w:lang w:bidi="ar-EG"/>
        </w:rPr>
        <w:t>的</w:t>
      </w:r>
      <w:r>
        <w:rPr>
          <w:rFonts w:hint="eastAsia" w:asciiTheme="minorEastAsia" w:hAnsiTheme="minorEastAsia" w:eastAsiaTheme="minorEastAsia" w:cstheme="minorEastAsia"/>
          <w:bCs/>
          <w:color w:val="auto"/>
          <w:sz w:val="24"/>
          <w:highlight w:val="none"/>
          <w:lang w:val="en-US" w:eastAsia="zh-CN" w:bidi="ar-EG"/>
        </w:rPr>
        <w:t>网页打印件及</w:t>
      </w:r>
      <w:r>
        <w:rPr>
          <w:rFonts w:hint="eastAsia" w:asciiTheme="minorEastAsia" w:hAnsiTheme="minorEastAsia" w:eastAsiaTheme="minorEastAsia" w:cstheme="minorEastAsia"/>
          <w:bCs/>
          <w:color w:val="auto"/>
          <w:sz w:val="24"/>
          <w:highlight w:val="none"/>
          <w:lang w:bidi="ar-EG"/>
        </w:rPr>
        <w:t>书面声明</w:t>
      </w:r>
      <w:r>
        <w:rPr>
          <w:rFonts w:hint="eastAsia" w:asciiTheme="minorEastAsia" w:hAnsiTheme="minorEastAsia" w:eastAsiaTheme="minorEastAsia" w:cstheme="minorEastAsia"/>
          <w:bCs/>
          <w:color w:val="auto"/>
          <w:sz w:val="24"/>
          <w:highlight w:val="none"/>
        </w:rPr>
        <w:t>(附件12)。</w:t>
      </w:r>
    </w:p>
    <w:p w14:paraId="7901BF38">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color w:val="auto"/>
          <w:sz w:val="24"/>
          <w:highlight w:val="none"/>
        </w:rPr>
        <w:t>13）符合政府采购政策情况表(附件13)；</w:t>
      </w:r>
    </w:p>
    <w:p w14:paraId="11D5AEB9">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14）《中小企业声明函》、《残疾人福利性单位声明函》、属于监狱企业的证明文件等（如果有的话）(附件13-1～3)。</w:t>
      </w:r>
    </w:p>
    <w:p w14:paraId="682D13E9">
      <w:pPr>
        <w:spacing w:line="440" w:lineRule="exact"/>
        <w:ind w:left="362" w:leftChars="1" w:hanging="360" w:hangingChars="15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15）</w:t>
      </w:r>
      <w:r>
        <w:rPr>
          <w:rFonts w:hint="eastAsia" w:asciiTheme="minorEastAsia" w:hAnsiTheme="minorEastAsia" w:eastAsiaTheme="minorEastAsia" w:cstheme="minorEastAsia"/>
          <w:color w:val="auto"/>
          <w:sz w:val="24"/>
          <w:highlight w:val="none"/>
        </w:rPr>
        <w:t>按</w:t>
      </w:r>
      <w:r>
        <w:rPr>
          <w:rFonts w:hint="eastAsia" w:asciiTheme="minorEastAsia" w:hAnsiTheme="minorEastAsia" w:eastAsiaTheme="minorEastAsia" w:cstheme="minorEastAsia"/>
          <w:bCs/>
          <w:color w:val="auto"/>
          <w:sz w:val="24"/>
          <w:highlight w:val="none"/>
        </w:rPr>
        <w:t>《供应商须知前附表》</w:t>
      </w:r>
      <w:r>
        <w:rPr>
          <w:rFonts w:hint="eastAsia" w:asciiTheme="minorEastAsia" w:hAnsiTheme="minorEastAsia" w:eastAsiaTheme="minorEastAsia" w:cstheme="minorEastAsia"/>
          <w:color w:val="auto"/>
          <w:sz w:val="24"/>
          <w:highlight w:val="none"/>
        </w:rPr>
        <w:t>规定需要</w:t>
      </w:r>
      <w:r>
        <w:rPr>
          <w:rFonts w:hint="eastAsia" w:asciiTheme="minorEastAsia" w:hAnsiTheme="minorEastAsia" w:eastAsiaTheme="minorEastAsia" w:cstheme="minorEastAsia"/>
          <w:bCs/>
          <w:color w:val="auto"/>
          <w:sz w:val="24"/>
          <w:highlight w:val="none"/>
        </w:rPr>
        <w:t>提供的其他资格证明文件及资料。</w:t>
      </w:r>
    </w:p>
    <w:p w14:paraId="75AF8233">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p>
    <w:p w14:paraId="05E7997B">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计量单位</w:t>
      </w:r>
    </w:p>
    <w:p w14:paraId="6C435DD9">
      <w:pPr>
        <w:spacing w:line="440" w:lineRule="exact"/>
        <w:ind w:firstLine="480" w:firstLineChars="200"/>
        <w:rPr>
          <w:rFonts w:hint="eastAsia" w:asciiTheme="minorEastAsia" w:hAnsiTheme="minorEastAsia" w:eastAsiaTheme="minorEastAsia" w:cstheme="minorEastAsia"/>
          <w:bCs/>
          <w:color w:val="auto"/>
          <w:spacing w:val="-6"/>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1除</w:t>
      </w:r>
      <w:r>
        <w:rPr>
          <w:rFonts w:hint="eastAsia" w:asciiTheme="minorEastAsia" w:hAnsiTheme="minorEastAsia" w:eastAsiaTheme="minorEastAsia" w:cstheme="minorEastAsia"/>
          <w:bCs/>
          <w:color w:val="auto"/>
          <w:spacing w:val="-6"/>
          <w:sz w:val="24"/>
          <w:szCs w:val="24"/>
          <w:highlight w:val="none"/>
        </w:rPr>
        <w:t>技术要求中另有规定外，本文件所使用的计量单位均应采用国家法定计量单位。</w:t>
      </w:r>
    </w:p>
    <w:p w14:paraId="69BB029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三、响应文件有效期</w:t>
      </w:r>
    </w:p>
    <w:p w14:paraId="7060A09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本项目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内容自</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之日算</w:t>
      </w:r>
      <w:r>
        <w:rPr>
          <w:rFonts w:hint="eastAsia" w:asciiTheme="minorEastAsia" w:hAnsiTheme="minorEastAsia" w:eastAsiaTheme="minorEastAsia" w:cstheme="minorEastAsia"/>
          <w:bCs/>
          <w:color w:val="auto"/>
          <w:sz w:val="24"/>
          <w:highlight w:val="none"/>
        </w:rPr>
        <w:t>起（</w:t>
      </w:r>
      <w:r>
        <w:rPr>
          <w:rFonts w:hint="eastAsia" w:asciiTheme="minorEastAsia" w:hAnsiTheme="minorEastAsia" w:eastAsiaTheme="minorEastAsia" w:cstheme="minorEastAsia"/>
          <w:bCs/>
          <w:color w:val="auto"/>
          <w:sz w:val="24"/>
          <w:highlight w:val="none"/>
          <w:lang w:val="en-US" w:eastAsia="zh-CN"/>
        </w:rPr>
        <w:t>90</w:t>
      </w:r>
      <w:r>
        <w:rPr>
          <w:rFonts w:hint="eastAsia" w:asciiTheme="minorEastAsia" w:hAnsiTheme="minorEastAsia" w:eastAsiaTheme="minorEastAsia" w:cstheme="minorEastAsia"/>
          <w:bCs/>
          <w:color w:val="auto"/>
          <w:sz w:val="24"/>
          <w:highlight w:val="none"/>
        </w:rPr>
        <w:t>）日历日内</w:t>
      </w:r>
      <w:r>
        <w:rPr>
          <w:rFonts w:hint="eastAsia" w:asciiTheme="minorEastAsia" w:hAnsiTheme="minorEastAsia" w:eastAsiaTheme="minorEastAsia" w:cstheme="minorEastAsia"/>
          <w:bCs/>
          <w:color w:val="auto"/>
          <w:sz w:val="24"/>
          <w:szCs w:val="24"/>
          <w:highlight w:val="none"/>
        </w:rPr>
        <w:t>保持有效。</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结束后，在有效期内供应商不得改变</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报价、服务期及承诺的全部义务。响应文件有效期比本文件规定短的，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小组将视</w:t>
      </w:r>
      <w:r>
        <w:rPr>
          <w:rFonts w:hint="eastAsia" w:asciiTheme="minorEastAsia" w:hAnsiTheme="minorEastAsia" w:eastAsiaTheme="minorEastAsia" w:cstheme="minorEastAsia"/>
          <w:b/>
          <w:bCs w:val="0"/>
          <w:color w:val="auto"/>
          <w:sz w:val="24"/>
          <w:szCs w:val="24"/>
          <w:highlight w:val="none"/>
        </w:rPr>
        <w:t>响应文件无效予以拒绝</w:t>
      </w:r>
      <w:r>
        <w:rPr>
          <w:rFonts w:hint="eastAsia" w:asciiTheme="minorEastAsia" w:hAnsiTheme="minorEastAsia" w:eastAsiaTheme="minorEastAsia" w:cstheme="minorEastAsia"/>
          <w:bCs/>
          <w:color w:val="auto"/>
          <w:sz w:val="24"/>
          <w:szCs w:val="24"/>
          <w:highlight w:val="none"/>
        </w:rPr>
        <w:t>。</w:t>
      </w:r>
    </w:p>
    <w:p w14:paraId="4A2986A8">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在特殊情况下，在原</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有效期满之前，</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机构可向供应商提出延长</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有效期的要求。这种要求与答复均应采用书面形式。供应商可以拒绝</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机构的要求，但其响应文件在原有效期期满后将不再有效。同意延长</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有效期的供应商不允许修改其响应文件。</w:t>
      </w:r>
    </w:p>
    <w:p w14:paraId="01A8AD9D">
      <w:pPr>
        <w:spacing w:line="440" w:lineRule="exact"/>
        <w:ind w:firstLine="480" w:firstLineChars="200"/>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四、报价要求</w:t>
      </w:r>
    </w:p>
    <w:p w14:paraId="6B86E6F3">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9.报价以人民币报价。</w:t>
      </w:r>
    </w:p>
    <w:p w14:paraId="2C8FA8FF">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对于本文件中未列明，而供应商认为必需的费用也需列入总报价。在合同实施时，采购人不予支付成交供应商没有列入的项目费用，并认为此项目的费用已包括在总报价中。</w:t>
      </w:r>
    </w:p>
    <w:p w14:paraId="00FF0E63">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11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成交供应商负</w:t>
      </w:r>
      <w:r>
        <w:rPr>
          <w:rFonts w:hint="eastAsia" w:asciiTheme="minorEastAsia" w:hAnsiTheme="minorEastAsia" w:eastAsiaTheme="minorEastAsia" w:cstheme="minorEastAsia"/>
          <w:color w:val="auto"/>
          <w:sz w:val="24"/>
          <w:szCs w:val="24"/>
          <w:highlight w:val="none"/>
        </w:rPr>
        <w:t>责本项目所需的售后服务等全部工作，文件另有规定的除外。</w:t>
      </w:r>
    </w:p>
    <w:p w14:paraId="325CFC3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五、响应文件的份数、封装和递交</w:t>
      </w:r>
    </w:p>
    <w:p w14:paraId="2FA6B255">
      <w:pPr>
        <w:pStyle w:val="4"/>
        <w:spacing w:line="56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 响应文件的递交</w:t>
      </w:r>
    </w:p>
    <w:p w14:paraId="1EA17D3D">
      <w:pPr>
        <w:pStyle w:val="4"/>
        <w:spacing w:line="56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12.1响应文件一式</w:t>
      </w:r>
      <w:r>
        <w:rPr>
          <w:rFonts w:hint="eastAsia" w:asciiTheme="minorEastAsia" w:hAnsiTheme="minorEastAsia" w:eastAsiaTheme="minorEastAsia" w:cstheme="minorEastAsia"/>
          <w:color w:val="auto"/>
          <w:highlight w:val="none"/>
          <w:lang w:eastAsia="zh-CN"/>
        </w:rPr>
        <w:t>两</w:t>
      </w:r>
      <w:r>
        <w:rPr>
          <w:rFonts w:hint="eastAsia" w:asciiTheme="minorEastAsia" w:hAnsiTheme="minorEastAsia" w:eastAsiaTheme="minorEastAsia" w:cstheme="minorEastAsia"/>
          <w:color w:val="auto"/>
          <w:highlight w:val="none"/>
        </w:rPr>
        <w:t>份，其中正本一份，副本</w:t>
      </w:r>
      <w:r>
        <w:rPr>
          <w:rFonts w:hint="eastAsia" w:asciiTheme="minorEastAsia" w:hAnsiTheme="minorEastAsia" w:eastAsiaTheme="minorEastAsia" w:cstheme="minorEastAsia"/>
          <w:color w:val="auto"/>
          <w:highlight w:val="none"/>
          <w:lang w:eastAsia="zh-CN"/>
        </w:rPr>
        <w:t>一</w:t>
      </w:r>
      <w:r>
        <w:rPr>
          <w:rFonts w:hint="eastAsia" w:asciiTheme="minorEastAsia" w:hAnsiTheme="minorEastAsia" w:eastAsiaTheme="minorEastAsia" w:cstheme="minorEastAsia"/>
          <w:color w:val="auto"/>
          <w:highlight w:val="none"/>
        </w:rPr>
        <w:t>份。</w:t>
      </w:r>
    </w:p>
    <w:p w14:paraId="1E9BA86F">
      <w:pPr>
        <w:pStyle w:val="4"/>
        <w:spacing w:line="56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12.2响应文件的信封上应写明:项目编号、项目名称、</w:t>
      </w:r>
      <w:r>
        <w:rPr>
          <w:rFonts w:hint="eastAsia" w:asciiTheme="minorEastAsia" w:hAnsiTheme="minorEastAsia" w:eastAsiaTheme="minorEastAsia" w:cstheme="minorEastAsia"/>
          <w:color w:val="auto"/>
          <w:highlight w:val="none"/>
          <w:lang w:eastAsia="zh-CN"/>
        </w:rPr>
        <w:t>谈判</w:t>
      </w:r>
      <w:r>
        <w:rPr>
          <w:rFonts w:hint="eastAsia" w:asciiTheme="minorEastAsia" w:hAnsiTheme="minorEastAsia" w:eastAsiaTheme="minorEastAsia" w:cstheme="minorEastAsia"/>
          <w:color w:val="auto"/>
          <w:highlight w:val="none"/>
        </w:rPr>
        <w:t>内容、供应商名称。</w:t>
      </w:r>
    </w:p>
    <w:p w14:paraId="755D6DD6">
      <w:pPr>
        <w:spacing w:line="56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响应文件的递交</w:t>
      </w:r>
    </w:p>
    <w:p w14:paraId="73C60810">
      <w:pPr>
        <w:spacing w:line="56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1所有响应文件应于第一章“竞争性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邀请函”中规定的时间前递交到分散采购机构。</w:t>
      </w:r>
    </w:p>
    <w:p w14:paraId="0E219087">
      <w:pPr>
        <w:spacing w:line="56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迟交的响应文件</w:t>
      </w:r>
    </w:p>
    <w:p w14:paraId="0F8D84B6">
      <w:pPr>
        <w:spacing w:line="56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Cs/>
          <w:color w:val="auto"/>
          <w:sz w:val="24"/>
          <w:szCs w:val="24"/>
          <w:highlight w:val="none"/>
        </w:rPr>
        <w:t>14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1分散采购机构将拒绝或原封退回在其规定的递交响应文件截止时间之后递交的任何响应文件。</w:t>
      </w:r>
    </w:p>
    <w:p w14:paraId="0FB55A58">
      <w:pPr>
        <w:pStyle w:val="4"/>
        <w:rPr>
          <w:rFonts w:hint="eastAsia" w:asciiTheme="minorEastAsia" w:hAnsiTheme="minorEastAsia" w:eastAsiaTheme="minorEastAsia" w:cstheme="minorEastAsia"/>
          <w:color w:val="auto"/>
          <w:highlight w:val="none"/>
        </w:rPr>
      </w:pPr>
    </w:p>
    <w:p w14:paraId="304A814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六、</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小组的组成</w:t>
      </w:r>
    </w:p>
    <w:p w14:paraId="48A8FABA">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小组成员由</w:t>
      </w:r>
      <w:r>
        <w:rPr>
          <w:rFonts w:hint="eastAsia" w:asciiTheme="minorEastAsia" w:hAnsiTheme="minorEastAsia" w:eastAsiaTheme="minorEastAsia" w:cstheme="minorEastAsia"/>
          <w:bCs/>
          <w:color w:val="auto"/>
          <w:sz w:val="24"/>
          <w:szCs w:val="24"/>
          <w:highlight w:val="none"/>
          <w:lang w:val="en-US" w:eastAsia="zh-CN"/>
        </w:rPr>
        <w:t>院内采购小组组成</w:t>
      </w:r>
      <w:r>
        <w:rPr>
          <w:rFonts w:hint="eastAsia" w:asciiTheme="minorEastAsia" w:hAnsiTheme="minorEastAsia" w:eastAsiaTheme="minorEastAsia" w:cstheme="minorEastAsia"/>
          <w:bCs/>
          <w:color w:val="auto"/>
          <w:sz w:val="24"/>
          <w:szCs w:val="24"/>
          <w:highlight w:val="none"/>
        </w:rPr>
        <w:t>。</w:t>
      </w:r>
    </w:p>
    <w:p w14:paraId="1306BFF9">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小组负责制定</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文件、确定</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供应商名单、响应文件的评审、</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谈判、商务服务评议并评分、根据综合评分情况编写评审报告，协助处理质疑等工作。</w:t>
      </w:r>
    </w:p>
    <w:p w14:paraId="75946F83">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七、</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的步骤</w:t>
      </w:r>
    </w:p>
    <w:p w14:paraId="1952186E">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供应商授权代表及其项目相关的商务技术人员按要求参加本项目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过程。</w:t>
      </w:r>
    </w:p>
    <w:p w14:paraId="2EF5F835">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资格性审查</w:t>
      </w:r>
    </w:p>
    <w:p w14:paraId="6DF9C4D9">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小组验证各供应商代表或委托授权人的身份。供应商代表或委托授权人身份与响应文件不符的、响应文件未按要求加盖印章和签字的，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小组将拒绝该供应商参加</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w:t>
      </w:r>
    </w:p>
    <w:p w14:paraId="64141827">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小组根据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文件规定对供应商响应文件的有效性、完整性和响应程度进行审查。审查内容包括供应商资格条件、实质性响应的情况等。未实质性响应</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文件的响应文件</w:t>
      </w:r>
      <w:r>
        <w:rPr>
          <w:rFonts w:hint="eastAsia" w:asciiTheme="minorEastAsia" w:hAnsiTheme="minorEastAsia" w:eastAsiaTheme="minorEastAsia" w:cstheme="minorEastAsia"/>
          <w:b/>
          <w:bCs w:val="0"/>
          <w:color w:val="auto"/>
          <w:sz w:val="24"/>
          <w:szCs w:val="24"/>
          <w:highlight w:val="none"/>
        </w:rPr>
        <w:t>按无效处理</w:t>
      </w:r>
      <w:r>
        <w:rPr>
          <w:rFonts w:hint="eastAsia" w:asciiTheme="minorEastAsia" w:hAnsiTheme="minorEastAsia" w:eastAsiaTheme="minorEastAsia" w:cstheme="minorEastAsia"/>
          <w:bCs/>
          <w:color w:val="auto"/>
          <w:sz w:val="24"/>
          <w:szCs w:val="24"/>
          <w:highlight w:val="none"/>
        </w:rPr>
        <w:t>，并告知有关供应商。具体评审内容见本章第3条。</w:t>
      </w:r>
    </w:p>
    <w:p w14:paraId="294AA84A">
      <w:pPr>
        <w:spacing w:line="440" w:lineRule="exact"/>
        <w:ind w:firstLine="480" w:firstLineChars="200"/>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18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第一轮</w:t>
      </w:r>
      <w:r>
        <w:rPr>
          <w:rFonts w:hint="eastAsia" w:asciiTheme="minorEastAsia" w:hAnsiTheme="minorEastAsia" w:eastAsiaTheme="minorEastAsia" w:cstheme="minorEastAsia"/>
          <w:bCs/>
          <w:color w:val="auto"/>
          <w:sz w:val="24"/>
          <w:szCs w:val="24"/>
          <w:highlight w:val="none"/>
          <w:lang w:eastAsia="zh-CN"/>
        </w:rPr>
        <w:t>谈判</w:t>
      </w:r>
    </w:p>
    <w:p w14:paraId="7ED98B0C">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小组将按照随机抽签的顺序决定供应商的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顺序，并与单一供应商分别进行</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w:t>
      </w:r>
    </w:p>
    <w:p w14:paraId="7F3DB987">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小组对照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文件与供应商的响应文件分别就采购需求、质量和服务等进行</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，并了解其报价组成情况。</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中，</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的任何一方不得透露与竞争性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有关的其他供应商的技术资料、价格和其他信息。</w:t>
      </w:r>
    </w:p>
    <w:p w14:paraId="56606082">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3响应文件的澄清和说明</w:t>
      </w:r>
    </w:p>
    <w:p w14:paraId="17F40FF5">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可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713689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小组要求供应商澄清、说明或者更正响应文件应以书面形式作出。供应商的澄清、说明或者更正应当由法定代表人或其授权代表签字或者加盖印章。供应商为自然人的，应当由本人签字并附身份证明。</w:t>
      </w:r>
    </w:p>
    <w:p w14:paraId="7C7A35CF">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3）供应商可以对参加竞争性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项目的采购需求提出优化建议，并以书面提交</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w:t>
      </w:r>
    </w:p>
    <w:p w14:paraId="0933A8F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4</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小组按</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文件设定的方法和标准确定供应商符合</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文件要求的，该供应商即为合格的供应商。</w:t>
      </w:r>
    </w:p>
    <w:p w14:paraId="57F41E8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5第一轮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后，合格的供应商超过三家的，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小组可根据采购项目的特点、采购人的实际需求及与各供应商的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情况对</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文件作出实质性变动，并进行下一轮竞争性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，或直接进入最后报价。变动后的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文件至少有3家供应商满足。</w:t>
      </w:r>
    </w:p>
    <w:p w14:paraId="5DB621EA">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6合格的供应商不足三家的，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小组、采购人在调整采购需求中的技术、服务要求以及合同草案条款后进行下一轮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。否则，本次</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终止。</w:t>
      </w:r>
    </w:p>
    <w:p w14:paraId="4E4887F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文件修正</w:t>
      </w:r>
    </w:p>
    <w:p w14:paraId="06F33905">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小组可根据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文件和</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情况实质性变动采购需求中的技术、服务要求以及合同草案条款，但不得变动</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文件中的其他内容。对</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文件作出的实质性变动是</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文件的有效组成部分。</w:t>
      </w:r>
    </w:p>
    <w:p w14:paraId="0F9E33FB">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小组将</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文件的修改结果以书面形式通知参加</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的供应商。</w:t>
      </w:r>
    </w:p>
    <w:p w14:paraId="220933B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3供应商根据第一轮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情况和</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文件修改书面通知，对原响应文件进行修正，并将修正文件签字（或盖章）后密封送交</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小组。逾时不交的，视同放弃</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。修正文件与响应文件同具法律效应。</w:t>
      </w:r>
    </w:p>
    <w:p w14:paraId="4A9D975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4对无法详细描述需求，需要供应商提供设计或者解决方案的项目，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小组可以根据采购人对需求确认情况，进行多轮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，直至采购人代表最终确认采购需求为止。</w:t>
      </w:r>
    </w:p>
    <w:p w14:paraId="17653A86">
      <w:pPr>
        <w:spacing w:line="440" w:lineRule="exact"/>
        <w:ind w:firstLine="480" w:firstLineChars="200"/>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20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第二轮</w:t>
      </w:r>
      <w:r>
        <w:rPr>
          <w:rFonts w:hint="eastAsia" w:asciiTheme="minorEastAsia" w:hAnsiTheme="minorEastAsia" w:eastAsiaTheme="minorEastAsia" w:cstheme="minorEastAsia"/>
          <w:bCs/>
          <w:color w:val="auto"/>
          <w:sz w:val="24"/>
          <w:szCs w:val="24"/>
          <w:highlight w:val="none"/>
          <w:lang w:eastAsia="zh-CN"/>
        </w:rPr>
        <w:t>谈判</w:t>
      </w:r>
    </w:p>
    <w:p w14:paraId="2392CBA0">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小组就修正后的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文件与供应商分别进行</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w:t>
      </w:r>
    </w:p>
    <w:p w14:paraId="7D4ADDEB">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2第二轮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结束后，实质性响应</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文件及变动后</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文件要求的供应商超过或不足三家的，按照上一轮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程序办理，以此类推。</w:t>
      </w:r>
    </w:p>
    <w:p w14:paraId="74C19F17">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最后报价</w:t>
      </w:r>
    </w:p>
    <w:p w14:paraId="73CAD3D0">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小组对</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文件中能够详细列明采购标的的技术、服务要求的，在</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结束后，所有继续参加</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合格的供应商应在规定时间内提交最后报价。</w:t>
      </w:r>
    </w:p>
    <w:p w14:paraId="1091D2D7">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小组对</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文件中不能详细描述和列明采购标的的技术、服务要求，需通过</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由供应商提供最终设计方案或解决方案的，在</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结束后，</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小组按照少数服从多数的原则投票推荐3家以上合格供应商的设计方案或者解决方案，并要求其在规定时间内提交最后报价。</w:t>
      </w:r>
    </w:p>
    <w:p w14:paraId="78EBA560">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3供应商的报价均超过了政府采购预算或报价未超过采购预算的供应商不足三家的，</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活动终止。</w:t>
      </w:r>
    </w:p>
    <w:p w14:paraId="5DDC64AE">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4最后报价文件应密封，并在规定的同一时间内提交。最后报价是供应商响应文件的有效组成部分。</w:t>
      </w:r>
    </w:p>
    <w:p w14:paraId="6373B1E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5在提交最后报价之前，供应商可以根据</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情况退出</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w:t>
      </w:r>
    </w:p>
    <w:p w14:paraId="68C54173">
      <w:pPr>
        <w:pStyle w:val="9"/>
        <w:ind w:firstLine="480" w:firstLineChars="200"/>
        <w:rPr>
          <w:rFonts w:hint="eastAsia" w:asciiTheme="minorEastAsia" w:hAnsiTheme="minorEastAsia" w:eastAsiaTheme="minorEastAsia" w:cstheme="minorEastAsia"/>
          <w:b w:val="0"/>
          <w:bCs/>
          <w:caps w:val="0"/>
          <w:color w:val="auto"/>
          <w:sz w:val="24"/>
          <w:szCs w:val="24"/>
          <w:highlight w:val="none"/>
          <w:lang w:val="en-US" w:eastAsia="zh-CN" w:bidi="ar-SA"/>
        </w:rPr>
      </w:pPr>
      <w:r>
        <w:rPr>
          <w:rFonts w:hint="eastAsia" w:asciiTheme="minorEastAsia" w:hAnsiTheme="minorEastAsia" w:eastAsiaTheme="minorEastAsia" w:cstheme="minorEastAsia"/>
          <w:b w:val="0"/>
          <w:bCs/>
          <w:caps w:val="0"/>
          <w:color w:val="auto"/>
          <w:sz w:val="24"/>
          <w:szCs w:val="24"/>
          <w:highlight w:val="none"/>
          <w:lang w:val="en-US" w:eastAsia="zh-CN" w:bidi="ar-SA"/>
        </w:rPr>
        <w:t>21.6 谈判小组认为供应商的报价明显低于其他供应商的报价的，有可能影响工程质量或者不能诚信履约的，应当要求其在谈判合理的时间内提供书面说明，必要时提交相关证明材料；供应商不能证明其报价合理性的，谈判小组应当将其作为无效报价处理。</w:t>
      </w:r>
    </w:p>
    <w:p w14:paraId="1FDB176E">
      <w:pPr>
        <w:spacing w:line="440" w:lineRule="exact"/>
        <w:ind w:firstLine="480" w:firstLineChars="200"/>
        <w:rPr>
          <w:rFonts w:hint="eastAsia" w:asciiTheme="minorEastAsia" w:hAnsiTheme="minorEastAsia" w:eastAsiaTheme="minorEastAsia" w:cstheme="minorEastAsia"/>
          <w:b w:val="0"/>
          <w:bCs/>
          <w:caps w:val="0"/>
          <w:color w:val="auto"/>
          <w:sz w:val="24"/>
          <w:szCs w:val="24"/>
          <w:highlight w:val="none"/>
          <w:lang w:val="en-US" w:eastAsia="zh-CN" w:bidi="ar-SA"/>
        </w:rPr>
      </w:pPr>
      <w:r>
        <w:rPr>
          <w:rFonts w:hint="eastAsia" w:asciiTheme="minorEastAsia" w:hAnsiTheme="minorEastAsia" w:eastAsiaTheme="minorEastAsia" w:cstheme="minorEastAsia"/>
          <w:b w:val="0"/>
          <w:bCs/>
          <w:caps w:val="0"/>
          <w:color w:val="auto"/>
          <w:sz w:val="24"/>
          <w:szCs w:val="24"/>
          <w:highlight w:val="none"/>
          <w:lang w:val="en-US" w:eastAsia="zh-CN" w:bidi="ar-SA"/>
        </w:rPr>
        <w:t>22.综合评议</w:t>
      </w:r>
    </w:p>
    <w:p w14:paraId="572BA622">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小组将按照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文件确定的评审办法对各供应商的响应文件进行商务服务评议和价格评议。</w:t>
      </w:r>
    </w:p>
    <w:p w14:paraId="65F9EFDD">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2评审采用综合评分法，具体见“第四章评审办法及评审标准”。</w:t>
      </w:r>
    </w:p>
    <w:p w14:paraId="34600F80">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非专门面向中小企业、监狱企业或残疾人福利性单位采购项目价格评议</w:t>
      </w:r>
    </w:p>
    <w:p w14:paraId="6458555A">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小型和微型企业、监狱企业或残疾人福利性单位参加非专门面向中小企业、监狱企业或残疾人福利性单位采购项目，提供本企业制造的产品、承担的工程或者服务，或者提供其他小型和微型企业、监狱企业或残疾人福利性单位制造的产品参加谈判的，给予《</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须知前附表》确定比例进行价格扣除，用扣除后的价格参与评审。本项所称产品不包括使用大型企业注册商标的产品、使用非残疾人福利性单位注册商标的货物或非监狱企业生产的货物。</w:t>
      </w:r>
    </w:p>
    <w:p w14:paraId="3347752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2提供本企业制造的产品、承担的工程或者服务的供应商，应出具《中小企业声明函》、《残疾人福利性单位声明函》或属于监狱企业的证明文件等原件。提供其他小型和微型企业、监狱企业或残疾人福利性单位制造的产品的，应出具所提供产品制造企业的《中小企业声明函》、《残疾人福利性单位声明函》或属于监狱企业的证明文件等原件，否则，不给予价格扣除。</w:t>
      </w:r>
    </w:p>
    <w:p w14:paraId="5A110D4F">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3对小型、微型企业与大中型企业和其他自然人、法人或者其他组织组成联合体共同参加非专门面向中小企业的政府采购活动，联合协议中小型、微型企业的协议合同金额占协议合同总金额30%以上的，给予联合体《</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须知前附表》确定比例进行价格扣除。联合体各方均为小型、微型企业的，给予联合体按《</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须知前附表》确定比例进行价格扣除。</w:t>
      </w:r>
    </w:p>
    <w:p w14:paraId="08F24E6C">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4对于未按规定提供《中小企业声明函》、《残疾人福利性单位声明函》或属于监狱企业的证明文件等原件，或声明函内容不能说明所提供产品、承担的工程或者服务的企业属于小型和微型企业、监狱企业或残疾人福利性单位的，不给予价格扣除。残疾人福利性单位属于小型、微型企业的，不重复享受政策。</w:t>
      </w:r>
    </w:p>
    <w:p w14:paraId="2C4D1421">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1算术错误将按以下方法更正：若单价计算的结果与总价不一致，以单价为准修改总价；单价金额小数点有明显错位的，以总价为准并修改单价；若大写金额与小写金额不一致，以大写金额为准。如果供应商不接受对其错误的更正，其响应文件将被拒绝。</w:t>
      </w:r>
    </w:p>
    <w:p w14:paraId="04178E3C">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小组决定响应文件的响应性只根据响应文件本身的真实无误的内容，而不依据外部的证据，但响应文件有不真实不正确的内容时除外。</w:t>
      </w:r>
    </w:p>
    <w:p w14:paraId="7F990343">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八、确定成交供应商</w:t>
      </w:r>
    </w:p>
    <w:p w14:paraId="5F7A86D3">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小组根据综合评分情况，按照评审得分由高到低顺序推荐3名以上成交候选供应商，并编写评审报告。评审得分相同的，按照最终报价由低到高的顺序推荐。评审得分且最后报价相同的，按照技术指标优劣顺序推荐。</w:t>
      </w:r>
    </w:p>
    <w:p w14:paraId="2C9C8DA1">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采购人从评审报告提出的成交候选供应商中，按照排序由高到低的原则确定成交供应商。</w:t>
      </w:r>
    </w:p>
    <w:p w14:paraId="64493EE7">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九、成交公告和质疑</w:t>
      </w:r>
    </w:p>
    <w:p w14:paraId="42A6938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机构在成交供应商确定后，在财政部门指定的媒体上公告成交结果，同时向成交供应商发出成交通知书。公告期为一个工作日。</w:t>
      </w:r>
    </w:p>
    <w:p w14:paraId="7DBD7CB2">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相关供应商对成交结果、</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过程有询问或质疑的，可在公告期届满之日起七个工作日内，依据政府采购相关规定，向</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机构提出询问或质疑，</w:t>
      </w:r>
      <w:r>
        <w:rPr>
          <w:rFonts w:hint="eastAsia" w:asciiTheme="minorEastAsia" w:hAnsiTheme="minorEastAsia" w:eastAsiaTheme="minorEastAsia" w:cstheme="minorEastAsia"/>
          <w:bCs/>
          <w:color w:val="auto"/>
          <w:sz w:val="24"/>
          <w:szCs w:val="24"/>
          <w:highlight w:val="none"/>
          <w:lang w:eastAsia="zh-CN"/>
        </w:rPr>
        <w:t>分散采购</w:t>
      </w:r>
      <w:r>
        <w:rPr>
          <w:rFonts w:hint="eastAsia" w:asciiTheme="minorEastAsia" w:hAnsiTheme="minorEastAsia" w:eastAsiaTheme="minorEastAsia" w:cstheme="minorEastAsia"/>
          <w:bCs/>
          <w:color w:val="auto"/>
          <w:sz w:val="24"/>
          <w:szCs w:val="24"/>
          <w:highlight w:val="none"/>
        </w:rPr>
        <w:t>机构将按政府采购询问或质疑程序处理。质疑书应当包括下列主要内容：</w:t>
      </w:r>
    </w:p>
    <w:p w14:paraId="44B6A0D9">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29.1质疑人的名称、地址、电话及联系人（法人或负责人授权代表）等；</w:t>
      </w:r>
    </w:p>
    <w:p w14:paraId="4E8336C0">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29.2质疑人法人（负责人）签章和单位公章；</w:t>
      </w:r>
    </w:p>
    <w:p w14:paraId="5A37F932">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29.3具体的质疑事项及事实依据；</w:t>
      </w:r>
    </w:p>
    <w:p w14:paraId="5A5CF52B">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29.4明确的请求和必要的证明材料；</w:t>
      </w:r>
    </w:p>
    <w:p w14:paraId="510E22E9">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29.5以联合体形式参与</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的，则必须联合体各方共同签署、盖章；</w:t>
      </w:r>
    </w:p>
    <w:p w14:paraId="71491271">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29.6提起质疑的日期。</w:t>
      </w:r>
    </w:p>
    <w:p w14:paraId="0974F6C2">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十、签订合同</w:t>
      </w:r>
    </w:p>
    <w:p w14:paraId="425778CE">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成交供应商在收到成交通知书后，三十日内与采购人签订供货（服务）合同。</w:t>
      </w:r>
    </w:p>
    <w:p w14:paraId="0204941F">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十一、付款方式</w:t>
      </w:r>
    </w:p>
    <w:p w14:paraId="372F8844">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货物（服务）交付验收合格后，采购人报省财政厅办理相应金额的支付手续。</w:t>
      </w:r>
    </w:p>
    <w:p w14:paraId="17C52C16">
      <w:pPr>
        <w:spacing w:line="44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十二、适用法律</w:t>
      </w:r>
    </w:p>
    <w:p w14:paraId="001E051D">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32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Cs/>
          <w:color w:val="auto"/>
          <w:sz w:val="24"/>
          <w:szCs w:val="24"/>
          <w:highlight w:val="none"/>
        </w:rPr>
        <w:t>采购当事人的一切活动均适用于《中华人民共和国政府采购法》、《中华人民共和国政府采购法实施条例》、《政府采购非招标采购方式管理办法》、《政府采购竞争性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采购方式管理暂行办法》及相关法规。</w:t>
      </w:r>
    </w:p>
    <w:p w14:paraId="40A209B0">
      <w:pPr>
        <w:spacing w:line="520" w:lineRule="exact"/>
        <w:jc w:val="center"/>
        <w:rPr>
          <w:rFonts w:hint="eastAsia" w:asciiTheme="minorEastAsia" w:hAnsiTheme="minorEastAsia" w:eastAsiaTheme="minorEastAsia" w:cstheme="minorEastAsia"/>
          <w:color w:val="auto"/>
          <w:sz w:val="40"/>
          <w:szCs w:val="40"/>
          <w:highlight w:val="none"/>
          <w:lang w:val="hr-HR" w:bidi="ar-EG"/>
        </w:rPr>
      </w:pPr>
    </w:p>
    <w:p w14:paraId="6ABFE47A">
      <w:pPr>
        <w:spacing w:line="520" w:lineRule="exact"/>
        <w:jc w:val="center"/>
        <w:rPr>
          <w:rFonts w:hint="eastAsia" w:asciiTheme="minorEastAsia" w:hAnsiTheme="minorEastAsia" w:eastAsiaTheme="minorEastAsia" w:cstheme="minorEastAsia"/>
          <w:color w:val="auto"/>
          <w:sz w:val="40"/>
          <w:szCs w:val="40"/>
          <w:highlight w:val="none"/>
          <w:lang w:val="hr-HR" w:bidi="ar-EG"/>
        </w:rPr>
      </w:pPr>
    </w:p>
    <w:p w14:paraId="576BB89C">
      <w:pPr>
        <w:numPr>
          <w:ilvl w:val="0"/>
          <w:numId w:val="7"/>
        </w:numPr>
        <w:spacing w:line="520" w:lineRule="exact"/>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lang w:val="hr-HR" w:bidi="ar-EG"/>
        </w:rPr>
        <w:t xml:space="preserve"> 采购</w:t>
      </w:r>
      <w:r>
        <w:rPr>
          <w:rFonts w:hint="eastAsia" w:asciiTheme="minorEastAsia" w:hAnsiTheme="minorEastAsia" w:eastAsiaTheme="minorEastAsia" w:cstheme="minorEastAsia"/>
          <w:color w:val="auto"/>
          <w:sz w:val="40"/>
          <w:szCs w:val="40"/>
          <w:highlight w:val="none"/>
        </w:rPr>
        <w:t>货物（服务）技术参数、规格及要求</w:t>
      </w:r>
    </w:p>
    <w:p w14:paraId="6C344F0F">
      <w:pPr>
        <w:numPr>
          <w:ilvl w:val="0"/>
          <w:numId w:val="0"/>
        </w:numPr>
        <w:spacing w:line="520" w:lineRule="exact"/>
        <w:jc w:val="both"/>
        <w:rPr>
          <w:rFonts w:hint="eastAsia" w:asciiTheme="minorEastAsia" w:hAnsiTheme="minorEastAsia" w:eastAsiaTheme="minorEastAsia" w:cstheme="minorEastAsia"/>
          <w:color w:val="auto"/>
          <w:sz w:val="40"/>
          <w:szCs w:val="40"/>
          <w:highlight w:val="none"/>
        </w:rPr>
      </w:pPr>
    </w:p>
    <w:p w14:paraId="198BD35E">
      <w:pPr>
        <w:pStyle w:val="4"/>
        <w:spacing w:before="91" w:line="185" w:lineRule="auto"/>
        <w:ind w:left="15"/>
        <w:outlineLvl w:val="1"/>
        <w:rPr>
          <w:rFonts w:hint="eastAsia" w:asciiTheme="minorEastAsia" w:hAnsiTheme="minorEastAsia" w:eastAsiaTheme="minorEastAsia" w:cstheme="minorEastAsia"/>
          <w:b/>
          <w:bCs/>
          <w:spacing w:val="-4"/>
        </w:rPr>
      </w:pPr>
    </w:p>
    <w:p w14:paraId="06D93FD4">
      <w:pPr>
        <w:pStyle w:val="4"/>
        <w:spacing w:before="91" w:line="185" w:lineRule="auto"/>
        <w:ind w:left="15"/>
        <w:outlineLvl w:val="1"/>
        <w:rPr>
          <w:rFonts w:hint="eastAsia" w:asciiTheme="minorEastAsia" w:hAnsiTheme="minorEastAsia" w:eastAsiaTheme="minorEastAsia" w:cstheme="minorEastAsia"/>
          <w:b/>
          <w:bCs/>
          <w:spacing w:val="-4"/>
        </w:rPr>
      </w:pPr>
      <w:bookmarkStart w:id="78" w:name="_GoBack"/>
      <w:bookmarkEnd w:id="78"/>
      <w:r>
        <w:rPr>
          <w:rFonts w:hint="eastAsia" w:asciiTheme="minorEastAsia" w:hAnsiTheme="minorEastAsia" w:eastAsiaTheme="minorEastAsia" w:cstheme="minorEastAsia"/>
        </w:rPr>
        <mc:AlternateContent>
          <mc:Choice Requires="wps">
            <w:drawing>
              <wp:anchor distT="0" distB="0" distL="114300" distR="114300" simplePos="0" relativeHeight="251660288" behindDoc="0" locked="0" layoutInCell="1" allowOverlap="1">
                <wp:simplePos x="0" y="0"/>
                <wp:positionH relativeFrom="column">
                  <wp:posOffset>184785</wp:posOffset>
                </wp:positionH>
                <wp:positionV relativeFrom="paragraph">
                  <wp:posOffset>159385</wp:posOffset>
                </wp:positionV>
                <wp:extent cx="158750" cy="1162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58750" cy="116205"/>
                        </a:xfrm>
                        <a:prstGeom prst="rect">
                          <a:avLst/>
                        </a:prstGeom>
                        <a:noFill/>
                        <a:ln>
                          <a:noFill/>
                        </a:ln>
                      </wps:spPr>
                      <wps:txbx>
                        <w:txbxContent>
                          <w:p w14:paraId="54718A1E">
                            <w:pPr>
                              <w:pStyle w:val="4"/>
                              <w:spacing w:before="20" w:line="142" w:lineRule="exact"/>
                              <w:jc w:val="right"/>
                            </w:pPr>
                            <w:r>
                              <w:rPr>
                                <w:b/>
                                <w:bCs/>
                                <w:spacing w:val="-57"/>
                                <w:w w:val="93"/>
                                <w:position w:val="1"/>
                              </w:rPr>
                              <w:t>、</w:t>
                            </w:r>
                          </w:p>
                        </w:txbxContent>
                      </wps:txbx>
                      <wps:bodyPr lIns="0" tIns="0" rIns="0" bIns="0" upright="1"/>
                    </wps:wsp>
                  </a:graphicData>
                </a:graphic>
              </wp:anchor>
            </w:drawing>
          </mc:Choice>
          <mc:Fallback>
            <w:pict>
              <v:shape id="_x0000_s1026" o:spid="_x0000_s1026" o:spt="202" type="#_x0000_t202" style="position:absolute;left:0pt;margin-left:14.55pt;margin-top:12.55pt;height:9.15pt;width:12.5pt;z-index:251660288;mso-width-relative:page;mso-height-relative:page;" filled="f" stroked="f" coordsize="21600,21600" o:gfxdata="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DWXS01QAAAAcBAAAPAAAAAAAAAAEAIAAAACIAAABkcnMvZG93bnJldi54bWxQSwECFAAUAAAA&#10;CACHTuJA7rdHrrgBAABxAwAADgAAAAAAAAABACAAAAAkAQAAZHJzL2Uyb0RvYy54bWxQSwUGAAAA&#10;AAYABgBZAQAATgUAAAAA&#10;">
                <v:fill on="f" focussize="0,0"/>
                <v:stroke on="f"/>
                <v:imagedata o:title=""/>
                <o:lock v:ext="edit" aspectratio="f"/>
                <v:textbox inset="0mm,0mm,0mm,0mm">
                  <w:txbxContent>
                    <w:p w14:paraId="54718A1E">
                      <w:pPr>
                        <w:pStyle w:val="4"/>
                        <w:spacing w:before="20" w:line="142" w:lineRule="exact"/>
                        <w:jc w:val="right"/>
                      </w:pPr>
                      <w:r>
                        <w:rPr>
                          <w:b/>
                          <w:bCs/>
                          <w:spacing w:val="-57"/>
                          <w:w w:val="93"/>
                          <w:position w:val="1"/>
                        </w:rPr>
                        <w:t>、</w:t>
                      </w:r>
                    </w:p>
                  </w:txbxContent>
                </v:textbox>
              </v:shape>
            </w:pict>
          </mc:Fallback>
        </mc:AlternateContent>
      </w:r>
      <w:bookmarkStart w:id="45" w:name="bookmark25"/>
      <w:bookmarkEnd w:id="45"/>
      <w:r>
        <w:rPr>
          <w:rFonts w:hint="eastAsia" w:asciiTheme="minorEastAsia" w:hAnsiTheme="minorEastAsia" w:eastAsiaTheme="minorEastAsia" w:cstheme="minorEastAsia"/>
          <w:b/>
          <w:bCs/>
          <w:spacing w:val="-4"/>
        </w:rPr>
        <w:t>一</w:t>
      </w:r>
      <w:r>
        <w:rPr>
          <w:rFonts w:hint="eastAsia" w:asciiTheme="minorEastAsia" w:hAnsiTheme="minorEastAsia" w:eastAsiaTheme="minorEastAsia" w:cstheme="minorEastAsia"/>
          <w:spacing w:val="-4"/>
        </w:rPr>
        <w:t xml:space="preserve">  </w:t>
      </w:r>
      <w:r>
        <w:rPr>
          <w:rFonts w:hint="eastAsia" w:asciiTheme="minorEastAsia" w:hAnsiTheme="minorEastAsia" w:eastAsiaTheme="minorEastAsia" w:cstheme="minorEastAsia"/>
          <w:b/>
          <w:bCs/>
          <w:spacing w:val="-4"/>
        </w:rPr>
        <w:t>采购清单</w:t>
      </w:r>
    </w:p>
    <w:p w14:paraId="320C2521">
      <w:pPr>
        <w:pStyle w:val="4"/>
        <w:spacing w:before="91" w:line="185" w:lineRule="auto"/>
        <w:ind w:left="15"/>
        <w:outlineLvl w:val="1"/>
        <w:rPr>
          <w:rFonts w:hint="eastAsia" w:asciiTheme="minorEastAsia" w:hAnsiTheme="minorEastAsia" w:eastAsiaTheme="minorEastAsia" w:cstheme="minorEastAsia"/>
          <w:b/>
          <w:bCs/>
          <w:spacing w:val="-4"/>
        </w:rPr>
      </w:pPr>
    </w:p>
    <w:tbl>
      <w:tblPr>
        <w:tblStyle w:val="12"/>
        <w:tblW w:w="9318"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065"/>
        <w:gridCol w:w="1362"/>
        <w:gridCol w:w="1728"/>
        <w:gridCol w:w="1718"/>
        <w:gridCol w:w="1027"/>
        <w:gridCol w:w="698"/>
        <w:gridCol w:w="1720"/>
      </w:tblGrid>
      <w:tr w14:paraId="7A39A1F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10"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0CA7C0D">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序号</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19FB63CA">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使用科室</w:t>
            </w:r>
          </w:p>
        </w:tc>
        <w:tc>
          <w:tcPr>
            <w:tcW w:w="172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358DA1F9">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设备名称</w:t>
            </w:r>
          </w:p>
        </w:tc>
        <w:tc>
          <w:tcPr>
            <w:tcW w:w="171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4EA6E59">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型号</w:t>
            </w:r>
          </w:p>
        </w:tc>
        <w:tc>
          <w:tcPr>
            <w:tcW w:w="1027"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576D7227">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数量</w:t>
            </w:r>
          </w:p>
        </w:tc>
        <w:tc>
          <w:tcPr>
            <w:tcW w:w="69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B2957DB">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单位</w:t>
            </w:r>
          </w:p>
        </w:tc>
        <w:tc>
          <w:tcPr>
            <w:tcW w:w="1720"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6EC396A6">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备注</w:t>
            </w:r>
          </w:p>
        </w:tc>
      </w:tr>
      <w:tr w14:paraId="3A3056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10"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4E58B52F">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B102503">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lang w:val="en-US" w:eastAsia="zh-CN"/>
              </w:rPr>
              <w:t>产科/ICU</w:t>
            </w:r>
          </w:p>
        </w:tc>
        <w:tc>
          <w:tcPr>
            <w:tcW w:w="172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48EB0EF2">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UPS功率模块</w:t>
            </w:r>
          </w:p>
        </w:tc>
        <w:tc>
          <w:tcPr>
            <w:tcW w:w="171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ACD0CA4">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配套</w:t>
            </w:r>
          </w:p>
        </w:tc>
        <w:tc>
          <w:tcPr>
            <w:tcW w:w="1027"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3369B6A0">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w:t>
            </w:r>
          </w:p>
        </w:tc>
        <w:tc>
          <w:tcPr>
            <w:tcW w:w="69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3C0CF68A">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台</w:t>
            </w:r>
          </w:p>
        </w:tc>
        <w:tc>
          <w:tcPr>
            <w:tcW w:w="1720"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49280B0">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适配原有主机</w:t>
            </w:r>
          </w:p>
        </w:tc>
      </w:tr>
      <w:tr w14:paraId="3ECAABF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10"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1002337">
            <w:pPr>
              <w:spacing w:before="120" w:after="120" w:line="288" w:lineRule="auto"/>
              <w:ind w:left="0"/>
              <w:jc w:val="center"/>
              <w:rPr>
                <w:rFonts w:hint="eastAsia" w:asciiTheme="minorEastAsia" w:hAnsiTheme="minorEastAsia" w:eastAsiaTheme="minorEastAsia" w:cstheme="minorEastAsia"/>
                <w:sz w:val="22"/>
                <w:lang w:val="en-US" w:eastAsia="zh-CN"/>
              </w:rPr>
            </w:pPr>
            <w:r>
              <w:rPr>
                <w:rFonts w:hint="eastAsia" w:asciiTheme="minorEastAsia" w:hAnsiTheme="minorEastAsia" w:eastAsiaTheme="minorEastAsia" w:cstheme="minorEastAsia"/>
                <w:sz w:val="22"/>
                <w:lang w:val="en-US" w:eastAsia="zh-CN"/>
              </w:rPr>
              <w:t>2</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1C43BD30">
            <w:pPr>
              <w:spacing w:before="120" w:after="120" w:line="288" w:lineRule="auto"/>
              <w:ind w:left="0"/>
              <w:jc w:val="center"/>
              <w:rPr>
                <w:rFonts w:hint="eastAsia" w:asciiTheme="minorEastAsia" w:hAnsiTheme="minorEastAsia" w:eastAsiaTheme="minorEastAsia" w:cstheme="minorEastAsia"/>
                <w:sz w:val="22"/>
                <w:lang w:val="en-US" w:eastAsia="zh-CN"/>
              </w:rPr>
            </w:pPr>
            <w:r>
              <w:rPr>
                <w:rFonts w:hint="eastAsia" w:asciiTheme="minorEastAsia" w:hAnsiTheme="minorEastAsia" w:eastAsiaTheme="minorEastAsia" w:cstheme="minorEastAsia"/>
                <w:sz w:val="22"/>
                <w:lang w:val="en-US" w:eastAsia="zh-CN"/>
              </w:rPr>
              <w:t>感染科</w:t>
            </w:r>
          </w:p>
        </w:tc>
        <w:tc>
          <w:tcPr>
            <w:tcW w:w="1728" w:type="dxa"/>
            <w:tcBorders>
              <w:top w:val="single" w:color="auto" w:sz="2" w:space="0"/>
              <w:left w:val="single" w:color="auto" w:sz="2" w:space="0"/>
              <w:bottom w:val="single" w:color="auto" w:sz="2" w:space="0"/>
              <w:right w:val="single" w:color="auto" w:sz="2" w:space="0"/>
            </w:tcBorders>
            <w:shd w:val="clear" w:color="auto" w:fill="auto"/>
            <w:tcMar>
              <w:top w:w="60" w:type="dxa"/>
              <w:left w:w="120" w:type="dxa"/>
              <w:bottom w:w="30" w:type="dxa"/>
              <w:right w:w="120" w:type="dxa"/>
            </w:tcMar>
            <w:vAlign w:val="top"/>
          </w:tcPr>
          <w:p w14:paraId="22577A26">
            <w:pPr>
              <w:spacing w:before="120" w:after="120" w:line="288" w:lineRule="auto"/>
              <w:ind w:left="0" w:leftChars="0"/>
              <w:jc w:val="center"/>
              <w:rPr>
                <w:rFonts w:hint="eastAsia" w:asciiTheme="minorEastAsia" w:hAnsiTheme="minorEastAsia" w:eastAsiaTheme="minorEastAsia" w:cstheme="minorEastAsia"/>
                <w:sz w:val="24"/>
                <w:lang w:val="en-US" w:eastAsia="zh-CN" w:bidi="ar-SA"/>
              </w:rPr>
            </w:pPr>
            <w:r>
              <w:rPr>
                <w:rFonts w:hint="eastAsia" w:asciiTheme="minorEastAsia" w:hAnsiTheme="minorEastAsia" w:eastAsiaTheme="minorEastAsia" w:cstheme="minorEastAsia"/>
                <w:sz w:val="22"/>
              </w:rPr>
              <w:t>蓄电池</w:t>
            </w:r>
          </w:p>
        </w:tc>
        <w:tc>
          <w:tcPr>
            <w:tcW w:w="1718" w:type="dxa"/>
            <w:tcBorders>
              <w:top w:val="single" w:color="auto" w:sz="2" w:space="0"/>
              <w:left w:val="single" w:color="auto" w:sz="2" w:space="0"/>
              <w:bottom w:val="single" w:color="auto" w:sz="2" w:space="0"/>
              <w:right w:val="single" w:color="auto" w:sz="2" w:space="0"/>
            </w:tcBorders>
            <w:shd w:val="clear" w:color="auto" w:fill="auto"/>
            <w:tcMar>
              <w:top w:w="60" w:type="dxa"/>
              <w:left w:w="120" w:type="dxa"/>
              <w:bottom w:w="30" w:type="dxa"/>
              <w:right w:w="120" w:type="dxa"/>
            </w:tcMar>
            <w:vAlign w:val="top"/>
          </w:tcPr>
          <w:p w14:paraId="03D23F4E">
            <w:pPr>
              <w:spacing w:before="120" w:after="120" w:line="288" w:lineRule="auto"/>
              <w:ind w:left="0" w:leftChars="0"/>
              <w:jc w:val="center"/>
              <w:rPr>
                <w:rFonts w:hint="default" w:asciiTheme="minorEastAsia" w:hAnsiTheme="minorEastAsia" w:eastAsiaTheme="minorEastAsia" w:cstheme="minorEastAsia"/>
                <w:sz w:val="24"/>
                <w:lang w:val="en-US" w:eastAsia="zh-CN" w:bidi="ar-SA"/>
              </w:rPr>
            </w:pPr>
            <w:r>
              <w:rPr>
                <w:rFonts w:hint="eastAsia" w:asciiTheme="minorEastAsia" w:hAnsiTheme="minorEastAsia" w:eastAsiaTheme="minorEastAsia" w:cstheme="minorEastAsia"/>
                <w:sz w:val="22"/>
              </w:rPr>
              <w:t>SE12-</w:t>
            </w:r>
            <w:r>
              <w:rPr>
                <w:rFonts w:hint="eastAsia" w:asciiTheme="minorEastAsia" w:hAnsiTheme="minorEastAsia" w:eastAsiaTheme="minorEastAsia" w:cstheme="minorEastAsia"/>
                <w:sz w:val="22"/>
                <w:lang w:val="en-US" w:eastAsia="zh-CN"/>
              </w:rPr>
              <w:t>38</w:t>
            </w:r>
          </w:p>
        </w:tc>
        <w:tc>
          <w:tcPr>
            <w:tcW w:w="1027" w:type="dxa"/>
            <w:tcBorders>
              <w:top w:val="single" w:color="auto" w:sz="2" w:space="0"/>
              <w:left w:val="single" w:color="auto" w:sz="2" w:space="0"/>
              <w:bottom w:val="single" w:color="auto" w:sz="2" w:space="0"/>
              <w:right w:val="single" w:color="auto" w:sz="2" w:space="0"/>
            </w:tcBorders>
            <w:shd w:val="clear" w:color="auto" w:fill="auto"/>
            <w:tcMar>
              <w:top w:w="60" w:type="dxa"/>
              <w:left w:w="120" w:type="dxa"/>
              <w:bottom w:w="30" w:type="dxa"/>
              <w:right w:w="120" w:type="dxa"/>
            </w:tcMar>
            <w:vAlign w:val="top"/>
          </w:tcPr>
          <w:p w14:paraId="776C3BC4">
            <w:pPr>
              <w:spacing w:before="120" w:after="120" w:line="288" w:lineRule="auto"/>
              <w:ind w:left="0" w:leftChars="0"/>
              <w:jc w:val="center"/>
              <w:rPr>
                <w:rFonts w:hint="default" w:asciiTheme="minorEastAsia" w:hAnsiTheme="minorEastAsia" w:eastAsiaTheme="minorEastAsia" w:cstheme="minorEastAsia"/>
                <w:sz w:val="24"/>
                <w:lang w:val="en-US" w:eastAsia="zh-CN" w:bidi="ar-SA"/>
              </w:rPr>
            </w:pPr>
            <w:r>
              <w:rPr>
                <w:rFonts w:hint="eastAsia" w:asciiTheme="minorEastAsia" w:hAnsiTheme="minorEastAsia" w:eastAsiaTheme="minorEastAsia" w:cstheme="minorEastAsia"/>
                <w:sz w:val="22"/>
                <w:lang w:val="en-US" w:eastAsia="zh-CN"/>
              </w:rPr>
              <w:t>16</w:t>
            </w:r>
          </w:p>
        </w:tc>
        <w:tc>
          <w:tcPr>
            <w:tcW w:w="698" w:type="dxa"/>
            <w:tcBorders>
              <w:top w:val="single" w:color="auto" w:sz="2" w:space="0"/>
              <w:left w:val="single" w:color="auto" w:sz="2" w:space="0"/>
              <w:bottom w:val="single" w:color="auto" w:sz="2" w:space="0"/>
              <w:right w:val="single" w:color="auto" w:sz="2" w:space="0"/>
            </w:tcBorders>
            <w:shd w:val="clear" w:color="auto" w:fill="auto"/>
            <w:tcMar>
              <w:top w:w="60" w:type="dxa"/>
              <w:left w:w="120" w:type="dxa"/>
              <w:bottom w:w="30" w:type="dxa"/>
              <w:right w:w="120" w:type="dxa"/>
            </w:tcMar>
            <w:vAlign w:val="top"/>
          </w:tcPr>
          <w:p w14:paraId="52728B88">
            <w:pPr>
              <w:spacing w:before="120" w:after="120" w:line="288" w:lineRule="auto"/>
              <w:ind w:left="0" w:leftChars="0"/>
              <w:jc w:val="center"/>
              <w:rPr>
                <w:rFonts w:hint="eastAsia" w:asciiTheme="minorEastAsia" w:hAnsiTheme="minorEastAsia" w:eastAsiaTheme="minorEastAsia" w:cstheme="minorEastAsia"/>
                <w:sz w:val="24"/>
                <w:lang w:val="en-US" w:eastAsia="zh-CN" w:bidi="ar-SA"/>
              </w:rPr>
            </w:pPr>
            <w:r>
              <w:rPr>
                <w:rFonts w:hint="eastAsia" w:asciiTheme="minorEastAsia" w:hAnsiTheme="minorEastAsia" w:eastAsiaTheme="minorEastAsia" w:cstheme="minorEastAsia"/>
                <w:sz w:val="22"/>
              </w:rPr>
              <w:t>只</w:t>
            </w:r>
          </w:p>
        </w:tc>
        <w:tc>
          <w:tcPr>
            <w:tcW w:w="1720" w:type="dxa"/>
            <w:tcBorders>
              <w:top w:val="single" w:color="auto" w:sz="2" w:space="0"/>
              <w:left w:val="single" w:color="auto" w:sz="2" w:space="0"/>
              <w:bottom w:val="single" w:color="auto" w:sz="2" w:space="0"/>
              <w:right w:val="single" w:color="auto" w:sz="2" w:space="0"/>
            </w:tcBorders>
            <w:shd w:val="clear" w:color="auto" w:fill="auto"/>
            <w:tcMar>
              <w:top w:w="60" w:type="dxa"/>
              <w:left w:w="120" w:type="dxa"/>
              <w:bottom w:w="30" w:type="dxa"/>
              <w:right w:w="120" w:type="dxa"/>
            </w:tcMar>
            <w:vAlign w:val="top"/>
          </w:tcPr>
          <w:p w14:paraId="3F9E6A17">
            <w:pPr>
              <w:spacing w:before="120" w:after="120" w:line="288" w:lineRule="auto"/>
              <w:ind w:left="0" w:leftChars="0"/>
              <w:jc w:val="center"/>
              <w:rPr>
                <w:rFonts w:hint="eastAsia" w:asciiTheme="minorEastAsia" w:hAnsiTheme="minorEastAsia" w:eastAsiaTheme="minorEastAsia" w:cstheme="minorEastAsia"/>
                <w:sz w:val="24"/>
                <w:lang w:val="en-US" w:eastAsia="zh-CN" w:bidi="ar-SA"/>
              </w:rPr>
            </w:pPr>
            <w:r>
              <w:rPr>
                <w:rFonts w:hint="eastAsia" w:asciiTheme="minorEastAsia" w:hAnsiTheme="minorEastAsia" w:eastAsiaTheme="minorEastAsia" w:cstheme="minorEastAsia"/>
                <w:sz w:val="22"/>
              </w:rPr>
              <w:t>12V</w:t>
            </w:r>
            <w:r>
              <w:rPr>
                <w:rFonts w:hint="eastAsia" w:asciiTheme="minorEastAsia" w:hAnsiTheme="minorEastAsia" w:eastAsiaTheme="minorEastAsia" w:cstheme="minorEastAsia"/>
                <w:sz w:val="22"/>
                <w:lang w:val="en-US" w:eastAsia="zh-CN"/>
              </w:rPr>
              <w:t>38</w:t>
            </w:r>
            <w:r>
              <w:rPr>
                <w:rFonts w:hint="eastAsia" w:asciiTheme="minorEastAsia" w:hAnsiTheme="minorEastAsia" w:eastAsiaTheme="minorEastAsia" w:cstheme="minorEastAsia"/>
                <w:sz w:val="22"/>
              </w:rPr>
              <w:t>Ah</w:t>
            </w:r>
          </w:p>
        </w:tc>
      </w:tr>
      <w:tr w14:paraId="7FF8D53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10"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38EFE62D">
            <w:pPr>
              <w:spacing w:before="120" w:after="120" w:line="288" w:lineRule="auto"/>
              <w:ind w:left="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 w:val="22"/>
                <w:lang w:val="en-US" w:eastAsia="zh-CN"/>
              </w:rPr>
              <w:t>3</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5B362F1F">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NICU</w:t>
            </w:r>
          </w:p>
        </w:tc>
        <w:tc>
          <w:tcPr>
            <w:tcW w:w="172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7070B4D">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蓄电池</w:t>
            </w:r>
          </w:p>
        </w:tc>
        <w:tc>
          <w:tcPr>
            <w:tcW w:w="171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51576E9B">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SE12-200</w:t>
            </w:r>
          </w:p>
        </w:tc>
        <w:tc>
          <w:tcPr>
            <w:tcW w:w="1027"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419E1798">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44</w:t>
            </w:r>
          </w:p>
        </w:tc>
        <w:tc>
          <w:tcPr>
            <w:tcW w:w="69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49EF2671">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只</w:t>
            </w:r>
          </w:p>
        </w:tc>
        <w:tc>
          <w:tcPr>
            <w:tcW w:w="1720"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F13507E">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12V200Ah</w:t>
            </w:r>
          </w:p>
        </w:tc>
      </w:tr>
      <w:tr w14:paraId="561E989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74"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15A2CE09">
            <w:pPr>
              <w:spacing w:before="120" w:after="120" w:line="288" w:lineRule="auto"/>
              <w:ind w:left="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 w:val="22"/>
                <w:lang w:val="en-US" w:eastAsia="zh-CN"/>
              </w:rPr>
              <w:t>4</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67AD1C14">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医学影像科</w:t>
            </w:r>
          </w:p>
        </w:tc>
        <w:tc>
          <w:tcPr>
            <w:tcW w:w="172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3E20FD79">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蓄电池</w:t>
            </w:r>
          </w:p>
        </w:tc>
        <w:tc>
          <w:tcPr>
            <w:tcW w:w="171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3D667EE">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SE12-38</w:t>
            </w:r>
          </w:p>
        </w:tc>
        <w:tc>
          <w:tcPr>
            <w:tcW w:w="1027"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5499F38D">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16</w:t>
            </w:r>
          </w:p>
        </w:tc>
        <w:tc>
          <w:tcPr>
            <w:tcW w:w="69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1165424A">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只</w:t>
            </w:r>
          </w:p>
        </w:tc>
        <w:tc>
          <w:tcPr>
            <w:tcW w:w="1720"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BE25532">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12V38Ah</w:t>
            </w:r>
          </w:p>
        </w:tc>
      </w:tr>
      <w:tr w14:paraId="1D929B0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1441F521">
            <w:pPr>
              <w:spacing w:before="120" w:after="120" w:line="288" w:lineRule="auto"/>
              <w:ind w:left="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 w:val="22"/>
                <w:lang w:val="en-US" w:eastAsia="zh-CN"/>
              </w:rPr>
              <w:t>5</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5EDE3674">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手术室</w:t>
            </w:r>
          </w:p>
        </w:tc>
        <w:tc>
          <w:tcPr>
            <w:tcW w:w="172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FE23B34">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蓄电池</w:t>
            </w:r>
          </w:p>
        </w:tc>
        <w:tc>
          <w:tcPr>
            <w:tcW w:w="171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47970B37">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SE12-200</w:t>
            </w:r>
          </w:p>
        </w:tc>
        <w:tc>
          <w:tcPr>
            <w:tcW w:w="1027"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5E3466F5">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64</w:t>
            </w:r>
          </w:p>
        </w:tc>
        <w:tc>
          <w:tcPr>
            <w:tcW w:w="69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3D60714A">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只</w:t>
            </w:r>
          </w:p>
        </w:tc>
        <w:tc>
          <w:tcPr>
            <w:tcW w:w="1720"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DA5D2C3">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12V200Ah</w:t>
            </w:r>
          </w:p>
        </w:tc>
      </w:tr>
      <w:tr w14:paraId="6FAF96F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10"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547DD896">
            <w:pPr>
              <w:spacing w:before="120" w:after="120" w:line="288" w:lineRule="auto"/>
              <w:ind w:left="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 w:val="22"/>
                <w:lang w:val="en-US" w:eastAsia="zh-CN"/>
              </w:rPr>
              <w:t>6</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015F7DFE">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急诊科</w:t>
            </w:r>
          </w:p>
        </w:tc>
        <w:tc>
          <w:tcPr>
            <w:tcW w:w="172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0608E28B">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蓄电池</w:t>
            </w:r>
          </w:p>
        </w:tc>
        <w:tc>
          <w:tcPr>
            <w:tcW w:w="171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6A63A6F5">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SE12-100</w:t>
            </w:r>
          </w:p>
        </w:tc>
        <w:tc>
          <w:tcPr>
            <w:tcW w:w="1027"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623439E7">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32</w:t>
            </w:r>
          </w:p>
        </w:tc>
        <w:tc>
          <w:tcPr>
            <w:tcW w:w="69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21147E1">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只</w:t>
            </w:r>
          </w:p>
        </w:tc>
        <w:tc>
          <w:tcPr>
            <w:tcW w:w="1720"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7A84525F">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12V100Ah</w:t>
            </w:r>
          </w:p>
        </w:tc>
      </w:tr>
      <w:tr w14:paraId="6575C24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13" w:hRule="atLeast"/>
        </w:trPr>
        <w:tc>
          <w:tcPr>
            <w:tcW w:w="1065"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114C4FD">
            <w:pPr>
              <w:spacing w:before="120" w:after="120" w:line="288" w:lineRule="auto"/>
              <w:ind w:left="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sz w:val="22"/>
                <w:lang w:val="en-US" w:eastAsia="zh-CN"/>
              </w:rPr>
              <w:t>7</w:t>
            </w:r>
          </w:p>
        </w:tc>
        <w:tc>
          <w:tcPr>
            <w:tcW w:w="1362"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6E76C4BD">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检验科</w:t>
            </w:r>
          </w:p>
        </w:tc>
        <w:tc>
          <w:tcPr>
            <w:tcW w:w="172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35CAB3B8">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蓄电池</w:t>
            </w:r>
          </w:p>
        </w:tc>
        <w:tc>
          <w:tcPr>
            <w:tcW w:w="171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CBC6FCE">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SE12-200</w:t>
            </w:r>
          </w:p>
        </w:tc>
        <w:tc>
          <w:tcPr>
            <w:tcW w:w="1027"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227B5072">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88</w:t>
            </w:r>
          </w:p>
        </w:tc>
        <w:tc>
          <w:tcPr>
            <w:tcW w:w="698"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49D0C1BF">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只</w:t>
            </w:r>
          </w:p>
        </w:tc>
        <w:tc>
          <w:tcPr>
            <w:tcW w:w="1720" w:type="dxa"/>
            <w:tcBorders>
              <w:top w:val="single" w:color="auto" w:sz="2" w:space="0"/>
              <w:left w:val="single" w:color="auto" w:sz="2" w:space="0"/>
              <w:bottom w:val="single" w:color="auto" w:sz="2" w:space="0"/>
              <w:right w:val="single" w:color="auto" w:sz="2" w:space="0"/>
            </w:tcBorders>
            <w:tcMar>
              <w:top w:w="60" w:type="dxa"/>
              <w:left w:w="120" w:type="dxa"/>
              <w:bottom w:w="30" w:type="dxa"/>
              <w:right w:w="120" w:type="dxa"/>
            </w:tcMar>
          </w:tcPr>
          <w:p w14:paraId="628B5B6D">
            <w:pPr>
              <w:spacing w:before="120" w:after="120" w:line="288" w:lineRule="auto"/>
              <w:ind w:left="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12V200Ah</w:t>
            </w:r>
          </w:p>
        </w:tc>
      </w:tr>
    </w:tbl>
    <w:p w14:paraId="11897145">
      <w:pPr>
        <w:pStyle w:val="4"/>
        <w:spacing w:before="92" w:line="219" w:lineRule="auto"/>
        <w:ind w:left="15"/>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bCs/>
          <w:spacing w:val="-5"/>
        </w:rPr>
        <w:t>二、概述及简介</w:t>
      </w:r>
    </w:p>
    <w:p w14:paraId="3DF832D3">
      <w:pPr>
        <w:pStyle w:val="4"/>
        <w:spacing w:line="240" w:lineRule="auto"/>
        <w:ind w:left="0" w:firstLine="47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本项目</w:t>
      </w:r>
      <w:r>
        <w:rPr>
          <w:rFonts w:hint="eastAsia" w:asciiTheme="minorEastAsia" w:hAnsiTheme="minorEastAsia" w:eastAsiaTheme="minorEastAsia" w:cstheme="minorEastAsia"/>
          <w:spacing w:val="-2"/>
          <w:sz w:val="24"/>
          <w:szCs w:val="24"/>
          <w:lang w:val="en-US" w:eastAsia="zh-CN"/>
        </w:rPr>
        <w:t>对</w:t>
      </w:r>
      <w:r>
        <w:rPr>
          <w:rFonts w:hint="eastAsia" w:asciiTheme="minorEastAsia" w:hAnsiTheme="minorEastAsia" w:eastAsiaTheme="minorEastAsia" w:cstheme="minorEastAsia"/>
          <w:spacing w:val="-2"/>
          <w:sz w:val="24"/>
          <w:szCs w:val="24"/>
        </w:rPr>
        <w:t>本院各重点科室在用UPS蓄电池、功率模块已达使用年限，存在容量不足、漏液、鼓包、断电切换异常等安全隐患。为保障医院医疗设备持续稳定供电，消除安全生产隐患，现对全院相关UPS电池及配套模块进行统一更换、升级、调试及合规回收。</w:t>
      </w:r>
    </w:p>
    <w:p w14:paraId="688564D6">
      <w:pPr>
        <w:pStyle w:val="4"/>
        <w:spacing w:before="242" w:line="220" w:lineRule="auto"/>
        <w:ind w:left="11"/>
        <w:outlineLvl w:val="1"/>
        <w:rPr>
          <w:rFonts w:hint="eastAsia" w:asciiTheme="minorEastAsia" w:hAnsiTheme="minorEastAsia" w:eastAsiaTheme="minorEastAsia" w:cstheme="minorEastAsia"/>
        </w:rPr>
      </w:pPr>
      <w:bookmarkStart w:id="46" w:name="bookmark30"/>
      <w:bookmarkEnd w:id="46"/>
      <w:bookmarkStart w:id="47" w:name="bookmark29"/>
      <w:bookmarkEnd w:id="47"/>
      <w:r>
        <w:rPr>
          <w:rFonts w:hint="eastAsia" w:asciiTheme="minorEastAsia" w:hAnsiTheme="minorEastAsia" w:eastAsiaTheme="minorEastAsia" w:cstheme="minorEastAsia"/>
          <w:b/>
          <w:bCs/>
          <w:spacing w:val="-3"/>
        </w:rPr>
        <w:t>三、执行的相关标准、规范</w:t>
      </w:r>
    </w:p>
    <w:p w14:paraId="2A4BD94C">
      <w:pPr>
        <w:pStyle w:val="4"/>
        <w:spacing w:before="232" w:line="219" w:lineRule="auto"/>
        <w:ind w:left="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采购标的需执行的国家相关标准、行业标准、地方标准</w:t>
      </w:r>
      <w:r>
        <w:rPr>
          <w:rFonts w:hint="eastAsia" w:asciiTheme="minorEastAsia" w:hAnsiTheme="minorEastAsia" w:eastAsiaTheme="minorEastAsia" w:cstheme="minorEastAsia"/>
          <w:spacing w:val="-1"/>
          <w:sz w:val="24"/>
          <w:szCs w:val="24"/>
        </w:rPr>
        <w:t>或者其他标准、规范。</w:t>
      </w:r>
    </w:p>
    <w:tbl>
      <w:tblPr>
        <w:tblStyle w:val="12"/>
        <w:tblW w:w="911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6064"/>
        <w:gridCol w:w="2378"/>
      </w:tblGrid>
      <w:tr w14:paraId="18A2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65F5CF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序号</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79B5ED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名称</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76367B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标号或文号</w:t>
            </w:r>
          </w:p>
        </w:tc>
      </w:tr>
      <w:tr w14:paraId="30AC3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28DD29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5E04C3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《不间断电源系统（UPS）第1部分：安全要求》</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5213E3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GB/T 7260.1-2023</w:t>
            </w:r>
          </w:p>
        </w:tc>
      </w:tr>
      <w:tr w14:paraId="1A18D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5C0D28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2FBEF3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《不间断电源系统（UPS）第3部分：确定性能</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和试验要求的方法》</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0FA24E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GB/T 7260.3-2024</w:t>
            </w:r>
          </w:p>
        </w:tc>
      </w:tr>
      <w:tr w14:paraId="2D73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501E16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2389BC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《不间断电源系统（UPS）第2部分：电磁兼容</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性（EMC）要求》</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491B8D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GB/T 7260. 2</w:t>
            </w:r>
          </w:p>
        </w:tc>
      </w:tr>
      <w:tr w14:paraId="10C13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34CD74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2740D1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《不间断电源系统（UPS）第4部分：环境要求及</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报告》</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2ADDE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GB/T 7260. 40-2020</w:t>
            </w:r>
          </w:p>
        </w:tc>
      </w:tr>
      <w:tr w14:paraId="6D88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683A97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6F3018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《不间断电源系统（UPS）第5-3部分：直流输</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出UPS性能和试验要求》</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3658C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GB/T 7260. 503</w:t>
            </w:r>
          </w:p>
        </w:tc>
      </w:tr>
      <w:tr w14:paraId="1777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52E697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184AB2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《信息技术设备用不间断电源通用规范》</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132CDF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GB/T 14715-201</w:t>
            </w:r>
          </w:p>
        </w:tc>
      </w:tr>
      <w:tr w14:paraId="1E62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7FA85D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501B87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《低压配电设计规范》</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72FE60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 50054-95</w:t>
            </w:r>
          </w:p>
        </w:tc>
      </w:tr>
      <w:tr w14:paraId="0A4A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677" w:type="dxa"/>
            <w:tcBorders>
              <w:top w:val="single" w:color="auto" w:sz="2" w:space="0"/>
              <w:left w:val="single" w:color="auto" w:sz="2" w:space="0"/>
              <w:bottom w:val="single" w:color="auto" w:sz="2" w:space="0"/>
              <w:right w:val="single" w:color="auto" w:sz="2" w:space="0"/>
            </w:tcBorders>
            <w:shd w:val="clear" w:color="auto" w:fill="auto"/>
            <w:vAlign w:val="center"/>
          </w:tcPr>
          <w:p w14:paraId="20CE06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6064" w:type="dxa"/>
            <w:tcBorders>
              <w:top w:val="single" w:color="auto" w:sz="2" w:space="0"/>
              <w:left w:val="single" w:color="auto" w:sz="2" w:space="0"/>
              <w:bottom w:val="single" w:color="auto" w:sz="2" w:space="0"/>
              <w:right w:val="single" w:color="auto" w:sz="2" w:space="0"/>
            </w:tcBorders>
            <w:shd w:val="clear" w:color="auto" w:fill="auto"/>
            <w:vAlign w:val="center"/>
          </w:tcPr>
          <w:p w14:paraId="13379A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《电气装置安装工程电气设备交接试验标准》</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126B90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GB 50150-91</w:t>
            </w:r>
          </w:p>
        </w:tc>
      </w:tr>
    </w:tbl>
    <w:p w14:paraId="15D12F73">
      <w:pPr>
        <w:numPr>
          <w:ilvl w:val="0"/>
          <w:numId w:val="0"/>
        </w:numPr>
        <w:rPr>
          <w:rFonts w:hint="eastAsia" w:asciiTheme="minorEastAsia" w:hAnsiTheme="minorEastAsia" w:eastAsiaTheme="minorEastAsia" w:cstheme="minorEastAsia"/>
        </w:rPr>
      </w:pPr>
    </w:p>
    <w:p w14:paraId="00C39141">
      <w:pPr>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说明：供应商在响应文件《技术、服务要求响应、偏离说明表》中应对以下技术、服务要求逐条进行响应描述或偏离说明。不满足★要求的，其响应文件可能将按照无效文件处理。</w:t>
      </w:r>
    </w:p>
    <w:p w14:paraId="6EFDDDE9">
      <w:pPr>
        <w:pStyle w:val="4"/>
        <w:spacing w:before="91" w:line="220" w:lineRule="auto"/>
        <w:ind w:left="233"/>
        <w:outlineLvl w:val="1"/>
        <w:rPr>
          <w:rFonts w:hint="eastAsia" w:asciiTheme="minorEastAsia" w:hAnsiTheme="minorEastAsia" w:eastAsiaTheme="minorEastAsia" w:cstheme="minorEastAsia"/>
          <w:b/>
          <w:bCs/>
          <w:spacing w:val="-9"/>
        </w:rPr>
      </w:pPr>
    </w:p>
    <w:p w14:paraId="699B012E">
      <w:pPr>
        <w:pStyle w:val="4"/>
        <w:spacing w:before="91" w:line="220" w:lineRule="auto"/>
        <w:ind w:left="233"/>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bCs/>
          <w:spacing w:val="-9"/>
        </w:rPr>
        <w:t>四、技术要求</w:t>
      </w:r>
    </w:p>
    <w:p w14:paraId="0B0EFDB4">
      <w:pPr>
        <w:spacing w:before="120" w:after="120" w:line="288" w:lineRule="auto"/>
        <w:ind w:left="0"/>
        <w:jc w:val="left"/>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b/>
          <w:bCs/>
          <w:spacing w:val="-1"/>
          <w:sz w:val="24"/>
          <w:szCs w:val="24"/>
        </w:rPr>
        <w:t>说明：</w:t>
      </w:r>
      <w:r>
        <w:rPr>
          <w:rFonts w:hint="eastAsia" w:asciiTheme="minorEastAsia" w:hAnsiTheme="minorEastAsia" w:eastAsiaTheme="minorEastAsia" w:cstheme="minorEastAsia"/>
          <w:spacing w:val="-1"/>
          <w:sz w:val="24"/>
          <w:szCs w:val="24"/>
        </w:rPr>
        <w:t>技术要求是在谈判过程中可能实质性变动的内容。</w:t>
      </w:r>
    </w:p>
    <w:p w14:paraId="5A56315E">
      <w:pPr>
        <w:bidi w:val="0"/>
        <w:rPr>
          <w:rFonts w:hint="eastAsia" w:ascii="宋体" w:hAnsi="宋体" w:eastAsia="宋体" w:cs="Times New Roman"/>
          <w:sz w:val="24"/>
          <w:lang w:val="en-US" w:eastAsia="zh-CN" w:bidi="ar-SA"/>
        </w:rPr>
      </w:pPr>
    </w:p>
    <w:tbl>
      <w:tblPr>
        <w:tblStyle w:val="12"/>
        <w:tblpPr w:leftFromText="180" w:rightFromText="180" w:vertAnchor="text" w:horzAnchor="page" w:tblpX="510" w:tblpY="989"/>
        <w:tblOverlap w:val="never"/>
        <w:tblW w:w="112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4"/>
        <w:gridCol w:w="2232"/>
        <w:gridCol w:w="7195"/>
        <w:gridCol w:w="957"/>
      </w:tblGrid>
      <w:tr w14:paraId="5B853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 w:hRule="atLeast"/>
        </w:trPr>
        <w:tc>
          <w:tcPr>
            <w:tcW w:w="854" w:type="dxa"/>
            <w:tcBorders>
              <w:top w:val="single" w:color="000000" w:sz="8" w:space="0"/>
              <w:left w:val="single" w:color="000000" w:sz="8" w:space="0"/>
              <w:bottom w:val="nil"/>
              <w:right w:val="single" w:color="000000" w:sz="8" w:space="0"/>
            </w:tcBorders>
            <w:shd w:val="clear" w:color="auto" w:fill="auto"/>
            <w:vAlign w:val="center"/>
          </w:tcPr>
          <w:p w14:paraId="7F81A147">
            <w:pPr>
              <w:tabs>
                <w:tab w:val="left" w:pos="899"/>
              </w:tabs>
              <w:bidi w:val="0"/>
              <w:jc w:val="left"/>
              <w:rPr>
                <w:rFonts w:hint="eastAsia" w:asciiTheme="minorEastAsia" w:hAnsiTheme="minorEastAsia" w:eastAsiaTheme="minorEastAsia" w:cstheme="minorEastAsia"/>
                <w:i w:val="0"/>
                <w:iCs w:val="0"/>
                <w:color w:val="000000"/>
                <w:sz w:val="24"/>
                <w:szCs w:val="24"/>
                <w:u w:val="none"/>
              </w:rPr>
            </w:pPr>
            <w:r>
              <w:rPr>
                <w:rFonts w:hint="eastAsia"/>
                <w:lang w:val="en-US" w:eastAsia="zh-CN"/>
              </w:rPr>
              <w:t>序号</w:t>
            </w:r>
            <w:r>
              <w:rPr>
                <w:rFonts w:hint="eastAsia"/>
                <w:lang w:val="en-US" w:eastAsia="zh-CN"/>
              </w:rPr>
              <w:tab/>
            </w:r>
            <w:r>
              <w:rPr>
                <w:rFonts w:hint="eastAsia"/>
                <w:lang w:val="en-US" w:eastAsia="zh-CN"/>
              </w:rPr>
              <w:tab/>
            </w:r>
            <w:r>
              <w:rPr>
                <w:rFonts w:hint="eastAsia" w:asciiTheme="minorEastAsia" w:hAnsiTheme="minorEastAsia" w:eastAsiaTheme="minorEastAsia" w:cstheme="minorEastAsia"/>
                <w:i w:val="0"/>
                <w:iCs w:val="0"/>
                <w:color w:val="000000"/>
                <w:kern w:val="0"/>
                <w:sz w:val="24"/>
                <w:szCs w:val="24"/>
                <w:u w:val="none"/>
                <w:lang w:val="en-US" w:eastAsia="zh-CN" w:bidi="ar"/>
              </w:rPr>
              <w:t>号</w:t>
            </w:r>
          </w:p>
        </w:tc>
        <w:tc>
          <w:tcPr>
            <w:tcW w:w="2232" w:type="dxa"/>
            <w:tcBorders>
              <w:top w:val="single" w:color="000000" w:sz="8" w:space="0"/>
              <w:left w:val="single" w:color="000000" w:sz="8" w:space="0"/>
              <w:bottom w:val="nil"/>
              <w:right w:val="single" w:color="000000" w:sz="8" w:space="0"/>
            </w:tcBorders>
            <w:shd w:val="clear" w:color="auto" w:fill="auto"/>
            <w:vAlign w:val="center"/>
          </w:tcPr>
          <w:p w14:paraId="683943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w:t>
            </w:r>
          </w:p>
        </w:tc>
        <w:tc>
          <w:tcPr>
            <w:tcW w:w="7195" w:type="dxa"/>
            <w:tcBorders>
              <w:top w:val="single" w:color="000000" w:sz="8" w:space="0"/>
              <w:left w:val="single" w:color="000000" w:sz="8" w:space="0"/>
              <w:bottom w:val="nil"/>
              <w:right w:val="single" w:color="000000" w:sz="8" w:space="0"/>
            </w:tcBorders>
            <w:shd w:val="clear" w:color="auto" w:fill="auto"/>
            <w:vAlign w:val="center"/>
          </w:tcPr>
          <w:p w14:paraId="25A26C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功能及技术参数要求</w:t>
            </w:r>
          </w:p>
        </w:tc>
        <w:tc>
          <w:tcPr>
            <w:tcW w:w="957" w:type="dxa"/>
            <w:tcBorders>
              <w:top w:val="single" w:color="000000" w:sz="8" w:space="0"/>
              <w:left w:val="single" w:color="000000" w:sz="8" w:space="0"/>
              <w:bottom w:val="nil"/>
              <w:right w:val="single" w:color="000000" w:sz="8" w:space="0"/>
            </w:tcBorders>
            <w:shd w:val="clear" w:color="auto" w:fill="auto"/>
            <w:vAlign w:val="center"/>
          </w:tcPr>
          <w:p w14:paraId="34C1B3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394EC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1"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6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C7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产科UPS功率模块</w:t>
            </w:r>
          </w:p>
        </w:tc>
        <w:tc>
          <w:tcPr>
            <w:tcW w:w="7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379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1、三进三出高频机，纯在线双变换式产品，功率160KVA. UPS电源采用类模块化结构设计，兼容模块化功能.支持380/400/415V,50/60Hz电网体系，提供最佳的供电质量与负载保护</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 xml:space="preserve">2、系统显示采用7寸及以上LCD大屏幕触摸屏+LED+按键方式，提供简体中文语言显示。  </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3、所有电路板均需要采用三防工艺。</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4、UPS输出功率因数必须为1，以便与负载完美匹配（以第三方权威机构检测报告为准）。</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5、满足下述过载能力：110%±5%负载,1小时候转旁路输出，125%±5%负载,10分钟后转旁路输出，150%±5%负载,1分钟后转旁路输出。</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 xml:space="preserve">6、电池组节数可进行±16～±22节设置，便于未来遭遇个别电池故障需要维护、更换时, 可灵活调节电池节数的需要。 </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7、具备自主老化模式即可进行系统满载测试，省去租用超大负载箱、负载箱工程施工等工作量。</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E10F3">
            <w:pPr>
              <w:jc w:val="center"/>
              <w:rPr>
                <w:rFonts w:hint="eastAsia" w:asciiTheme="minorEastAsia" w:hAnsiTheme="minorEastAsia" w:eastAsiaTheme="minorEastAsia" w:cstheme="minorEastAsia"/>
                <w:i w:val="0"/>
                <w:iCs w:val="0"/>
                <w:color w:val="000000"/>
                <w:sz w:val="22"/>
                <w:szCs w:val="22"/>
                <w:u w:val="none"/>
              </w:rPr>
            </w:pPr>
          </w:p>
        </w:tc>
      </w:tr>
      <w:tr w14:paraId="502E2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325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01B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感染科蓄电池</w:t>
            </w:r>
          </w:p>
        </w:tc>
        <w:tc>
          <w:tcPr>
            <w:tcW w:w="7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A08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1、</w:t>
            </w:r>
            <w:r>
              <w:rPr>
                <w:rFonts w:hint="eastAsia" w:asciiTheme="minorEastAsia" w:hAnsiTheme="minorEastAsia" w:eastAsiaTheme="minorEastAsia" w:cstheme="minorEastAsia"/>
                <w:i w:val="0"/>
                <w:iCs w:val="0"/>
                <w:color w:val="000000"/>
                <w:kern w:val="0"/>
                <w:sz w:val="22"/>
                <w:szCs w:val="22"/>
                <w:u w:val="none"/>
                <w:lang w:val="en-US" w:eastAsia="zh-CN" w:bidi="ar"/>
              </w:rPr>
              <w:t>配置型号：6-FM-38AH额定电压：12V；额定容量：38AH；内阻：≤5mΩ；数量16块；质保期为36个月。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2、采用板栅和合金设计，抵抗极板腐蚀；具有有快速充电和深度放电功能。浮充电压：13.5V - 13.8V (25℃)；均充电压：14.1V - 14.4V (25℃)。放电终止电压： ≥ 10.5V严禁低于此电压；最大充电电流：≤0.25C10 (即 25A)。</w:t>
            </w:r>
          </w:p>
          <w:p w14:paraId="262B9107">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3、</w:t>
            </w:r>
            <w:r>
              <w:rPr>
                <w:rFonts w:hint="eastAsia" w:asciiTheme="minorEastAsia" w:hAnsiTheme="minorEastAsia" w:eastAsiaTheme="minorEastAsia" w:cstheme="minorEastAsia"/>
                <w:i w:val="0"/>
                <w:iCs w:val="0"/>
                <w:color w:val="000000"/>
                <w:kern w:val="0"/>
                <w:sz w:val="22"/>
                <w:szCs w:val="22"/>
                <w:u w:val="none"/>
                <w:lang w:val="en-US" w:eastAsia="zh-CN" w:bidi="ar"/>
              </w:rPr>
              <w:t>工作温度范围：放电：-20℃ 至 60℃充电：-15℃ 至 50℃。</w:t>
            </w:r>
          </w:p>
          <w:p w14:paraId="4B382081">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4、</w:t>
            </w:r>
            <w:r>
              <w:rPr>
                <w:rFonts w:hint="eastAsia" w:asciiTheme="minorEastAsia" w:hAnsiTheme="minorEastAsia" w:eastAsiaTheme="minorEastAsia" w:cstheme="minorEastAsia"/>
                <w:i w:val="0"/>
                <w:iCs w:val="0"/>
                <w:color w:val="000000"/>
                <w:kern w:val="0"/>
                <w:sz w:val="22"/>
                <w:szCs w:val="22"/>
                <w:u w:val="none"/>
                <w:lang w:val="en-US" w:eastAsia="zh-CN" w:bidi="ar"/>
              </w:rPr>
              <w:t>设计浮充寿命：5-10 年 (25℃)；循环寿命： ≥800 次 。</w:t>
            </w:r>
          </w:p>
          <w:p w14:paraId="2B50004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5、</w:t>
            </w:r>
            <w:r>
              <w:rPr>
                <w:rFonts w:hint="eastAsia" w:asciiTheme="minorEastAsia" w:hAnsiTheme="minorEastAsia" w:eastAsiaTheme="minorEastAsia" w:cstheme="minorEastAsia"/>
                <w:i w:val="0"/>
                <w:iCs w:val="0"/>
                <w:color w:val="000000"/>
                <w:kern w:val="0"/>
                <w:sz w:val="22"/>
                <w:szCs w:val="22"/>
                <w:u w:val="none"/>
                <w:lang w:val="en-US" w:eastAsia="zh-CN" w:bidi="ar"/>
              </w:rPr>
              <w:t>电池具备良好的放电性能，具备接受 2c 充电功能。</w:t>
            </w:r>
          </w:p>
          <w:p w14:paraId="4729783D">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6、</w:t>
            </w:r>
            <w:r>
              <w:rPr>
                <w:rFonts w:hint="eastAsia" w:asciiTheme="minorEastAsia" w:hAnsiTheme="minorEastAsia" w:eastAsiaTheme="minorEastAsia" w:cstheme="minorEastAsia"/>
                <w:i w:val="0"/>
                <w:iCs w:val="0"/>
                <w:color w:val="000000"/>
                <w:kern w:val="0"/>
                <w:sz w:val="22"/>
                <w:szCs w:val="22"/>
                <w:u w:val="none"/>
                <w:lang w:val="en-US" w:eastAsia="zh-CN" w:bidi="ar"/>
              </w:rPr>
              <w:t>电池具有抗老化正极板栅腐蚀功能。</w:t>
            </w:r>
          </w:p>
          <w:p w14:paraId="1B5D6BE2">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7、</w:t>
            </w:r>
            <w:r>
              <w:rPr>
                <w:rFonts w:hint="eastAsia" w:asciiTheme="minorEastAsia" w:hAnsiTheme="minorEastAsia" w:eastAsiaTheme="minorEastAsia" w:cstheme="minorEastAsia"/>
                <w:i w:val="0"/>
                <w:iCs w:val="0"/>
                <w:color w:val="auto"/>
                <w:kern w:val="0"/>
                <w:sz w:val="22"/>
                <w:szCs w:val="22"/>
                <w:u w:val="none"/>
                <w:lang w:val="en-US" w:eastAsia="zh-CN" w:bidi="ar"/>
              </w:rPr>
              <w:t>采用阀控密封式设计，</w:t>
            </w:r>
            <w:r>
              <w:rPr>
                <w:rFonts w:hint="eastAsia" w:asciiTheme="minorEastAsia" w:hAnsiTheme="minorEastAsia" w:eastAsiaTheme="minorEastAsia" w:cstheme="minorEastAsia"/>
                <w:color w:val="auto"/>
                <w:sz w:val="22"/>
              </w:rPr>
              <w:t>符合国家相关标准</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确保电池</w:t>
            </w:r>
            <w:r>
              <w:rPr>
                <w:rFonts w:hint="eastAsia" w:asciiTheme="minorEastAsia" w:hAnsiTheme="minorEastAsia" w:eastAsiaTheme="minorEastAsia" w:cstheme="minorEastAsia"/>
                <w:color w:val="auto"/>
                <w:sz w:val="22"/>
              </w:rPr>
              <w:t>容量达标、内阻稳定</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不漏（渗）液、无酸雾、不腐蚀，并在充电时产生的气体基本被吸收还原成电解液，在使用时无需加水、补液和测量电解液比重。</w:t>
            </w:r>
            <w:r>
              <w:rPr>
                <w:rFonts w:hint="eastAsia" w:asciiTheme="minorEastAsia" w:hAnsiTheme="minorEastAsia" w:eastAsiaTheme="minorEastAsia" w:cstheme="minorEastAsia"/>
                <w:i w:val="0"/>
                <w:iCs w:val="0"/>
                <w:color w:val="auto"/>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8、极柱设计和紧凑的整体结构设计，方便安装和拆卸，易于维护。</w:t>
            </w:r>
          </w:p>
          <w:p w14:paraId="53EE1D64">
            <w:pPr>
              <w:keepNext w:val="0"/>
              <w:keepLines w:val="0"/>
              <w:widowControl/>
              <w:numPr>
                <w:ilvl w:val="0"/>
                <w:numId w:val="0"/>
              </w:numPr>
              <w:suppressLineNumbers w:val="0"/>
              <w:jc w:val="left"/>
              <w:rPr>
                <w:rFonts w:hint="eastAsia" w:asciiTheme="minorEastAsia" w:hAnsiTheme="minorEastAsia" w:eastAsiaTheme="minorEastAsia" w:cstheme="minorEastAsia"/>
                <w:i w:val="0"/>
                <w:iCs w:val="0"/>
                <w:color w:val="000000"/>
                <w:kern w:val="0"/>
                <w:sz w:val="22"/>
                <w:szCs w:val="22"/>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9、</w:t>
            </w:r>
            <w:r>
              <w:rPr>
                <w:rFonts w:hint="eastAsia" w:asciiTheme="minorEastAsia" w:hAnsiTheme="minorEastAsia" w:eastAsiaTheme="minorEastAsia" w:cstheme="minorEastAsia"/>
                <w:color w:val="000000"/>
                <w:kern w:val="0"/>
                <w:sz w:val="24"/>
                <w:szCs w:val="24"/>
                <w:lang w:val="en-US" w:eastAsia="zh-CN" w:bidi="ar"/>
              </w:rPr>
              <w:t>电池安全功能，具备爆与阻燃电池功能。</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5FB0">
            <w:pPr>
              <w:jc w:val="center"/>
              <w:rPr>
                <w:rFonts w:hint="eastAsia" w:asciiTheme="minorEastAsia" w:hAnsiTheme="minorEastAsia" w:eastAsiaTheme="minorEastAsia" w:cstheme="minorEastAsia"/>
                <w:i w:val="0"/>
                <w:iCs w:val="0"/>
                <w:color w:val="000000"/>
                <w:sz w:val="22"/>
                <w:szCs w:val="22"/>
                <w:u w:val="none"/>
              </w:rPr>
            </w:pPr>
          </w:p>
        </w:tc>
      </w:tr>
      <w:tr w14:paraId="1876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BF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3</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15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NCIU蓄电池</w:t>
            </w:r>
          </w:p>
        </w:tc>
        <w:tc>
          <w:tcPr>
            <w:tcW w:w="7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7FAE">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1、</w:t>
            </w:r>
            <w:r>
              <w:rPr>
                <w:rFonts w:hint="eastAsia" w:asciiTheme="minorEastAsia" w:hAnsiTheme="minorEastAsia" w:eastAsiaTheme="minorEastAsia" w:cstheme="minorEastAsia"/>
                <w:i w:val="0"/>
                <w:iCs w:val="0"/>
                <w:color w:val="000000"/>
                <w:kern w:val="0"/>
                <w:sz w:val="22"/>
                <w:szCs w:val="22"/>
                <w:u w:val="none"/>
                <w:lang w:val="en-US" w:eastAsia="zh-CN" w:bidi="ar"/>
              </w:rPr>
              <w:t>配置型号：6-FM-120AH额定电压：12V；额定容量：120AH；内阻：≤5mΩ；数量44块；质保期为36个月。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2、采用板栅和合金设计，抵抗极板腐蚀；具有有快速充电和深度放电功能。浮充电压：13.5V - 13.8V (25℃)；均充电压：14.1V - 14.4V (25℃)。放电终止电压： ≥ 10.5V严禁低于此电压；最大充电电流：≤0.25C10 (即 25A)。</w:t>
            </w:r>
          </w:p>
          <w:p w14:paraId="38FDEEB5">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3、</w:t>
            </w:r>
            <w:r>
              <w:rPr>
                <w:rFonts w:hint="eastAsia" w:asciiTheme="minorEastAsia" w:hAnsiTheme="minorEastAsia" w:eastAsiaTheme="minorEastAsia" w:cstheme="minorEastAsia"/>
                <w:i w:val="0"/>
                <w:iCs w:val="0"/>
                <w:color w:val="000000"/>
                <w:kern w:val="0"/>
                <w:sz w:val="22"/>
                <w:szCs w:val="22"/>
                <w:u w:val="none"/>
                <w:lang w:val="en-US" w:eastAsia="zh-CN" w:bidi="ar"/>
              </w:rPr>
              <w:t>工作温度范围：放电：-20℃ 至 60℃充电：-15℃ 至 50℃。</w:t>
            </w:r>
          </w:p>
          <w:p w14:paraId="245F235D">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4、</w:t>
            </w:r>
            <w:r>
              <w:rPr>
                <w:rFonts w:hint="eastAsia" w:asciiTheme="minorEastAsia" w:hAnsiTheme="minorEastAsia" w:eastAsiaTheme="minorEastAsia" w:cstheme="minorEastAsia"/>
                <w:i w:val="0"/>
                <w:iCs w:val="0"/>
                <w:color w:val="000000"/>
                <w:kern w:val="0"/>
                <w:sz w:val="22"/>
                <w:szCs w:val="22"/>
                <w:u w:val="none"/>
                <w:lang w:val="en-US" w:eastAsia="zh-CN" w:bidi="ar"/>
              </w:rPr>
              <w:t>设计浮充寿命：5-10 年 (25℃)；循环寿命： ≥800 次 。</w:t>
            </w:r>
          </w:p>
          <w:p w14:paraId="7FBB43B8">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5、</w:t>
            </w:r>
            <w:r>
              <w:rPr>
                <w:rFonts w:hint="eastAsia" w:asciiTheme="minorEastAsia" w:hAnsiTheme="minorEastAsia" w:eastAsiaTheme="minorEastAsia" w:cstheme="minorEastAsia"/>
                <w:i w:val="0"/>
                <w:iCs w:val="0"/>
                <w:color w:val="000000"/>
                <w:kern w:val="0"/>
                <w:sz w:val="22"/>
                <w:szCs w:val="22"/>
                <w:u w:val="none"/>
                <w:lang w:val="en-US" w:eastAsia="zh-CN" w:bidi="ar"/>
              </w:rPr>
              <w:t>电池具备良好的放电性能，具备接受 2c 充电功能。</w:t>
            </w:r>
          </w:p>
          <w:p w14:paraId="368B5A67">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6、</w:t>
            </w:r>
            <w:r>
              <w:rPr>
                <w:rFonts w:hint="eastAsia" w:asciiTheme="minorEastAsia" w:hAnsiTheme="minorEastAsia" w:eastAsiaTheme="minorEastAsia" w:cstheme="minorEastAsia"/>
                <w:i w:val="0"/>
                <w:iCs w:val="0"/>
                <w:color w:val="000000"/>
                <w:kern w:val="0"/>
                <w:sz w:val="22"/>
                <w:szCs w:val="22"/>
                <w:u w:val="none"/>
                <w:lang w:val="en-US" w:eastAsia="zh-CN" w:bidi="ar"/>
              </w:rPr>
              <w:t>电池具有抗老化正极板栅腐蚀功能。</w:t>
            </w:r>
          </w:p>
          <w:p w14:paraId="65188054">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7、</w:t>
            </w:r>
            <w:r>
              <w:rPr>
                <w:rFonts w:hint="eastAsia" w:asciiTheme="minorEastAsia" w:hAnsiTheme="minorEastAsia" w:eastAsiaTheme="minorEastAsia" w:cstheme="minorEastAsia"/>
                <w:i w:val="0"/>
                <w:iCs w:val="0"/>
                <w:color w:val="auto"/>
                <w:kern w:val="0"/>
                <w:sz w:val="22"/>
                <w:szCs w:val="22"/>
                <w:u w:val="none"/>
                <w:lang w:val="en-US" w:eastAsia="zh-CN" w:bidi="ar"/>
              </w:rPr>
              <w:t>采用阀控密封式设计，</w:t>
            </w:r>
            <w:r>
              <w:rPr>
                <w:rFonts w:hint="eastAsia" w:asciiTheme="minorEastAsia" w:hAnsiTheme="minorEastAsia" w:eastAsiaTheme="minorEastAsia" w:cstheme="minorEastAsia"/>
                <w:color w:val="auto"/>
                <w:sz w:val="22"/>
              </w:rPr>
              <w:t>符合国家相关标准</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确保电池</w:t>
            </w:r>
            <w:r>
              <w:rPr>
                <w:rFonts w:hint="eastAsia" w:asciiTheme="minorEastAsia" w:hAnsiTheme="minorEastAsia" w:eastAsiaTheme="minorEastAsia" w:cstheme="minorEastAsia"/>
                <w:color w:val="auto"/>
                <w:sz w:val="22"/>
              </w:rPr>
              <w:t>容量达标、内阻稳定</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不漏（渗）液、无酸雾、不腐蚀，并在充电时产生的气体基本被吸收还原成电解液，在使用时无需加水、补液和测量电解液比重。</w:t>
            </w:r>
            <w:r>
              <w:rPr>
                <w:rFonts w:hint="eastAsia" w:asciiTheme="minorEastAsia" w:hAnsiTheme="minorEastAsia" w:eastAsiaTheme="minorEastAsia" w:cstheme="minorEastAsia"/>
                <w:i w:val="0"/>
                <w:iCs w:val="0"/>
                <w:color w:val="auto"/>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8、极柱设计和紧凑的整体结构设计，方便安装和拆卸，易于维护。</w:t>
            </w:r>
          </w:p>
          <w:p w14:paraId="63074BE1">
            <w:pPr>
              <w:keepNext w:val="0"/>
              <w:keepLines w:val="0"/>
              <w:widowControl/>
              <w:numPr>
                <w:ilvl w:val="0"/>
                <w:numId w:val="0"/>
              </w:numPr>
              <w:suppressLineNumbers w:val="0"/>
              <w:jc w:val="left"/>
              <w:rPr>
                <w:rFonts w:hint="eastAsia" w:asciiTheme="minorEastAsia" w:hAnsiTheme="minorEastAsia" w:eastAsiaTheme="minorEastAsia" w:cstheme="minorEastAsia"/>
                <w:i w:val="0"/>
                <w:iCs w:val="0"/>
                <w:color w:val="000000"/>
                <w:kern w:val="0"/>
                <w:sz w:val="22"/>
                <w:szCs w:val="22"/>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9、</w:t>
            </w:r>
            <w:r>
              <w:rPr>
                <w:rFonts w:hint="eastAsia" w:asciiTheme="minorEastAsia" w:hAnsiTheme="minorEastAsia" w:eastAsiaTheme="minorEastAsia" w:cstheme="minorEastAsia"/>
                <w:color w:val="000000"/>
                <w:kern w:val="0"/>
                <w:sz w:val="24"/>
                <w:szCs w:val="24"/>
                <w:lang w:val="en-US" w:eastAsia="zh-CN" w:bidi="ar"/>
              </w:rPr>
              <w:t>电池安全功能，具备爆与阻燃电池功能。</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EDE81">
            <w:pPr>
              <w:jc w:val="center"/>
              <w:rPr>
                <w:rFonts w:hint="eastAsia" w:asciiTheme="minorEastAsia" w:hAnsiTheme="minorEastAsia" w:eastAsiaTheme="minorEastAsia" w:cstheme="minorEastAsia"/>
                <w:i w:val="0"/>
                <w:iCs w:val="0"/>
                <w:color w:val="000000"/>
                <w:sz w:val="22"/>
                <w:szCs w:val="22"/>
                <w:u w:val="none"/>
              </w:rPr>
            </w:pPr>
          </w:p>
        </w:tc>
      </w:tr>
      <w:tr w14:paraId="3E713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58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1A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sz w:val="22"/>
              </w:rPr>
              <w:t>医学影像科</w:t>
            </w:r>
            <w:r>
              <w:rPr>
                <w:rFonts w:hint="eastAsia" w:asciiTheme="minorEastAsia" w:hAnsiTheme="minorEastAsia" w:eastAsiaTheme="minorEastAsia" w:cstheme="minorEastAsia"/>
                <w:sz w:val="22"/>
                <w:lang w:val="en-US" w:eastAsia="zh-CN"/>
              </w:rPr>
              <w:t>蓄电池</w:t>
            </w:r>
          </w:p>
        </w:tc>
        <w:tc>
          <w:tcPr>
            <w:tcW w:w="7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4CFD">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1、</w:t>
            </w:r>
            <w:r>
              <w:rPr>
                <w:rFonts w:hint="eastAsia" w:asciiTheme="minorEastAsia" w:hAnsiTheme="minorEastAsia" w:eastAsiaTheme="minorEastAsia" w:cstheme="minorEastAsia"/>
                <w:i w:val="0"/>
                <w:iCs w:val="0"/>
                <w:color w:val="000000"/>
                <w:kern w:val="0"/>
                <w:sz w:val="22"/>
                <w:szCs w:val="22"/>
                <w:u w:val="none"/>
                <w:lang w:val="en-US" w:eastAsia="zh-CN" w:bidi="ar"/>
              </w:rPr>
              <w:t>配置型号：6-FM-38AH额定电压：12V；额定容量：38AH；内阻：≤5mΩ；数量</w:t>
            </w:r>
            <w:r>
              <w:rPr>
                <w:rFonts w:hint="eastAsia" w:asciiTheme="minorEastAsia" w:hAnsiTheme="minorEastAsia" w:eastAsiaTheme="minorEastAsia" w:cstheme="minorEastAsia"/>
                <w:i w:val="0"/>
                <w:iCs w:val="0"/>
                <w:color w:val="000000" w:themeColor="text1"/>
                <w:kern w:val="0"/>
                <w:sz w:val="22"/>
                <w:szCs w:val="22"/>
                <w:u w:val="none"/>
                <w:lang w:val="en-US" w:eastAsia="zh-CN" w:bidi="ar"/>
                <w14:textFill>
                  <w14:solidFill>
                    <w14:schemeClr w14:val="tx1"/>
                  </w14:solidFill>
                </w14:textFill>
              </w:rPr>
              <w:t>16块；</w:t>
            </w:r>
            <w:r>
              <w:rPr>
                <w:rFonts w:hint="eastAsia" w:asciiTheme="minorEastAsia" w:hAnsiTheme="minorEastAsia" w:eastAsiaTheme="minorEastAsia" w:cstheme="minorEastAsia"/>
                <w:i w:val="0"/>
                <w:iCs w:val="0"/>
                <w:color w:val="000000"/>
                <w:kern w:val="0"/>
                <w:sz w:val="22"/>
                <w:szCs w:val="22"/>
                <w:u w:val="none"/>
                <w:lang w:val="en-US" w:eastAsia="zh-CN" w:bidi="ar"/>
              </w:rPr>
              <w:t>质保期为36个月。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2、采用板栅和合金设计，抵抗极板腐蚀；具有有快速充电和深度放电功能。浮充电压：13.5V - 13.8V (25℃)；均充电压：14.1V - 14.4V (25℃)。放电终止电压： ≥ 10.5V严禁低于此电压；最大充电电流：≤0.25C10 (即 25A)。</w:t>
            </w:r>
          </w:p>
          <w:p w14:paraId="44F34580">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3、</w:t>
            </w:r>
            <w:r>
              <w:rPr>
                <w:rFonts w:hint="eastAsia" w:asciiTheme="minorEastAsia" w:hAnsiTheme="minorEastAsia" w:eastAsiaTheme="minorEastAsia" w:cstheme="minorEastAsia"/>
                <w:i w:val="0"/>
                <w:iCs w:val="0"/>
                <w:color w:val="000000"/>
                <w:kern w:val="0"/>
                <w:sz w:val="22"/>
                <w:szCs w:val="22"/>
                <w:u w:val="none"/>
                <w:lang w:val="en-US" w:eastAsia="zh-CN" w:bidi="ar"/>
              </w:rPr>
              <w:t>工作温度范围：放电：-20℃ 至 60℃充电：-15℃ 至 50℃。</w:t>
            </w:r>
          </w:p>
          <w:p w14:paraId="56FC00AE">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4、</w:t>
            </w:r>
            <w:r>
              <w:rPr>
                <w:rFonts w:hint="eastAsia" w:asciiTheme="minorEastAsia" w:hAnsiTheme="minorEastAsia" w:eastAsiaTheme="minorEastAsia" w:cstheme="minorEastAsia"/>
                <w:i w:val="0"/>
                <w:iCs w:val="0"/>
                <w:color w:val="000000"/>
                <w:kern w:val="0"/>
                <w:sz w:val="22"/>
                <w:szCs w:val="22"/>
                <w:u w:val="none"/>
                <w:lang w:val="en-US" w:eastAsia="zh-CN" w:bidi="ar"/>
              </w:rPr>
              <w:t>设计浮充寿命：5-10 年 (25℃)；循环寿命： ≥800 次 。</w:t>
            </w:r>
          </w:p>
          <w:p w14:paraId="65956861">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5、</w:t>
            </w:r>
            <w:r>
              <w:rPr>
                <w:rFonts w:hint="eastAsia" w:asciiTheme="minorEastAsia" w:hAnsiTheme="minorEastAsia" w:eastAsiaTheme="minorEastAsia" w:cstheme="minorEastAsia"/>
                <w:i w:val="0"/>
                <w:iCs w:val="0"/>
                <w:color w:val="000000"/>
                <w:kern w:val="0"/>
                <w:sz w:val="22"/>
                <w:szCs w:val="22"/>
                <w:u w:val="none"/>
                <w:lang w:val="en-US" w:eastAsia="zh-CN" w:bidi="ar"/>
              </w:rPr>
              <w:t>电池具备良好的放电性能，具备接受 2c 充电功能。</w:t>
            </w:r>
          </w:p>
          <w:p w14:paraId="6593950D">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6、</w:t>
            </w:r>
            <w:r>
              <w:rPr>
                <w:rFonts w:hint="eastAsia" w:asciiTheme="minorEastAsia" w:hAnsiTheme="minorEastAsia" w:eastAsiaTheme="minorEastAsia" w:cstheme="minorEastAsia"/>
                <w:i w:val="0"/>
                <w:iCs w:val="0"/>
                <w:color w:val="000000"/>
                <w:kern w:val="0"/>
                <w:sz w:val="22"/>
                <w:szCs w:val="22"/>
                <w:u w:val="none"/>
                <w:lang w:val="en-US" w:eastAsia="zh-CN" w:bidi="ar"/>
              </w:rPr>
              <w:t>电池具有抗老化正极板栅腐蚀功能。</w:t>
            </w:r>
          </w:p>
          <w:p w14:paraId="3C39754C">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7、</w:t>
            </w:r>
            <w:r>
              <w:rPr>
                <w:rFonts w:hint="eastAsia" w:asciiTheme="minorEastAsia" w:hAnsiTheme="minorEastAsia" w:eastAsiaTheme="minorEastAsia" w:cstheme="minorEastAsia"/>
                <w:i w:val="0"/>
                <w:iCs w:val="0"/>
                <w:color w:val="auto"/>
                <w:kern w:val="0"/>
                <w:sz w:val="22"/>
                <w:szCs w:val="22"/>
                <w:u w:val="none"/>
                <w:lang w:val="en-US" w:eastAsia="zh-CN" w:bidi="ar"/>
              </w:rPr>
              <w:t>采用阀控密封式设计，</w:t>
            </w:r>
            <w:r>
              <w:rPr>
                <w:rFonts w:hint="eastAsia" w:asciiTheme="minorEastAsia" w:hAnsiTheme="minorEastAsia" w:eastAsiaTheme="minorEastAsia" w:cstheme="minorEastAsia"/>
                <w:color w:val="auto"/>
                <w:sz w:val="22"/>
              </w:rPr>
              <w:t>符合国家相关标准</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确保电池</w:t>
            </w:r>
            <w:r>
              <w:rPr>
                <w:rFonts w:hint="eastAsia" w:asciiTheme="minorEastAsia" w:hAnsiTheme="minorEastAsia" w:eastAsiaTheme="minorEastAsia" w:cstheme="minorEastAsia"/>
                <w:color w:val="auto"/>
                <w:sz w:val="22"/>
              </w:rPr>
              <w:t>容量达标、内阻稳定</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不漏（渗）液、无酸雾、不腐蚀，并在充电时产生的气体基本被吸收还原成电解液，在使用时无需加水、补液和测量电解液比重。</w:t>
            </w:r>
            <w:r>
              <w:rPr>
                <w:rFonts w:hint="eastAsia" w:asciiTheme="minorEastAsia" w:hAnsiTheme="minorEastAsia" w:eastAsiaTheme="minorEastAsia" w:cstheme="minorEastAsia"/>
                <w:i w:val="0"/>
                <w:iCs w:val="0"/>
                <w:color w:val="auto"/>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8、极柱设计和紧凑的整体结构设计，方便安装和拆卸，易于维护。</w:t>
            </w:r>
          </w:p>
          <w:p w14:paraId="5859D1EB">
            <w:pPr>
              <w:keepNext w:val="0"/>
              <w:keepLines w:val="0"/>
              <w:widowControl/>
              <w:numPr>
                <w:ilvl w:val="0"/>
                <w:numId w:val="0"/>
              </w:numPr>
              <w:suppressLineNumbers w:val="0"/>
              <w:jc w:val="left"/>
              <w:rPr>
                <w:rFonts w:hint="eastAsia" w:asciiTheme="minorEastAsia" w:hAnsiTheme="minorEastAsia" w:eastAsiaTheme="minorEastAsia" w:cstheme="minorEastAsia"/>
                <w:i w:val="0"/>
                <w:iCs w:val="0"/>
                <w:color w:val="000000"/>
                <w:kern w:val="0"/>
                <w:sz w:val="22"/>
                <w:szCs w:val="22"/>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9、</w:t>
            </w:r>
            <w:r>
              <w:rPr>
                <w:rFonts w:hint="eastAsia" w:asciiTheme="minorEastAsia" w:hAnsiTheme="minorEastAsia" w:eastAsiaTheme="minorEastAsia" w:cstheme="minorEastAsia"/>
                <w:color w:val="000000"/>
                <w:kern w:val="0"/>
                <w:sz w:val="24"/>
                <w:szCs w:val="24"/>
                <w:lang w:val="en-US" w:eastAsia="zh-CN" w:bidi="ar"/>
              </w:rPr>
              <w:t>电池安全功能，具备爆与阻燃电池功能。</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3ECE">
            <w:pPr>
              <w:jc w:val="center"/>
              <w:rPr>
                <w:rFonts w:hint="eastAsia" w:asciiTheme="minorEastAsia" w:hAnsiTheme="minorEastAsia" w:eastAsiaTheme="minorEastAsia" w:cstheme="minorEastAsia"/>
                <w:i w:val="0"/>
                <w:iCs w:val="0"/>
                <w:color w:val="000000"/>
                <w:sz w:val="22"/>
                <w:szCs w:val="22"/>
                <w:u w:val="none"/>
              </w:rPr>
            </w:pPr>
          </w:p>
        </w:tc>
      </w:tr>
      <w:tr w14:paraId="3E79A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59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F6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手术室蓄电池</w:t>
            </w:r>
          </w:p>
        </w:tc>
        <w:tc>
          <w:tcPr>
            <w:tcW w:w="7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9164">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1、</w:t>
            </w:r>
            <w:r>
              <w:rPr>
                <w:rFonts w:hint="eastAsia" w:asciiTheme="minorEastAsia" w:hAnsiTheme="minorEastAsia" w:eastAsiaTheme="minorEastAsia" w:cstheme="minorEastAsia"/>
                <w:i w:val="0"/>
                <w:iCs w:val="0"/>
                <w:color w:val="000000"/>
                <w:kern w:val="0"/>
                <w:sz w:val="22"/>
                <w:szCs w:val="22"/>
                <w:u w:val="none"/>
                <w:lang w:val="en-US" w:eastAsia="zh-CN" w:bidi="ar"/>
              </w:rPr>
              <w:t>配置型号：6-FM-200AH额定电压：12V；额定容量：200AH；内阻：≤5mΩ；数量</w:t>
            </w:r>
            <w:r>
              <w:rPr>
                <w:rFonts w:hint="eastAsia" w:asciiTheme="minorEastAsia" w:hAnsiTheme="minorEastAsia" w:eastAsiaTheme="minorEastAsia" w:cstheme="minorEastAsia"/>
                <w:i w:val="0"/>
                <w:iCs w:val="0"/>
                <w:color w:val="auto"/>
                <w:kern w:val="0"/>
                <w:sz w:val="22"/>
                <w:szCs w:val="22"/>
                <w:u w:val="none"/>
                <w:lang w:val="en-US" w:eastAsia="zh-CN" w:bidi="ar"/>
              </w:rPr>
              <w:t>64块；</w:t>
            </w:r>
            <w:r>
              <w:rPr>
                <w:rFonts w:hint="eastAsia" w:asciiTheme="minorEastAsia" w:hAnsiTheme="minorEastAsia" w:eastAsiaTheme="minorEastAsia" w:cstheme="minorEastAsia"/>
                <w:i w:val="0"/>
                <w:iCs w:val="0"/>
                <w:color w:val="000000"/>
                <w:kern w:val="0"/>
                <w:sz w:val="22"/>
                <w:szCs w:val="22"/>
                <w:u w:val="none"/>
                <w:lang w:val="en-US" w:eastAsia="zh-CN" w:bidi="ar"/>
              </w:rPr>
              <w:t>质保期为36个月。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2、采用板栅和合金设计，抵抗极板腐蚀；具有有快速充电和深度放电功能。浮充电压：13.5V - 13.8V (25℃)；均充电压：14.1V - 14.4V (25℃)。放电终止电压： ≥ 10.5V严禁低于此电压；最大充电电流：≤0.25C10 (即 25A)。</w:t>
            </w:r>
          </w:p>
          <w:p w14:paraId="30F9F36A">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3、</w:t>
            </w:r>
            <w:r>
              <w:rPr>
                <w:rFonts w:hint="eastAsia" w:asciiTheme="minorEastAsia" w:hAnsiTheme="minorEastAsia" w:eastAsiaTheme="minorEastAsia" w:cstheme="minorEastAsia"/>
                <w:i w:val="0"/>
                <w:iCs w:val="0"/>
                <w:color w:val="000000"/>
                <w:kern w:val="0"/>
                <w:sz w:val="22"/>
                <w:szCs w:val="22"/>
                <w:u w:val="none"/>
                <w:lang w:val="en-US" w:eastAsia="zh-CN" w:bidi="ar"/>
              </w:rPr>
              <w:t>工作温度范围：放电：-20℃ 至 60℃充电：-15℃ 至 50℃。</w:t>
            </w:r>
          </w:p>
          <w:p w14:paraId="73670070">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4、</w:t>
            </w:r>
            <w:r>
              <w:rPr>
                <w:rFonts w:hint="eastAsia" w:asciiTheme="minorEastAsia" w:hAnsiTheme="minorEastAsia" w:eastAsiaTheme="minorEastAsia" w:cstheme="minorEastAsia"/>
                <w:i w:val="0"/>
                <w:iCs w:val="0"/>
                <w:color w:val="000000"/>
                <w:kern w:val="0"/>
                <w:sz w:val="22"/>
                <w:szCs w:val="22"/>
                <w:u w:val="none"/>
                <w:lang w:val="en-US" w:eastAsia="zh-CN" w:bidi="ar"/>
              </w:rPr>
              <w:t>设计浮充寿命：5-10 年 (25℃)；循环寿命： ≥800 次 。</w:t>
            </w:r>
          </w:p>
          <w:p w14:paraId="4617C28A">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5、</w:t>
            </w:r>
            <w:r>
              <w:rPr>
                <w:rFonts w:hint="eastAsia" w:asciiTheme="minorEastAsia" w:hAnsiTheme="minorEastAsia" w:eastAsiaTheme="minorEastAsia" w:cstheme="minorEastAsia"/>
                <w:i w:val="0"/>
                <w:iCs w:val="0"/>
                <w:color w:val="000000"/>
                <w:kern w:val="0"/>
                <w:sz w:val="22"/>
                <w:szCs w:val="22"/>
                <w:u w:val="none"/>
                <w:lang w:val="en-US" w:eastAsia="zh-CN" w:bidi="ar"/>
              </w:rPr>
              <w:t>电池具备良好的放电性能，具备接受 2c 充电功能。</w:t>
            </w:r>
          </w:p>
          <w:p w14:paraId="3EF1DEF3">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6、</w:t>
            </w:r>
            <w:r>
              <w:rPr>
                <w:rFonts w:hint="eastAsia" w:asciiTheme="minorEastAsia" w:hAnsiTheme="minorEastAsia" w:eastAsiaTheme="minorEastAsia" w:cstheme="minorEastAsia"/>
                <w:i w:val="0"/>
                <w:iCs w:val="0"/>
                <w:color w:val="000000"/>
                <w:kern w:val="0"/>
                <w:sz w:val="22"/>
                <w:szCs w:val="22"/>
                <w:u w:val="none"/>
                <w:lang w:val="en-US" w:eastAsia="zh-CN" w:bidi="ar"/>
              </w:rPr>
              <w:t>电池具有抗老化正极板栅腐蚀功能。</w:t>
            </w:r>
          </w:p>
          <w:p w14:paraId="516BD71E">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7、</w:t>
            </w:r>
            <w:r>
              <w:rPr>
                <w:rFonts w:hint="eastAsia" w:asciiTheme="minorEastAsia" w:hAnsiTheme="minorEastAsia" w:eastAsiaTheme="minorEastAsia" w:cstheme="minorEastAsia"/>
                <w:i w:val="0"/>
                <w:iCs w:val="0"/>
                <w:color w:val="auto"/>
                <w:kern w:val="0"/>
                <w:sz w:val="22"/>
                <w:szCs w:val="22"/>
                <w:u w:val="none"/>
                <w:lang w:val="en-US" w:eastAsia="zh-CN" w:bidi="ar"/>
              </w:rPr>
              <w:t>采用阀控密封式设计，</w:t>
            </w:r>
            <w:r>
              <w:rPr>
                <w:rFonts w:hint="eastAsia" w:asciiTheme="minorEastAsia" w:hAnsiTheme="minorEastAsia" w:eastAsiaTheme="minorEastAsia" w:cstheme="minorEastAsia"/>
                <w:color w:val="auto"/>
                <w:sz w:val="22"/>
              </w:rPr>
              <w:t>符合国家相关标准</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确保电池</w:t>
            </w:r>
            <w:r>
              <w:rPr>
                <w:rFonts w:hint="eastAsia" w:asciiTheme="minorEastAsia" w:hAnsiTheme="minorEastAsia" w:eastAsiaTheme="minorEastAsia" w:cstheme="minorEastAsia"/>
                <w:color w:val="auto"/>
                <w:sz w:val="22"/>
              </w:rPr>
              <w:t>容量达标、内阻稳定</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不漏（渗）液、无酸雾、不腐蚀，并在充电时产生的气体基本被吸收还原成电解液，在使用时无需加水、补液和测量电解液比重。</w:t>
            </w:r>
            <w:r>
              <w:rPr>
                <w:rFonts w:hint="eastAsia" w:asciiTheme="minorEastAsia" w:hAnsiTheme="minorEastAsia" w:eastAsiaTheme="minorEastAsia" w:cstheme="minorEastAsia"/>
                <w:i w:val="0"/>
                <w:iCs w:val="0"/>
                <w:color w:val="auto"/>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8、极柱设计和紧凑的整体结构设计，方便安装和拆卸，易于维护。</w:t>
            </w:r>
          </w:p>
          <w:p w14:paraId="2A56374A">
            <w:pPr>
              <w:keepNext w:val="0"/>
              <w:keepLines w:val="0"/>
              <w:widowControl/>
              <w:numPr>
                <w:ilvl w:val="0"/>
                <w:numId w:val="0"/>
              </w:numPr>
              <w:suppressLineNumbers w:val="0"/>
              <w:jc w:val="left"/>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9、</w:t>
            </w:r>
            <w:r>
              <w:rPr>
                <w:rFonts w:hint="eastAsia" w:asciiTheme="minorEastAsia" w:hAnsiTheme="minorEastAsia" w:eastAsiaTheme="minorEastAsia" w:cstheme="minorEastAsia"/>
                <w:color w:val="000000"/>
                <w:kern w:val="0"/>
                <w:sz w:val="24"/>
                <w:szCs w:val="24"/>
                <w:lang w:val="en-US" w:eastAsia="zh-CN" w:bidi="ar"/>
              </w:rPr>
              <w:t>电池安全功能，具备爆与阻燃电池功能。</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44B1">
            <w:pPr>
              <w:jc w:val="center"/>
              <w:rPr>
                <w:rFonts w:hint="eastAsia" w:asciiTheme="minorEastAsia" w:hAnsiTheme="minorEastAsia" w:eastAsiaTheme="minorEastAsia" w:cstheme="minorEastAsia"/>
                <w:i w:val="0"/>
                <w:iCs w:val="0"/>
                <w:color w:val="000000"/>
                <w:sz w:val="22"/>
                <w:szCs w:val="22"/>
                <w:u w:val="none"/>
              </w:rPr>
            </w:pPr>
          </w:p>
        </w:tc>
      </w:tr>
      <w:tr w14:paraId="379D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3"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DE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C5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急诊科蓄电池</w:t>
            </w:r>
          </w:p>
        </w:tc>
        <w:tc>
          <w:tcPr>
            <w:tcW w:w="7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2753">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1、</w:t>
            </w:r>
            <w:r>
              <w:rPr>
                <w:rFonts w:hint="eastAsia" w:asciiTheme="minorEastAsia" w:hAnsiTheme="minorEastAsia" w:eastAsiaTheme="minorEastAsia" w:cstheme="minorEastAsia"/>
                <w:i w:val="0"/>
                <w:iCs w:val="0"/>
                <w:color w:val="000000"/>
                <w:kern w:val="0"/>
                <w:sz w:val="22"/>
                <w:szCs w:val="22"/>
                <w:u w:val="none"/>
                <w:lang w:val="en-US" w:eastAsia="zh-CN" w:bidi="ar"/>
              </w:rPr>
              <w:t>配置型号：6-FM-100AH额定电压：12V；额定容量：100AH；内阻：≤5mΩ；数量</w:t>
            </w:r>
            <w:r>
              <w:rPr>
                <w:rFonts w:hint="eastAsia" w:asciiTheme="minorEastAsia" w:hAnsiTheme="minorEastAsia" w:eastAsiaTheme="minorEastAsia" w:cstheme="minorEastAsia"/>
                <w:i w:val="0"/>
                <w:iCs w:val="0"/>
                <w:color w:val="auto"/>
                <w:kern w:val="0"/>
                <w:sz w:val="22"/>
                <w:szCs w:val="22"/>
                <w:u w:val="none"/>
                <w:lang w:val="en-US" w:eastAsia="zh-CN" w:bidi="ar"/>
              </w:rPr>
              <w:t>32块；</w:t>
            </w:r>
            <w:r>
              <w:rPr>
                <w:rFonts w:hint="eastAsia" w:asciiTheme="minorEastAsia" w:hAnsiTheme="minorEastAsia" w:eastAsiaTheme="minorEastAsia" w:cstheme="minorEastAsia"/>
                <w:i w:val="0"/>
                <w:iCs w:val="0"/>
                <w:color w:val="000000"/>
                <w:kern w:val="0"/>
                <w:sz w:val="22"/>
                <w:szCs w:val="22"/>
                <w:u w:val="none"/>
                <w:lang w:val="en-US" w:eastAsia="zh-CN" w:bidi="ar"/>
              </w:rPr>
              <w:t>质保期为36个月。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2、采用板栅和合金设计，抵抗极板腐蚀；具有有快速充电和深度放电功能。浮充电压：13.5V - 13.8V (25℃)；均充电压：14.1V - 14.4V (25℃)。放电终止电压： ≥ 10.5V严禁低于此电压；最大充电电流：≤0.25C10 (即 25A)。</w:t>
            </w:r>
          </w:p>
          <w:p w14:paraId="4053C6B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3、</w:t>
            </w:r>
            <w:r>
              <w:rPr>
                <w:rFonts w:hint="eastAsia" w:asciiTheme="minorEastAsia" w:hAnsiTheme="minorEastAsia" w:eastAsiaTheme="minorEastAsia" w:cstheme="minorEastAsia"/>
                <w:i w:val="0"/>
                <w:iCs w:val="0"/>
                <w:color w:val="000000"/>
                <w:kern w:val="0"/>
                <w:sz w:val="22"/>
                <w:szCs w:val="22"/>
                <w:u w:val="none"/>
                <w:lang w:val="en-US" w:eastAsia="zh-CN" w:bidi="ar"/>
              </w:rPr>
              <w:t>工作温度范围：放电：-20℃ 至 60℃充电：-15℃ 至 50℃。</w:t>
            </w:r>
          </w:p>
          <w:p w14:paraId="49AD405D">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4、</w:t>
            </w:r>
            <w:r>
              <w:rPr>
                <w:rFonts w:hint="eastAsia" w:asciiTheme="minorEastAsia" w:hAnsiTheme="minorEastAsia" w:eastAsiaTheme="minorEastAsia" w:cstheme="minorEastAsia"/>
                <w:i w:val="0"/>
                <w:iCs w:val="0"/>
                <w:color w:val="000000"/>
                <w:kern w:val="0"/>
                <w:sz w:val="22"/>
                <w:szCs w:val="22"/>
                <w:u w:val="none"/>
                <w:lang w:val="en-US" w:eastAsia="zh-CN" w:bidi="ar"/>
              </w:rPr>
              <w:t>设计浮充寿命：5-10 年 (25℃)；循环寿命： ≥800 次 。</w:t>
            </w:r>
          </w:p>
          <w:p w14:paraId="03D6D27C">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5、</w:t>
            </w:r>
            <w:r>
              <w:rPr>
                <w:rFonts w:hint="eastAsia" w:asciiTheme="minorEastAsia" w:hAnsiTheme="minorEastAsia" w:eastAsiaTheme="minorEastAsia" w:cstheme="minorEastAsia"/>
                <w:i w:val="0"/>
                <w:iCs w:val="0"/>
                <w:color w:val="000000"/>
                <w:kern w:val="0"/>
                <w:sz w:val="22"/>
                <w:szCs w:val="22"/>
                <w:u w:val="none"/>
                <w:lang w:val="en-US" w:eastAsia="zh-CN" w:bidi="ar"/>
              </w:rPr>
              <w:t>电池具备良好的放电性能，具备接受 2c 充电功能。</w:t>
            </w:r>
          </w:p>
          <w:p w14:paraId="2F38D26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6、</w:t>
            </w:r>
            <w:r>
              <w:rPr>
                <w:rFonts w:hint="eastAsia" w:asciiTheme="minorEastAsia" w:hAnsiTheme="minorEastAsia" w:eastAsiaTheme="minorEastAsia" w:cstheme="minorEastAsia"/>
                <w:i w:val="0"/>
                <w:iCs w:val="0"/>
                <w:color w:val="000000"/>
                <w:kern w:val="0"/>
                <w:sz w:val="22"/>
                <w:szCs w:val="22"/>
                <w:u w:val="none"/>
                <w:lang w:val="en-US" w:eastAsia="zh-CN" w:bidi="ar"/>
              </w:rPr>
              <w:t>电池具有抗老化正极板栅腐蚀功能。</w:t>
            </w:r>
          </w:p>
          <w:p w14:paraId="40E0D345">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7、</w:t>
            </w:r>
            <w:r>
              <w:rPr>
                <w:rFonts w:hint="eastAsia" w:asciiTheme="minorEastAsia" w:hAnsiTheme="minorEastAsia" w:eastAsiaTheme="minorEastAsia" w:cstheme="minorEastAsia"/>
                <w:i w:val="0"/>
                <w:iCs w:val="0"/>
                <w:color w:val="auto"/>
                <w:kern w:val="0"/>
                <w:sz w:val="22"/>
                <w:szCs w:val="22"/>
                <w:u w:val="none"/>
                <w:lang w:val="en-US" w:eastAsia="zh-CN" w:bidi="ar"/>
              </w:rPr>
              <w:t>采用阀控密封式设计，</w:t>
            </w:r>
            <w:r>
              <w:rPr>
                <w:rFonts w:hint="eastAsia" w:asciiTheme="minorEastAsia" w:hAnsiTheme="minorEastAsia" w:eastAsiaTheme="minorEastAsia" w:cstheme="minorEastAsia"/>
                <w:color w:val="auto"/>
                <w:sz w:val="22"/>
              </w:rPr>
              <w:t>符合国家相关标准</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确保电池</w:t>
            </w:r>
            <w:r>
              <w:rPr>
                <w:rFonts w:hint="eastAsia" w:asciiTheme="minorEastAsia" w:hAnsiTheme="minorEastAsia" w:eastAsiaTheme="minorEastAsia" w:cstheme="minorEastAsia"/>
                <w:color w:val="auto"/>
                <w:sz w:val="22"/>
              </w:rPr>
              <w:t>容量达标、内阻稳定</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不漏（渗）液、无酸雾、不腐蚀，并在充电时产生的气体基本被吸收还原成电解液，在使用时无需加水、补液和测量电解液比重。</w:t>
            </w:r>
            <w:r>
              <w:rPr>
                <w:rFonts w:hint="eastAsia" w:asciiTheme="minorEastAsia" w:hAnsiTheme="minorEastAsia" w:eastAsiaTheme="minorEastAsia" w:cstheme="minorEastAsia"/>
                <w:i w:val="0"/>
                <w:iCs w:val="0"/>
                <w:color w:val="auto"/>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8、极柱设计和紧凑的整体结构设计，方便安装和拆卸，易于维护。</w:t>
            </w:r>
          </w:p>
          <w:p w14:paraId="54CD18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9、</w:t>
            </w:r>
            <w:r>
              <w:rPr>
                <w:rFonts w:hint="eastAsia" w:asciiTheme="minorEastAsia" w:hAnsiTheme="minorEastAsia" w:eastAsiaTheme="minorEastAsia" w:cstheme="minorEastAsia"/>
                <w:color w:val="000000"/>
                <w:kern w:val="0"/>
                <w:sz w:val="24"/>
                <w:szCs w:val="24"/>
                <w:lang w:val="en-US" w:eastAsia="zh-CN" w:bidi="ar"/>
              </w:rPr>
              <w:t>电池安全功能，具备爆与阻燃电池功能。</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5A82">
            <w:pPr>
              <w:jc w:val="center"/>
              <w:rPr>
                <w:rFonts w:hint="eastAsia" w:asciiTheme="minorEastAsia" w:hAnsiTheme="minorEastAsia" w:eastAsiaTheme="minorEastAsia" w:cstheme="minorEastAsia"/>
                <w:i w:val="0"/>
                <w:iCs w:val="0"/>
                <w:color w:val="000000"/>
                <w:sz w:val="22"/>
                <w:szCs w:val="22"/>
                <w:u w:val="none"/>
              </w:rPr>
            </w:pPr>
          </w:p>
        </w:tc>
      </w:tr>
      <w:tr w14:paraId="04C0D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3"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80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D7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检验科蓄电池</w:t>
            </w:r>
          </w:p>
        </w:tc>
        <w:tc>
          <w:tcPr>
            <w:tcW w:w="7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0816">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1、</w:t>
            </w:r>
            <w:r>
              <w:rPr>
                <w:rFonts w:hint="eastAsia" w:asciiTheme="minorEastAsia" w:hAnsiTheme="minorEastAsia" w:eastAsiaTheme="minorEastAsia" w:cstheme="minorEastAsia"/>
                <w:i w:val="0"/>
                <w:iCs w:val="0"/>
                <w:color w:val="000000"/>
                <w:kern w:val="0"/>
                <w:sz w:val="22"/>
                <w:szCs w:val="22"/>
                <w:u w:val="none"/>
                <w:lang w:val="en-US" w:eastAsia="zh-CN" w:bidi="ar"/>
              </w:rPr>
              <w:t>配置型号：6-FM-200AH额定电压：12V；额定容量：200AH；内阻：≤5mΩ；数量</w:t>
            </w:r>
            <w:r>
              <w:rPr>
                <w:rFonts w:hint="eastAsia" w:asciiTheme="minorEastAsia" w:hAnsiTheme="minorEastAsia" w:eastAsiaTheme="minorEastAsia" w:cstheme="minorEastAsia"/>
                <w:i w:val="0"/>
                <w:iCs w:val="0"/>
                <w:color w:val="auto"/>
                <w:kern w:val="0"/>
                <w:sz w:val="22"/>
                <w:szCs w:val="22"/>
                <w:u w:val="none"/>
                <w:lang w:val="en-US" w:eastAsia="zh-CN" w:bidi="ar"/>
              </w:rPr>
              <w:t>88块；</w:t>
            </w:r>
            <w:r>
              <w:rPr>
                <w:rFonts w:hint="eastAsia" w:asciiTheme="minorEastAsia" w:hAnsiTheme="minorEastAsia" w:eastAsiaTheme="minorEastAsia" w:cstheme="minorEastAsia"/>
                <w:i w:val="0"/>
                <w:iCs w:val="0"/>
                <w:color w:val="000000"/>
                <w:kern w:val="0"/>
                <w:sz w:val="22"/>
                <w:szCs w:val="22"/>
                <w:u w:val="none"/>
                <w:lang w:val="en-US" w:eastAsia="zh-CN" w:bidi="ar"/>
              </w:rPr>
              <w:t>质保期为36个月。</w:t>
            </w:r>
            <w:r>
              <w:rPr>
                <w:rFonts w:hint="eastAsia" w:asciiTheme="minorEastAsia" w:hAnsiTheme="minorEastAsia" w:eastAsiaTheme="minorEastAsia" w:cstheme="minorEastAsia"/>
                <w:i w:val="0"/>
                <w:iCs w:val="0"/>
                <w:color w:val="000000"/>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2、采用板栅和合金设计，抵抗极板腐蚀；具有有快速充电和深度放电功能。浮充电压：13.5V - 13.8V (25℃)；均充电压：14.1V - 14.4V (25℃)。放电终止电压： ≥ 10.5V严禁低于此电压；最大充电电流：≤0.25C10 (即 25A)。</w:t>
            </w:r>
          </w:p>
          <w:p w14:paraId="521CC3E0">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3、</w:t>
            </w:r>
            <w:r>
              <w:rPr>
                <w:rFonts w:hint="eastAsia" w:asciiTheme="minorEastAsia" w:hAnsiTheme="minorEastAsia" w:eastAsiaTheme="minorEastAsia" w:cstheme="minorEastAsia"/>
                <w:i w:val="0"/>
                <w:iCs w:val="0"/>
                <w:color w:val="000000"/>
                <w:kern w:val="0"/>
                <w:sz w:val="22"/>
                <w:szCs w:val="22"/>
                <w:u w:val="none"/>
                <w:lang w:val="en-US" w:eastAsia="zh-CN" w:bidi="ar"/>
              </w:rPr>
              <w:t>工作温度范围：放电：-20℃ 至 60℃充电：-15℃ 至 50℃。</w:t>
            </w:r>
          </w:p>
          <w:p w14:paraId="157E8C4C">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4、</w:t>
            </w:r>
            <w:r>
              <w:rPr>
                <w:rFonts w:hint="eastAsia" w:asciiTheme="minorEastAsia" w:hAnsiTheme="minorEastAsia" w:eastAsiaTheme="minorEastAsia" w:cstheme="minorEastAsia"/>
                <w:i w:val="0"/>
                <w:iCs w:val="0"/>
                <w:color w:val="000000"/>
                <w:kern w:val="0"/>
                <w:sz w:val="22"/>
                <w:szCs w:val="22"/>
                <w:u w:val="none"/>
                <w:lang w:val="en-US" w:eastAsia="zh-CN" w:bidi="ar"/>
              </w:rPr>
              <w:t>设计浮充寿命：5-10 年 (25℃)；循环寿命： ≥800 次 。</w:t>
            </w:r>
          </w:p>
          <w:p w14:paraId="4572DDBB">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5、</w:t>
            </w:r>
            <w:r>
              <w:rPr>
                <w:rFonts w:hint="eastAsia" w:asciiTheme="minorEastAsia" w:hAnsiTheme="minorEastAsia" w:eastAsiaTheme="minorEastAsia" w:cstheme="minorEastAsia"/>
                <w:i w:val="0"/>
                <w:iCs w:val="0"/>
                <w:color w:val="000000"/>
                <w:kern w:val="0"/>
                <w:sz w:val="22"/>
                <w:szCs w:val="22"/>
                <w:u w:val="none"/>
                <w:lang w:val="en-US" w:eastAsia="zh-CN" w:bidi="ar"/>
              </w:rPr>
              <w:t>电池具备良好的放电性能，具备接受 2c 充电功能。</w:t>
            </w:r>
          </w:p>
          <w:p w14:paraId="6712A0C7">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6、</w:t>
            </w:r>
            <w:r>
              <w:rPr>
                <w:rFonts w:hint="eastAsia" w:asciiTheme="minorEastAsia" w:hAnsiTheme="minorEastAsia" w:eastAsiaTheme="minorEastAsia" w:cstheme="minorEastAsia"/>
                <w:i w:val="0"/>
                <w:iCs w:val="0"/>
                <w:color w:val="000000"/>
                <w:kern w:val="0"/>
                <w:sz w:val="22"/>
                <w:szCs w:val="22"/>
                <w:u w:val="none"/>
                <w:lang w:val="en-US" w:eastAsia="zh-CN" w:bidi="ar"/>
              </w:rPr>
              <w:t>电池具有抗老化正极板栅腐蚀功能。</w:t>
            </w:r>
          </w:p>
          <w:p w14:paraId="5734903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lang w:val="en-US" w:eastAsia="zh-CN" w:bidi="ar"/>
              </w:rPr>
              <w:t>7、</w:t>
            </w:r>
            <w:r>
              <w:rPr>
                <w:rFonts w:hint="eastAsia" w:asciiTheme="minorEastAsia" w:hAnsiTheme="minorEastAsia" w:eastAsiaTheme="minorEastAsia" w:cstheme="minorEastAsia"/>
                <w:i w:val="0"/>
                <w:iCs w:val="0"/>
                <w:color w:val="auto"/>
                <w:kern w:val="0"/>
                <w:sz w:val="22"/>
                <w:szCs w:val="22"/>
                <w:u w:val="none"/>
                <w:lang w:val="en-US" w:eastAsia="zh-CN" w:bidi="ar"/>
              </w:rPr>
              <w:t>采用阀控密封式设计，</w:t>
            </w:r>
            <w:r>
              <w:rPr>
                <w:rFonts w:hint="eastAsia" w:asciiTheme="minorEastAsia" w:hAnsiTheme="minorEastAsia" w:eastAsiaTheme="minorEastAsia" w:cstheme="minorEastAsia"/>
                <w:color w:val="auto"/>
                <w:sz w:val="22"/>
              </w:rPr>
              <w:t>符合国家相关标准</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确保电池</w:t>
            </w:r>
            <w:r>
              <w:rPr>
                <w:rFonts w:hint="eastAsia" w:asciiTheme="minorEastAsia" w:hAnsiTheme="minorEastAsia" w:eastAsiaTheme="minorEastAsia" w:cstheme="minorEastAsia"/>
                <w:color w:val="auto"/>
                <w:sz w:val="22"/>
              </w:rPr>
              <w:t>容量达标、内阻稳定</w:t>
            </w:r>
            <w:r>
              <w:rPr>
                <w:rFonts w:hint="eastAsia" w:asciiTheme="minorEastAsia" w:hAnsiTheme="minorEastAsia" w:eastAsiaTheme="minorEastAsia" w:cstheme="minorEastAsia"/>
                <w:color w:val="auto"/>
                <w:sz w:val="22"/>
                <w:lang w:eastAsia="zh-CN"/>
              </w:rPr>
              <w:t>、</w:t>
            </w:r>
            <w:r>
              <w:rPr>
                <w:rFonts w:hint="eastAsia" w:asciiTheme="minorEastAsia" w:hAnsiTheme="minorEastAsia" w:eastAsiaTheme="minorEastAsia" w:cstheme="minorEastAsia"/>
                <w:i w:val="0"/>
                <w:iCs w:val="0"/>
                <w:color w:val="auto"/>
                <w:kern w:val="0"/>
                <w:sz w:val="22"/>
                <w:szCs w:val="22"/>
                <w:u w:val="none"/>
                <w:lang w:val="en-US" w:eastAsia="zh-CN" w:bidi="ar"/>
              </w:rPr>
              <w:t>不漏（渗）液、无酸雾、不腐蚀，并在充电时产生的气体基本被吸收还原成电解液，在使用时无需加水、补液和测量电解液比重。</w:t>
            </w:r>
            <w:r>
              <w:rPr>
                <w:rFonts w:hint="eastAsia" w:asciiTheme="minorEastAsia" w:hAnsiTheme="minorEastAsia" w:eastAsiaTheme="minorEastAsia" w:cstheme="minorEastAsia"/>
                <w:i w:val="0"/>
                <w:iCs w:val="0"/>
                <w:color w:val="auto"/>
                <w:kern w:val="0"/>
                <w:sz w:val="22"/>
                <w:szCs w:val="22"/>
                <w:u w:val="none"/>
                <w:lang w:val="en-US" w:eastAsia="zh-CN" w:bidi="ar"/>
              </w:rPr>
              <w:br w:type="textWrapping"/>
            </w:r>
            <w:r>
              <w:rPr>
                <w:rFonts w:hint="eastAsia" w:asciiTheme="minorEastAsia" w:hAnsiTheme="minorEastAsia" w:eastAsiaTheme="minorEastAsia" w:cstheme="minorEastAsia"/>
                <w:i w:val="0"/>
                <w:iCs w:val="0"/>
                <w:color w:val="000000"/>
                <w:kern w:val="0"/>
                <w:sz w:val="22"/>
                <w:szCs w:val="22"/>
                <w:u w:val="none"/>
                <w:lang w:val="en-US" w:eastAsia="zh-CN" w:bidi="ar"/>
              </w:rPr>
              <w:t>8、极柱设计和紧凑的整体结构设计，方便安装和拆卸，易于维护。</w:t>
            </w:r>
          </w:p>
          <w:p w14:paraId="4C161C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lang w:val="en-US" w:eastAsia="zh-CN" w:bidi="ar"/>
              </w:rPr>
              <w:t>9、</w:t>
            </w:r>
            <w:r>
              <w:rPr>
                <w:rFonts w:hint="eastAsia" w:asciiTheme="minorEastAsia" w:hAnsiTheme="minorEastAsia" w:eastAsiaTheme="minorEastAsia" w:cstheme="minorEastAsia"/>
                <w:color w:val="000000"/>
                <w:kern w:val="0"/>
                <w:sz w:val="24"/>
                <w:szCs w:val="24"/>
                <w:lang w:val="en-US" w:eastAsia="zh-CN" w:bidi="ar"/>
              </w:rPr>
              <w:t>电池安全功能，具备爆与阻燃电池功能。</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67E1F">
            <w:pPr>
              <w:jc w:val="center"/>
              <w:rPr>
                <w:rFonts w:hint="eastAsia" w:asciiTheme="minorEastAsia" w:hAnsiTheme="minorEastAsia" w:eastAsiaTheme="minorEastAsia" w:cstheme="minorEastAsia"/>
                <w:i w:val="0"/>
                <w:iCs w:val="0"/>
                <w:color w:val="000000"/>
                <w:sz w:val="22"/>
                <w:szCs w:val="22"/>
                <w:u w:val="none"/>
              </w:rPr>
            </w:pPr>
          </w:p>
        </w:tc>
      </w:tr>
      <w:tr w14:paraId="2CFA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96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bookmarkStart w:id="48" w:name="_Toc163493629"/>
            <w:bookmarkStart w:id="49" w:name="_Toc156490325"/>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637F">
            <w:pPr>
              <w:pStyle w:val="4"/>
              <w:spacing w:before="20" w:line="219" w:lineRule="auto"/>
              <w:ind w:left="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服务要</w:t>
            </w:r>
            <w:r>
              <w:rPr>
                <w:rFonts w:hint="eastAsia" w:asciiTheme="minorEastAsia" w:hAnsiTheme="minorEastAsia" w:eastAsiaTheme="minorEastAsia" w:cstheme="minorEastAsia"/>
                <w:sz w:val="24"/>
                <w:szCs w:val="24"/>
              </w:rPr>
              <w:t>求</w:t>
            </w:r>
          </w:p>
          <w:p w14:paraId="3F53D5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B978">
            <w:pPr>
              <w:pStyle w:val="4"/>
              <w:spacing w:before="197" w:line="219"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lang w:val="en-US" w:eastAsia="zh-CN"/>
              </w:rPr>
              <w:t>1、</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b/>
                <w:bCs/>
                <w:spacing w:val="-6"/>
                <w:sz w:val="24"/>
                <w:szCs w:val="24"/>
              </w:rPr>
              <w:t>旧设备拆除施工的要求</w:t>
            </w:r>
          </w:p>
          <w:p w14:paraId="280831CA">
            <w:pPr>
              <w:pStyle w:val="4"/>
              <w:numPr>
                <w:ilvl w:val="0"/>
                <w:numId w:val="8"/>
              </w:numPr>
              <w:spacing w:before="196" w:line="298" w:lineRule="auto"/>
              <w:ind w:left="0" w:leftChars="0" w:right="2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供应商在旧设备的拆除和修缮方</w:t>
            </w:r>
            <w:r>
              <w:rPr>
                <w:rFonts w:hint="eastAsia" w:asciiTheme="minorEastAsia" w:hAnsiTheme="minorEastAsia" w:eastAsiaTheme="minorEastAsia" w:cstheme="minorEastAsia"/>
                <w:spacing w:val="4"/>
                <w:sz w:val="24"/>
                <w:szCs w:val="24"/>
              </w:rPr>
              <w:t>案必须经采购人确定后才能开始施</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工。</w:t>
            </w:r>
          </w:p>
          <w:p w14:paraId="2738645D">
            <w:pPr>
              <w:pStyle w:val="4"/>
              <w:numPr>
                <w:ilvl w:val="0"/>
                <w:numId w:val="8"/>
              </w:numPr>
              <w:spacing w:before="179" w:line="219" w:lineRule="auto"/>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 xml:space="preserve"> </w:t>
            </w:r>
            <w:r>
              <w:rPr>
                <w:rFonts w:hint="eastAsia" w:asciiTheme="minorEastAsia" w:hAnsiTheme="minorEastAsia" w:eastAsiaTheme="minorEastAsia" w:cstheme="minorEastAsia"/>
                <w:spacing w:val="-2"/>
                <w:sz w:val="24"/>
                <w:szCs w:val="24"/>
              </w:rPr>
              <w:t>旧设备拆除工程施工措施及现场控制应符合下列规定：</w:t>
            </w:r>
          </w:p>
          <w:p w14:paraId="35DB3D5B">
            <w:pPr>
              <w:pStyle w:val="4"/>
              <w:numPr>
                <w:ilvl w:val="0"/>
                <w:numId w:val="8"/>
              </w:numPr>
              <w:spacing w:before="198" w:line="289" w:lineRule="auto"/>
              <w:ind w:left="0" w:leftChars="0" w:right="2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作业人员安全防护：人员安全防护网、设备安全防</w:t>
            </w:r>
            <w:r>
              <w:rPr>
                <w:rFonts w:hint="eastAsia" w:asciiTheme="minorEastAsia" w:hAnsiTheme="minorEastAsia" w:eastAsiaTheme="minorEastAsia" w:cstheme="minorEastAsia"/>
                <w:spacing w:val="-3"/>
                <w:sz w:val="24"/>
                <w:szCs w:val="24"/>
              </w:rPr>
              <w:t>护。楼层及机房</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内配备灭火防护器材。</w:t>
            </w:r>
          </w:p>
          <w:p w14:paraId="3CAF4AD1">
            <w:pPr>
              <w:pStyle w:val="4"/>
              <w:numPr>
                <w:ilvl w:val="0"/>
                <w:numId w:val="8"/>
              </w:numPr>
              <w:spacing w:before="198" w:line="289" w:lineRule="auto"/>
              <w:ind w:left="0" w:leftChars="0" w:right="2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现场管理：①按照电力设备作业规范及国标对拆</w:t>
            </w:r>
            <w:r>
              <w:rPr>
                <w:rFonts w:hint="eastAsia" w:asciiTheme="minorEastAsia" w:hAnsiTheme="minorEastAsia" w:eastAsiaTheme="minorEastAsia" w:cstheme="minorEastAsia"/>
                <w:spacing w:val="-3"/>
                <w:sz w:val="24"/>
                <w:szCs w:val="24"/>
              </w:rPr>
              <w:t>除现场进行标准化</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管理。②按照采购人要求对现场作业人员进行相关管理</w:t>
            </w:r>
          </w:p>
          <w:p w14:paraId="631CD2EA">
            <w:pPr>
              <w:pStyle w:val="4"/>
              <w:numPr>
                <w:ilvl w:val="0"/>
                <w:numId w:val="8"/>
              </w:numPr>
              <w:spacing w:before="199" w:line="219" w:lineRule="auto"/>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旧件搬运、运输（旧</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2"/>
                <w:sz w:val="24"/>
                <w:szCs w:val="24"/>
              </w:rPr>
              <w:t>UPS、旧电池运送至采购人指定地点）</w:t>
            </w:r>
          </w:p>
          <w:p w14:paraId="516B0CA2">
            <w:pPr>
              <w:pStyle w:val="4"/>
              <w:numPr>
                <w:ilvl w:val="0"/>
                <w:numId w:val="8"/>
              </w:numPr>
              <w:spacing w:before="201" w:line="219" w:lineRule="auto"/>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现场清除及卫生打扫。</w:t>
            </w:r>
          </w:p>
          <w:p w14:paraId="7F2E4668">
            <w:pPr>
              <w:pStyle w:val="4"/>
              <w:spacing w:before="197" w:line="22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b/>
                <w:bCs/>
                <w:spacing w:val="-3"/>
                <w:sz w:val="24"/>
                <w:szCs w:val="24"/>
              </w:rPr>
              <w:t>设备安装施工的要求</w:t>
            </w:r>
          </w:p>
          <w:p w14:paraId="701A3247">
            <w:pPr>
              <w:pStyle w:val="4"/>
              <w:numPr>
                <w:ilvl w:val="0"/>
                <w:numId w:val="9"/>
              </w:numPr>
              <w:spacing w:before="196" w:line="219" w:lineRule="auto"/>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供应商应有完善的验收标准，安装工艺及施工操作规程。</w:t>
            </w:r>
          </w:p>
          <w:p w14:paraId="53924797">
            <w:pPr>
              <w:pStyle w:val="4"/>
              <w:numPr>
                <w:ilvl w:val="0"/>
                <w:numId w:val="9"/>
              </w:numPr>
              <w:spacing w:before="198" w:line="290" w:lineRule="auto"/>
              <w:ind w:left="0" w:leftChars="0" w:right="2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2"/>
                <w:sz w:val="24"/>
                <w:szCs w:val="24"/>
              </w:rPr>
              <w:t>采购人与成交供应商合同签订后，供应商应严格按合</w:t>
            </w:r>
            <w:r>
              <w:rPr>
                <w:rFonts w:hint="eastAsia" w:asciiTheme="minorEastAsia" w:hAnsiTheme="minorEastAsia" w:eastAsiaTheme="minorEastAsia" w:cstheme="minorEastAsia"/>
                <w:spacing w:val="-3"/>
                <w:sz w:val="24"/>
                <w:szCs w:val="24"/>
              </w:rPr>
              <w:t>同所定的时间验</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
                <w:sz w:val="24"/>
                <w:szCs w:val="24"/>
              </w:rPr>
              <w:t>收完毕达到交付条件。</w:t>
            </w:r>
          </w:p>
          <w:p w14:paraId="7CE88C03">
            <w:pPr>
              <w:jc w:val="left"/>
              <w:rPr>
                <w:rFonts w:hint="eastAsia" w:asciiTheme="minorEastAsia" w:hAnsiTheme="minorEastAsia" w:eastAsiaTheme="minorEastAsia" w:cstheme="minorEastAsia"/>
                <w:i w:val="0"/>
                <w:iCs w:val="0"/>
                <w:color w:val="000000"/>
                <w:kern w:val="0"/>
                <w:sz w:val="22"/>
                <w:szCs w:val="22"/>
                <w:u w:val="none"/>
                <w:lang w:val="en-US" w:eastAsia="zh-CN" w:bidi="ar"/>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223D">
            <w:pPr>
              <w:jc w:val="center"/>
              <w:rPr>
                <w:rFonts w:hint="eastAsia" w:asciiTheme="minorEastAsia" w:hAnsiTheme="minorEastAsia" w:eastAsiaTheme="minorEastAsia" w:cstheme="minorEastAsia"/>
                <w:i w:val="0"/>
                <w:iCs w:val="0"/>
                <w:color w:val="000000"/>
                <w:sz w:val="22"/>
                <w:szCs w:val="22"/>
                <w:u w:val="none"/>
              </w:rPr>
            </w:pPr>
          </w:p>
        </w:tc>
      </w:tr>
    </w:tbl>
    <w:p w14:paraId="772D15CE">
      <w:pPr>
        <w:spacing w:before="320" w:after="120" w:line="288" w:lineRule="auto"/>
        <w:ind w:left="0"/>
        <w:jc w:val="left"/>
        <w:outlineLvl w:val="1"/>
        <w:rPr>
          <w:rFonts w:hint="eastAsia" w:asciiTheme="minorEastAsia" w:hAnsiTheme="minorEastAsia" w:eastAsiaTheme="minorEastAsia" w:cstheme="minorEastAsia"/>
          <w:b/>
          <w:sz w:val="32"/>
          <w:lang w:val="en-US" w:eastAsia="zh-CN"/>
        </w:rPr>
      </w:pPr>
    </w:p>
    <w:p w14:paraId="731F1F36">
      <w:pPr>
        <w:spacing w:before="320" w:after="120" w:line="288" w:lineRule="auto"/>
        <w:ind w:left="0"/>
        <w:jc w:val="left"/>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lang w:val="en-US" w:eastAsia="zh-CN"/>
        </w:rPr>
        <w:t>五、</w:t>
      </w:r>
      <w:r>
        <w:rPr>
          <w:rFonts w:hint="eastAsia" w:asciiTheme="minorEastAsia" w:hAnsiTheme="minorEastAsia" w:eastAsiaTheme="minorEastAsia" w:cstheme="minorEastAsia"/>
          <w:b/>
          <w:sz w:val="32"/>
        </w:rPr>
        <w:t>安装施工方案</w:t>
      </w:r>
    </w:p>
    <w:p w14:paraId="4B23B365">
      <w:pPr>
        <w:numPr>
          <w:ilvl w:val="0"/>
          <w:numId w:val="10"/>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2"/>
        </w:rPr>
        <w:t>施工前期准备</w:t>
      </w:r>
      <w:r>
        <w:rPr>
          <w:rFonts w:hint="eastAsia" w:asciiTheme="minorEastAsia" w:hAnsiTheme="minorEastAsia" w:eastAsiaTheme="minorEastAsia" w:cstheme="minorEastAsia"/>
          <w:sz w:val="22"/>
        </w:rPr>
        <w:t>：施工前对各机房现场勘查，核对电池组数量、电压、接线方式、机房环境，制定分区域、分时段错峰施工计划。提前配齐绝缘工具、防护用品、应急工具，对施工人员进行医院院感、安全、带电作业专项交底。</w:t>
      </w:r>
    </w:p>
    <w:p w14:paraId="5BB1B389">
      <w:pPr>
        <w:numPr>
          <w:ilvl w:val="0"/>
          <w:numId w:val="10"/>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2"/>
        </w:rPr>
        <w:t>不断电施工保障</w:t>
      </w:r>
      <w:r>
        <w:rPr>
          <w:rFonts w:hint="eastAsia" w:asciiTheme="minorEastAsia" w:hAnsiTheme="minorEastAsia" w:eastAsiaTheme="minorEastAsia" w:cstheme="minorEastAsia"/>
          <w:sz w:val="22"/>
        </w:rPr>
        <w:t>：全程采用</w:t>
      </w:r>
      <w:r>
        <w:rPr>
          <w:rFonts w:hint="eastAsia" w:asciiTheme="minorEastAsia" w:hAnsiTheme="minorEastAsia" w:eastAsiaTheme="minorEastAsia" w:cstheme="minorEastAsia"/>
          <w:b/>
          <w:sz w:val="22"/>
        </w:rPr>
        <w:t>旁路带电更换工艺</w:t>
      </w:r>
      <w:r>
        <w:rPr>
          <w:rFonts w:hint="eastAsia" w:asciiTheme="minorEastAsia" w:hAnsiTheme="minorEastAsia" w:eastAsiaTheme="minorEastAsia" w:cstheme="minorEastAsia"/>
          <w:sz w:val="22"/>
        </w:rPr>
        <w:t>，严禁整机断电施工，确保临床设备、生命支持设备、影像设备全程不断电，不影响诊疗工作。</w:t>
      </w:r>
    </w:p>
    <w:p w14:paraId="3E2DD676">
      <w:pPr>
        <w:numPr>
          <w:ilvl w:val="0"/>
          <w:numId w:val="10"/>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2"/>
        </w:rPr>
        <w:t>旧电池拆除</w:t>
      </w:r>
      <w:r>
        <w:rPr>
          <w:rFonts w:hint="eastAsia" w:asciiTheme="minorEastAsia" w:hAnsiTheme="minorEastAsia" w:eastAsiaTheme="minorEastAsia" w:cstheme="minorEastAsia"/>
          <w:sz w:val="22"/>
        </w:rPr>
        <w:t>：逐节断电、拆线、拆除旧电池，做好正负极标识、线缆收纳，杜绝短路、触电风险，旧电池统一分类存放，严禁现场随意堆放。</w:t>
      </w:r>
    </w:p>
    <w:p w14:paraId="5C7B48EE">
      <w:pPr>
        <w:numPr>
          <w:ilvl w:val="0"/>
          <w:numId w:val="10"/>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2"/>
        </w:rPr>
        <w:t>新电池安装接线</w:t>
      </w:r>
      <w:r>
        <w:rPr>
          <w:rFonts w:hint="eastAsia" w:asciiTheme="minorEastAsia" w:hAnsiTheme="minorEastAsia" w:eastAsiaTheme="minorEastAsia" w:cstheme="minorEastAsia"/>
          <w:sz w:val="22"/>
        </w:rPr>
        <w:t>：全新电池按标准组序安装，摆放整齐、固定牢固，线缆压接紧实、绝缘防护到位，整组电池排布规范、美观、通风良好。</w:t>
      </w:r>
    </w:p>
    <w:p w14:paraId="57FF5431">
      <w:pPr>
        <w:numPr>
          <w:ilvl w:val="0"/>
          <w:numId w:val="10"/>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2"/>
        </w:rPr>
        <w:t>系统调试与放电测试</w:t>
      </w:r>
      <w:r>
        <w:rPr>
          <w:rFonts w:hint="eastAsia" w:asciiTheme="minorEastAsia" w:hAnsiTheme="minorEastAsia" w:eastAsiaTheme="minorEastAsia" w:cstheme="minorEastAsia"/>
          <w:sz w:val="22"/>
        </w:rPr>
        <w:t>：安装完成后进行电压均衡调试、参数校准，开展满载模拟放电测试，检测后备续航时间、切换速度、系统稳定性，出具完整测试报告。</w:t>
      </w:r>
    </w:p>
    <w:p w14:paraId="266E480A">
      <w:pPr>
        <w:numPr>
          <w:ilvl w:val="0"/>
          <w:numId w:val="10"/>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2"/>
        </w:rPr>
        <w:t>旧电池合规回收</w:t>
      </w:r>
      <w:r>
        <w:rPr>
          <w:rFonts w:hint="eastAsia" w:asciiTheme="minorEastAsia" w:hAnsiTheme="minorEastAsia" w:eastAsiaTheme="minorEastAsia" w:cstheme="minorEastAsia"/>
          <w:sz w:val="22"/>
        </w:rPr>
        <w:t>：所有废旧蓄电池、旧模块全部由中标单位按危废规范回收、转运、处置，提供正规危废联单及回收台账存档。</w:t>
      </w:r>
    </w:p>
    <w:p w14:paraId="07558D3F">
      <w:pPr>
        <w:numPr>
          <w:ilvl w:val="0"/>
          <w:numId w:val="10"/>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2"/>
        </w:rPr>
        <w:t>现场收尾及培训</w:t>
      </w:r>
      <w:r>
        <w:rPr>
          <w:rFonts w:hint="eastAsia" w:asciiTheme="minorEastAsia" w:hAnsiTheme="minorEastAsia" w:eastAsiaTheme="minorEastAsia" w:cstheme="minorEastAsia"/>
          <w:sz w:val="22"/>
        </w:rPr>
        <w:t>：完工后清理机房卫生、整理线路标识，对院方人员开展日常巡检、电池维护、故障识别培训。</w:t>
      </w:r>
    </w:p>
    <w:p w14:paraId="4A6372EE">
      <w:pPr>
        <w:spacing w:before="320" w:after="120" w:line="288" w:lineRule="auto"/>
        <w:ind w:left="0"/>
        <w:jc w:val="left"/>
        <w:outlineLvl w:val="1"/>
        <w:rPr>
          <w:rFonts w:hint="eastAsia" w:asciiTheme="minorEastAsia" w:hAnsiTheme="minorEastAsia" w:eastAsiaTheme="minorEastAsia" w:cstheme="minorEastAsia"/>
        </w:rPr>
      </w:pPr>
      <w:bookmarkStart w:id="50" w:name="heading_10"/>
      <w:r>
        <w:rPr>
          <w:rFonts w:hint="eastAsia" w:asciiTheme="minorEastAsia" w:hAnsiTheme="minorEastAsia" w:eastAsiaTheme="minorEastAsia" w:cstheme="minorEastAsia"/>
          <w:b/>
          <w:sz w:val="32"/>
          <w:lang w:eastAsia="zh-CN"/>
        </w:rPr>
        <w:t>六</w:t>
      </w:r>
      <w:r>
        <w:rPr>
          <w:rFonts w:hint="eastAsia" w:asciiTheme="minorEastAsia" w:hAnsiTheme="minorEastAsia" w:eastAsiaTheme="minorEastAsia" w:cstheme="minorEastAsia"/>
          <w:b/>
          <w:sz w:val="32"/>
        </w:rPr>
        <w:t>、施工人员要求</w:t>
      </w:r>
      <w:bookmarkEnd w:id="50"/>
    </w:p>
    <w:p w14:paraId="1D747AEC">
      <w:pPr>
        <w:numPr>
          <w:ilvl w:val="0"/>
          <w:numId w:val="11"/>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现场施工人员必须持有有效电工特种作业操作证，具备UPS带电更换施工经验。</w:t>
      </w:r>
    </w:p>
    <w:p w14:paraId="673923F3">
      <w:pPr>
        <w:numPr>
          <w:ilvl w:val="0"/>
          <w:numId w:val="11"/>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施工负责人全程驻场，统筹施工进度、质量、安全，对接院方管理要求。</w:t>
      </w:r>
    </w:p>
    <w:p w14:paraId="20780FB5">
      <w:pPr>
        <w:numPr>
          <w:ilvl w:val="0"/>
          <w:numId w:val="11"/>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所有人员遵守医院规章制度，文明施工、静音施工，不串岗、不触碰医疗设备。</w:t>
      </w:r>
    </w:p>
    <w:p w14:paraId="35559024">
      <w:pPr>
        <w:numPr>
          <w:ilvl w:val="0"/>
          <w:numId w:val="11"/>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施工全程落实绝缘防护、防火、防静电措施，杜绝短路、触电、火灾隐患。</w:t>
      </w:r>
    </w:p>
    <w:p w14:paraId="4B2C04A4">
      <w:pPr>
        <w:numPr>
          <w:ilvl w:val="0"/>
          <w:numId w:val="11"/>
        </w:numPr>
        <w:spacing w:before="120" w:after="120" w:line="288" w:lineRule="auto"/>
        <w:ind w:left="0" w:leftChars="0" w:firstLine="567"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2"/>
        </w:rPr>
        <w:t>施工期间发生的一切安全事故、设备损坏、人身伤害，全部由中标单位承担责任。</w:t>
      </w:r>
    </w:p>
    <w:p w14:paraId="54D891EB">
      <w:pPr>
        <w:pStyle w:val="3"/>
        <w:numPr>
          <w:ilvl w:val="1"/>
          <w:numId w:val="0"/>
        </w:numPr>
        <w:tabs>
          <w:tab w:val="left" w:pos="576"/>
        </w:tabs>
        <w:spacing w:line="24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七、</w:t>
      </w:r>
      <w:r>
        <w:rPr>
          <w:rFonts w:hint="eastAsia" w:asciiTheme="minorEastAsia" w:hAnsiTheme="minorEastAsia" w:eastAsiaTheme="minorEastAsia" w:cstheme="minorEastAsia"/>
          <w:color w:val="auto"/>
          <w:highlight w:val="none"/>
        </w:rPr>
        <w:t>商务要求</w:t>
      </w:r>
      <w:bookmarkEnd w:id="48"/>
      <w:bookmarkEnd w:id="49"/>
    </w:p>
    <w:p w14:paraId="29E0C01E">
      <w:pPr>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说明：供应商在响应文件《商务技术要求响应、偏离说明表》中应对以下逐条商务要求进行响应描述或偏离说明，不满足此要求的，其响应文件可能将按照无效文件处理。</w:t>
      </w:r>
    </w:p>
    <w:tbl>
      <w:tblPr>
        <w:tblStyle w:val="12"/>
        <w:tblW w:w="86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6"/>
        <w:gridCol w:w="1412"/>
        <w:gridCol w:w="6561"/>
      </w:tblGrid>
      <w:tr w14:paraId="01972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9FF8">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序号</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BA4D">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商务条款</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65F4">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具体内容</w:t>
            </w:r>
          </w:p>
        </w:tc>
      </w:tr>
      <w:tr w14:paraId="5DE7B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C7E7">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1</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E61C">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交货期</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1284">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1.1</w:t>
            </w:r>
            <w:r>
              <w:rPr>
                <w:rStyle w:val="24"/>
                <w:rFonts w:hint="eastAsia" w:asciiTheme="minorEastAsia" w:hAnsiTheme="minorEastAsia" w:eastAsiaTheme="minorEastAsia" w:cstheme="minorEastAsia"/>
                <w:lang w:val="en-US" w:eastAsia="zh-CN" w:bidi="ar"/>
              </w:rPr>
              <w:t xml:space="preserve"> 合同签订之日起 30 个工作日内完成交货、安装、调试、验收。</w:t>
            </w:r>
          </w:p>
        </w:tc>
      </w:tr>
      <w:tr w14:paraId="42047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5977">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2</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C344">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质保期</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7A2E">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2.1 自验收合格之日起</w:t>
            </w:r>
            <w:r>
              <w:rPr>
                <w:rStyle w:val="24"/>
                <w:rFonts w:hint="eastAsia" w:asciiTheme="minorEastAsia" w:hAnsiTheme="minorEastAsia" w:eastAsiaTheme="minorEastAsia" w:cstheme="minorEastAsia"/>
                <w:lang w:val="en-US" w:eastAsia="zh-CN" w:bidi="ar"/>
              </w:rPr>
              <w:t xml:space="preserve"> </w:t>
            </w:r>
            <w:r>
              <w:rPr>
                <w:rStyle w:val="25"/>
                <w:rFonts w:hint="eastAsia" w:asciiTheme="minorEastAsia" w:hAnsiTheme="minorEastAsia" w:eastAsiaTheme="minorEastAsia" w:cstheme="minorEastAsia"/>
                <w:lang w:val="en-US" w:eastAsia="zh-CN" w:bidi="ar"/>
              </w:rPr>
              <w:t xml:space="preserve">3 </w:t>
            </w:r>
            <w:r>
              <w:rPr>
                <w:rStyle w:val="24"/>
                <w:rFonts w:hint="eastAsia" w:asciiTheme="minorEastAsia" w:hAnsiTheme="minorEastAsia" w:eastAsiaTheme="minorEastAsia" w:cstheme="minorEastAsia"/>
                <w:lang w:val="en-US" w:eastAsia="zh-CN" w:bidi="ar"/>
              </w:rPr>
              <w:t>年。</w:t>
            </w:r>
          </w:p>
        </w:tc>
      </w:tr>
      <w:tr w14:paraId="5259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14AC">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3</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70FD">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交付地点</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B937">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3.1</w:t>
            </w:r>
            <w:r>
              <w:rPr>
                <w:rStyle w:val="24"/>
                <w:rFonts w:hint="eastAsia" w:asciiTheme="minorEastAsia" w:hAnsiTheme="minorEastAsia" w:eastAsiaTheme="minorEastAsia" w:cstheme="minorEastAsia"/>
                <w:lang w:val="en-US" w:eastAsia="zh-CN" w:bidi="ar"/>
              </w:rPr>
              <w:t xml:space="preserve"> 洪湖市人民医院。</w:t>
            </w:r>
          </w:p>
        </w:tc>
      </w:tr>
      <w:tr w14:paraId="2C06F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8" w:hRule="atLeast"/>
          <w:jc w:val="center"/>
        </w:trPr>
        <w:tc>
          <w:tcPr>
            <w:tcW w:w="7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71D62">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15D6A">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响应报价</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F5F7">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4.1 供应商的响应报价应当包含为完成本采购文件提出的货物或服 务等全部相关工作所有发生的的一切费用（含市场变化，文件未列 明等可能发生的费用），即响应报价为“交钥匙 ”价。对在合同实 施过程中可能发生的其他费用，采购人概不负责。</w:t>
            </w:r>
          </w:p>
        </w:tc>
      </w:tr>
      <w:tr w14:paraId="69CC9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FFC11">
            <w:pPr>
              <w:jc w:val="center"/>
              <w:rPr>
                <w:rFonts w:hint="eastAsia" w:asciiTheme="minorEastAsia" w:hAnsiTheme="minorEastAsia" w:eastAsiaTheme="minorEastAsia" w:cstheme="minorEastAsia"/>
                <w:i w:val="0"/>
                <w:iCs w:val="0"/>
                <w:color w:val="000000"/>
                <w:sz w:val="21"/>
                <w:szCs w:val="21"/>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833A9">
            <w:pPr>
              <w:jc w:val="center"/>
              <w:rPr>
                <w:rFonts w:hint="eastAsia" w:asciiTheme="minorEastAsia" w:hAnsiTheme="minorEastAsia" w:eastAsiaTheme="minorEastAsia" w:cstheme="minorEastAsia"/>
                <w:b/>
                <w:bCs/>
                <w:i w:val="0"/>
                <w:iCs w:val="0"/>
                <w:color w:val="000000"/>
                <w:sz w:val="23"/>
                <w:szCs w:val="23"/>
                <w:u w:val="none"/>
              </w:rPr>
            </w:pP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0CA0">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4.2</w:t>
            </w:r>
            <w:r>
              <w:rPr>
                <w:rStyle w:val="24"/>
                <w:rFonts w:hint="eastAsia" w:asciiTheme="minorEastAsia" w:hAnsiTheme="minorEastAsia" w:eastAsiaTheme="minorEastAsia" w:cstheme="minorEastAsia"/>
                <w:lang w:val="en-US" w:eastAsia="zh-CN" w:bidi="ar"/>
              </w:rPr>
              <w:t xml:space="preserve"> 响应报价不得超过采购预算或最高限价，报价明细不得缺项、 漏项或只投部分内容。</w:t>
            </w:r>
          </w:p>
        </w:tc>
      </w:tr>
      <w:tr w14:paraId="0A067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30D68">
            <w:pPr>
              <w:jc w:val="center"/>
              <w:rPr>
                <w:rFonts w:hint="eastAsia" w:asciiTheme="minorEastAsia" w:hAnsiTheme="minorEastAsia" w:eastAsiaTheme="minorEastAsia" w:cstheme="minorEastAsia"/>
                <w:i w:val="0"/>
                <w:iCs w:val="0"/>
                <w:color w:val="000000"/>
                <w:sz w:val="21"/>
                <w:szCs w:val="21"/>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28361">
            <w:pPr>
              <w:jc w:val="center"/>
              <w:rPr>
                <w:rFonts w:hint="eastAsia" w:asciiTheme="minorEastAsia" w:hAnsiTheme="minorEastAsia" w:eastAsiaTheme="minorEastAsia" w:cstheme="minorEastAsia"/>
                <w:b/>
                <w:bCs/>
                <w:i w:val="0"/>
                <w:iCs w:val="0"/>
                <w:color w:val="000000"/>
                <w:sz w:val="23"/>
                <w:szCs w:val="23"/>
                <w:u w:val="none"/>
              </w:rPr>
            </w:pP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937D">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 xml:space="preserve">4.3 </w:t>
            </w:r>
            <w:r>
              <w:rPr>
                <w:rStyle w:val="26"/>
                <w:rFonts w:hint="eastAsia" w:asciiTheme="minorEastAsia" w:hAnsiTheme="minorEastAsia" w:eastAsiaTheme="minorEastAsia" w:cstheme="minorEastAsia"/>
                <w:lang w:val="en-US" w:eastAsia="zh-CN" w:bidi="ar"/>
              </w:rPr>
              <w:t>响应报价</w:t>
            </w:r>
            <w:r>
              <w:rPr>
                <w:rStyle w:val="24"/>
                <w:rFonts w:hint="eastAsia" w:asciiTheme="minorEastAsia" w:hAnsiTheme="minorEastAsia" w:eastAsiaTheme="minorEastAsia" w:cstheme="minorEastAsia"/>
                <w:lang w:val="en-US" w:eastAsia="zh-CN" w:bidi="ar"/>
              </w:rPr>
              <w:t>包括 UPS 设备采购、安装、运费及保险、调试费、管 理费、利润、规费、税金等全部费用。</w:t>
            </w:r>
          </w:p>
        </w:tc>
      </w:tr>
      <w:tr w14:paraId="092E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jc w:val="center"/>
        </w:trPr>
        <w:tc>
          <w:tcPr>
            <w:tcW w:w="7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13249">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5</w:t>
            </w: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49982">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资金支付</w:t>
            </w:r>
          </w:p>
        </w:tc>
        <w:tc>
          <w:tcPr>
            <w:tcW w:w="6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6CF63">
            <w:pPr>
              <w:keepNext w:val="0"/>
              <w:keepLines w:val="0"/>
              <w:widowControl/>
              <w:numPr>
                <w:ilvl w:val="1"/>
                <w:numId w:val="11"/>
              </w:numPr>
              <w:suppressLineNumbers w:val="0"/>
              <w:jc w:val="left"/>
              <w:textAlignment w:val="top"/>
              <w:rPr>
                <w:rFonts w:hint="eastAsia" w:asciiTheme="minorEastAsia" w:hAnsiTheme="minorEastAsia" w:eastAsiaTheme="minorEastAsia" w:cstheme="minorEastAsia"/>
                <w:i w:val="0"/>
                <w:iCs w:val="0"/>
                <w:color w:val="000000"/>
                <w:kern w:val="0"/>
                <w:sz w:val="23"/>
                <w:szCs w:val="23"/>
                <w:u w:val="none"/>
                <w:lang w:val="en-US" w:eastAsia="zh-CN" w:bidi="ar"/>
              </w:rPr>
            </w:pPr>
            <w:r>
              <w:rPr>
                <w:rFonts w:hint="eastAsia" w:asciiTheme="minorEastAsia" w:hAnsiTheme="minorEastAsia" w:eastAsiaTheme="minorEastAsia" w:cstheme="minorEastAsia"/>
                <w:i w:val="0"/>
                <w:iCs w:val="0"/>
                <w:color w:val="000000"/>
                <w:kern w:val="0"/>
                <w:sz w:val="23"/>
                <w:szCs w:val="23"/>
                <w:u w:val="none"/>
                <w:lang w:val="en-US" w:eastAsia="zh-CN" w:bidi="ar"/>
              </w:rPr>
              <w:t>合同款支付：</w:t>
            </w:r>
          </w:p>
          <w:p w14:paraId="2EC96925">
            <w:pPr>
              <w:keepNext w:val="0"/>
              <w:keepLines w:val="0"/>
              <w:widowControl/>
              <w:numPr>
                <w:ilvl w:val="0"/>
                <w:numId w:val="0"/>
              </w:numPr>
              <w:suppressLineNumbers w:val="0"/>
              <w:ind w:leftChars="0"/>
              <w:jc w:val="left"/>
              <w:textAlignment w:val="top"/>
              <w:rPr>
                <w:rFonts w:hint="eastAsia" w:asciiTheme="minorEastAsia" w:hAnsiTheme="minorEastAsia" w:eastAsiaTheme="minorEastAsia" w:cstheme="minorEastAsia"/>
                <w:i w:val="0"/>
                <w:iCs w:val="0"/>
                <w:color w:val="000000"/>
                <w:kern w:val="0"/>
                <w:sz w:val="23"/>
                <w:szCs w:val="23"/>
                <w:u w:val="none"/>
                <w:lang w:val="en-US" w:eastAsia="zh-CN" w:bidi="ar"/>
              </w:rPr>
            </w:pPr>
            <w:r>
              <w:rPr>
                <w:rFonts w:hint="eastAsia" w:asciiTheme="minorEastAsia" w:hAnsiTheme="minorEastAsia" w:eastAsiaTheme="minorEastAsia" w:cstheme="minorEastAsia"/>
                <w:i w:val="0"/>
                <w:iCs w:val="0"/>
                <w:color w:val="000000"/>
                <w:kern w:val="0"/>
                <w:sz w:val="23"/>
                <w:szCs w:val="23"/>
                <w:u w:val="none"/>
                <w:lang w:val="en-US" w:eastAsia="zh-CN" w:bidi="ar"/>
              </w:rPr>
              <w:t>（1）合同签订后，采购人收到全部货物并安装完工验收合格， 采购人向成交供应商支付合同总价的 90%。</w:t>
            </w:r>
          </w:p>
          <w:p w14:paraId="113ED386">
            <w:pPr>
              <w:keepNext w:val="0"/>
              <w:keepLines w:val="0"/>
              <w:widowControl/>
              <w:numPr>
                <w:ilvl w:val="0"/>
                <w:numId w:val="0"/>
              </w:numPr>
              <w:suppressLineNumbers w:val="0"/>
              <w:ind w:leftChars="0"/>
              <w:jc w:val="left"/>
              <w:textAlignment w:val="top"/>
              <w:rPr>
                <w:rFonts w:hint="eastAsia" w:asciiTheme="minorEastAsia" w:hAnsiTheme="minorEastAsia" w:eastAsiaTheme="minorEastAsia" w:cstheme="minorEastAsia"/>
                <w:i w:val="0"/>
                <w:iCs w:val="0"/>
                <w:color w:val="000000"/>
                <w:kern w:val="0"/>
                <w:sz w:val="23"/>
                <w:szCs w:val="23"/>
                <w:u w:val="none"/>
                <w:lang w:val="en-US" w:eastAsia="zh-CN" w:bidi="ar"/>
              </w:rPr>
            </w:pPr>
            <w:r>
              <w:rPr>
                <w:rStyle w:val="24"/>
                <w:rFonts w:hint="eastAsia" w:asciiTheme="minorEastAsia" w:hAnsiTheme="minorEastAsia" w:eastAsiaTheme="minorEastAsia" w:cstheme="minorEastAsia"/>
                <w:lang w:val="en-US" w:eastAsia="zh-CN" w:bidi="ar"/>
              </w:rPr>
              <w:t>（2）履约保函金额为合同总价的 10%。</w:t>
            </w:r>
          </w:p>
        </w:tc>
      </w:tr>
      <w:tr w14:paraId="6E9C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A6E33">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F8E94">
            <w:pPr>
              <w:jc w:val="center"/>
              <w:rPr>
                <w:rFonts w:hint="eastAsia" w:asciiTheme="minorEastAsia" w:hAnsiTheme="minorEastAsia" w:eastAsiaTheme="minorEastAsia" w:cstheme="minorEastAsia"/>
                <w:b/>
                <w:bCs/>
                <w:i w:val="0"/>
                <w:iCs w:val="0"/>
                <w:color w:val="000000"/>
                <w:sz w:val="23"/>
                <w:szCs w:val="23"/>
                <w:u w:val="none"/>
              </w:rPr>
            </w:pPr>
          </w:p>
        </w:tc>
        <w:tc>
          <w:tcPr>
            <w:tcW w:w="6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80DF8">
            <w:pPr>
              <w:jc w:val="left"/>
              <w:rPr>
                <w:rFonts w:hint="eastAsia" w:asciiTheme="minorEastAsia" w:hAnsiTheme="minorEastAsia" w:eastAsiaTheme="minorEastAsia" w:cstheme="minorEastAsia"/>
                <w:i w:val="0"/>
                <w:iCs w:val="0"/>
                <w:color w:val="000000"/>
                <w:sz w:val="23"/>
                <w:szCs w:val="23"/>
                <w:u w:val="none"/>
              </w:rPr>
            </w:pPr>
          </w:p>
        </w:tc>
      </w:tr>
      <w:tr w14:paraId="12ED6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77C41">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A2F52">
            <w:pPr>
              <w:jc w:val="center"/>
              <w:rPr>
                <w:rFonts w:hint="eastAsia" w:asciiTheme="minorEastAsia" w:hAnsiTheme="minorEastAsia" w:eastAsiaTheme="minorEastAsia" w:cstheme="minorEastAsia"/>
                <w:b/>
                <w:bCs/>
                <w:i w:val="0"/>
                <w:iCs w:val="0"/>
                <w:color w:val="000000"/>
                <w:sz w:val="23"/>
                <w:szCs w:val="23"/>
                <w:u w:val="none"/>
              </w:rPr>
            </w:pPr>
          </w:p>
        </w:tc>
        <w:tc>
          <w:tcPr>
            <w:tcW w:w="6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B3801">
            <w:pPr>
              <w:jc w:val="left"/>
              <w:rPr>
                <w:rFonts w:hint="eastAsia" w:asciiTheme="minorEastAsia" w:hAnsiTheme="minorEastAsia" w:eastAsiaTheme="minorEastAsia" w:cstheme="minorEastAsia"/>
                <w:i w:val="0"/>
                <w:iCs w:val="0"/>
                <w:color w:val="000000"/>
                <w:sz w:val="23"/>
                <w:szCs w:val="23"/>
                <w:u w:val="none"/>
              </w:rPr>
            </w:pPr>
          </w:p>
        </w:tc>
      </w:tr>
      <w:tr w14:paraId="61327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9A15E">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F3987">
            <w:pPr>
              <w:jc w:val="center"/>
              <w:rPr>
                <w:rFonts w:hint="eastAsia" w:asciiTheme="minorEastAsia" w:hAnsiTheme="minorEastAsia" w:eastAsiaTheme="minorEastAsia" w:cstheme="minorEastAsia"/>
                <w:b/>
                <w:bCs/>
                <w:i w:val="0"/>
                <w:iCs w:val="0"/>
                <w:color w:val="000000"/>
                <w:sz w:val="23"/>
                <w:szCs w:val="23"/>
                <w:u w:val="none"/>
              </w:rPr>
            </w:pP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3CE8">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5.2</w:t>
            </w:r>
            <w:r>
              <w:rPr>
                <w:rStyle w:val="24"/>
                <w:rFonts w:hint="eastAsia" w:asciiTheme="minorEastAsia" w:hAnsiTheme="minorEastAsia" w:eastAsiaTheme="minorEastAsia" w:cstheme="minorEastAsia"/>
                <w:lang w:val="en-US" w:eastAsia="zh-CN" w:bidi="ar"/>
              </w:rPr>
              <w:t>成交供应商必须按国家有关财税规定开具发票。</w:t>
            </w:r>
          </w:p>
        </w:tc>
      </w:tr>
      <w:tr w14:paraId="4FA1D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7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C421D">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6</w:t>
            </w: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F98AE">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交付标准</w:t>
            </w:r>
            <w:r>
              <w:rPr>
                <w:rStyle w:val="24"/>
                <w:rFonts w:hint="eastAsia" w:asciiTheme="minorEastAsia" w:hAnsiTheme="minorEastAsia" w:eastAsiaTheme="minorEastAsia" w:cstheme="minorEastAsia"/>
                <w:lang w:val="en-US" w:eastAsia="zh-CN" w:bidi="ar"/>
              </w:rPr>
              <w:t xml:space="preserve"> </w:t>
            </w:r>
            <w:r>
              <w:rPr>
                <w:rStyle w:val="27"/>
                <w:rFonts w:hint="eastAsia" w:asciiTheme="minorEastAsia" w:hAnsiTheme="minorEastAsia" w:eastAsiaTheme="minorEastAsia" w:cstheme="minorEastAsia"/>
                <w:lang w:val="en-US" w:eastAsia="zh-CN" w:bidi="ar"/>
              </w:rPr>
              <w:t>和方法</w:t>
            </w:r>
          </w:p>
        </w:tc>
        <w:tc>
          <w:tcPr>
            <w:tcW w:w="6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4B305">
            <w:pPr>
              <w:keepNext w:val="0"/>
              <w:keepLines w:val="0"/>
              <w:widowControl/>
              <w:suppressLineNumbers w:val="0"/>
              <w:jc w:val="left"/>
              <w:textAlignment w:val="top"/>
              <w:rPr>
                <w:rStyle w:val="23"/>
                <w:rFonts w:hint="eastAsia" w:asciiTheme="minorEastAsia" w:hAnsiTheme="minorEastAsia" w:eastAsiaTheme="minorEastAsia" w:cstheme="minorEastAsia"/>
                <w:woUserID w:val="0"/>
              </w:rPr>
            </w:pPr>
            <w:r>
              <w:rPr>
                <w:rFonts w:hint="eastAsia" w:asciiTheme="minorEastAsia" w:hAnsiTheme="minorEastAsia" w:eastAsiaTheme="minorEastAsia" w:cstheme="minorEastAsia"/>
                <w:i w:val="0"/>
                <w:iCs w:val="0"/>
                <w:color w:val="000000"/>
                <w:kern w:val="0"/>
                <w:sz w:val="23"/>
                <w:szCs w:val="23"/>
                <w:u w:val="none"/>
                <w:lang w:val="en-US" w:eastAsia="zh-CN" w:bidi="ar"/>
              </w:rPr>
              <w:t>6.1 交付标准：执行国家相关标准、行业标准、地方标准或者其他</w:t>
            </w:r>
            <w:r>
              <w:rPr>
                <w:rStyle w:val="24"/>
                <w:rFonts w:hint="eastAsia" w:asciiTheme="minorEastAsia" w:hAnsiTheme="minorEastAsia" w:eastAsiaTheme="minorEastAsia" w:cstheme="minorEastAsia"/>
                <w:lang w:val="en-US" w:eastAsia="zh-CN" w:bidi="ar"/>
              </w:rPr>
              <w:t xml:space="preserve"> 标准、规范，采购文件、响应文件承诺及采购合同约定。</w:t>
            </w:r>
          </w:p>
        </w:tc>
      </w:tr>
      <w:tr w14:paraId="4EF9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C637A">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A2840">
            <w:pPr>
              <w:jc w:val="center"/>
              <w:rPr>
                <w:rFonts w:hint="eastAsia" w:asciiTheme="minorEastAsia" w:hAnsiTheme="minorEastAsia" w:eastAsiaTheme="minorEastAsia" w:cstheme="minorEastAsia"/>
                <w:b/>
                <w:bCs/>
                <w:i w:val="0"/>
                <w:iCs w:val="0"/>
                <w:color w:val="000000"/>
                <w:sz w:val="23"/>
                <w:szCs w:val="23"/>
                <w:u w:val="none"/>
              </w:rPr>
            </w:pPr>
          </w:p>
        </w:tc>
        <w:tc>
          <w:tcPr>
            <w:tcW w:w="6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50E98">
            <w:pPr>
              <w:jc w:val="left"/>
              <w:rPr>
                <w:rFonts w:hint="eastAsia" w:asciiTheme="minorEastAsia" w:hAnsiTheme="minorEastAsia" w:eastAsiaTheme="minorEastAsia" w:cstheme="minorEastAsia"/>
                <w:i w:val="0"/>
                <w:iCs w:val="0"/>
                <w:color w:val="000000"/>
                <w:sz w:val="23"/>
                <w:szCs w:val="23"/>
                <w:u w:val="none"/>
              </w:rPr>
            </w:pPr>
          </w:p>
        </w:tc>
      </w:tr>
      <w:tr w14:paraId="644F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3EF9E">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F6259">
            <w:pPr>
              <w:jc w:val="center"/>
              <w:rPr>
                <w:rFonts w:hint="eastAsia" w:asciiTheme="minorEastAsia" w:hAnsiTheme="minorEastAsia" w:eastAsiaTheme="minorEastAsia" w:cstheme="minorEastAsia"/>
                <w:b/>
                <w:bCs/>
                <w:i w:val="0"/>
                <w:iCs w:val="0"/>
                <w:color w:val="000000"/>
                <w:sz w:val="23"/>
                <w:szCs w:val="23"/>
                <w:u w:val="none"/>
              </w:rPr>
            </w:pPr>
          </w:p>
        </w:tc>
        <w:tc>
          <w:tcPr>
            <w:tcW w:w="6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E08C0">
            <w:pPr>
              <w:jc w:val="left"/>
              <w:rPr>
                <w:rFonts w:hint="eastAsia" w:asciiTheme="minorEastAsia" w:hAnsiTheme="minorEastAsia" w:eastAsiaTheme="minorEastAsia" w:cstheme="minorEastAsia"/>
                <w:i w:val="0"/>
                <w:iCs w:val="0"/>
                <w:color w:val="000000"/>
                <w:sz w:val="23"/>
                <w:szCs w:val="23"/>
                <w:u w:val="none"/>
              </w:rPr>
            </w:pPr>
          </w:p>
        </w:tc>
      </w:tr>
      <w:tr w14:paraId="78584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B1E29">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BA551">
            <w:pPr>
              <w:jc w:val="center"/>
              <w:rPr>
                <w:rFonts w:hint="eastAsia" w:asciiTheme="minorEastAsia" w:hAnsiTheme="minorEastAsia" w:eastAsiaTheme="minorEastAsia" w:cstheme="minorEastAsia"/>
                <w:b/>
                <w:bCs/>
                <w:i w:val="0"/>
                <w:iCs w:val="0"/>
                <w:color w:val="000000"/>
                <w:sz w:val="23"/>
                <w:szCs w:val="23"/>
                <w:u w:val="none"/>
              </w:rPr>
            </w:pPr>
          </w:p>
        </w:tc>
        <w:tc>
          <w:tcPr>
            <w:tcW w:w="6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A413C">
            <w:pPr>
              <w:jc w:val="left"/>
              <w:rPr>
                <w:rFonts w:hint="eastAsia" w:asciiTheme="minorEastAsia" w:hAnsiTheme="minorEastAsia" w:eastAsiaTheme="minorEastAsia" w:cstheme="minorEastAsia"/>
                <w:i w:val="0"/>
                <w:iCs w:val="0"/>
                <w:color w:val="000000"/>
                <w:sz w:val="23"/>
                <w:szCs w:val="23"/>
                <w:u w:val="none"/>
              </w:rPr>
            </w:pPr>
          </w:p>
        </w:tc>
      </w:tr>
      <w:tr w14:paraId="09872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6BEEC">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09BAA">
            <w:pPr>
              <w:jc w:val="center"/>
              <w:rPr>
                <w:rFonts w:hint="eastAsia" w:asciiTheme="minorEastAsia" w:hAnsiTheme="minorEastAsia" w:eastAsiaTheme="minorEastAsia" w:cstheme="minorEastAsia"/>
                <w:b/>
                <w:bCs/>
                <w:i w:val="0"/>
                <w:iCs w:val="0"/>
                <w:color w:val="000000"/>
                <w:sz w:val="23"/>
                <w:szCs w:val="23"/>
                <w:u w:val="none"/>
              </w:rPr>
            </w:pP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8C26">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6.2</w:t>
            </w:r>
            <w:r>
              <w:rPr>
                <w:rStyle w:val="24"/>
                <w:rFonts w:hint="eastAsia" w:asciiTheme="minorEastAsia" w:hAnsiTheme="minorEastAsia" w:eastAsiaTheme="minorEastAsia" w:cstheme="minorEastAsia"/>
                <w:lang w:val="en-US" w:eastAsia="zh-CN" w:bidi="ar"/>
              </w:rPr>
              <w:t xml:space="preserve"> 成交供应商完成工作内容后向采购人提验收申请，经采购人组 织评审通过视为验收合格。</w:t>
            </w:r>
          </w:p>
        </w:tc>
      </w:tr>
      <w:tr w14:paraId="58EFD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jc w:val="center"/>
        </w:trPr>
        <w:tc>
          <w:tcPr>
            <w:tcW w:w="7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11060">
            <w:pPr>
              <w:jc w:val="center"/>
              <w:rPr>
                <w:rFonts w:hint="eastAsia" w:asciiTheme="minorEastAsia" w:hAnsiTheme="minorEastAsia" w:eastAsiaTheme="minorEastAsia" w:cstheme="minorEastAsia"/>
                <w:i w:val="0"/>
                <w:iCs w:val="0"/>
                <w:color w:val="000000"/>
                <w:sz w:val="23"/>
                <w:szCs w:val="23"/>
                <w:u w:val="none"/>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A5B84">
            <w:pPr>
              <w:jc w:val="center"/>
              <w:rPr>
                <w:rFonts w:hint="eastAsia" w:asciiTheme="minorEastAsia" w:hAnsiTheme="minorEastAsia" w:eastAsiaTheme="minorEastAsia" w:cstheme="minorEastAsia"/>
                <w:b/>
                <w:bCs/>
                <w:i w:val="0"/>
                <w:iCs w:val="0"/>
                <w:color w:val="000000"/>
                <w:sz w:val="23"/>
                <w:szCs w:val="23"/>
                <w:u w:val="none"/>
              </w:rPr>
            </w:pP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A536">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6.3</w:t>
            </w:r>
            <w:r>
              <w:rPr>
                <w:rStyle w:val="24"/>
                <w:rFonts w:hint="eastAsia" w:asciiTheme="minorEastAsia" w:hAnsiTheme="minorEastAsia" w:eastAsiaTheme="minorEastAsia" w:cstheme="minorEastAsia"/>
                <w:lang w:val="en-US" w:eastAsia="zh-CN" w:bidi="ar"/>
              </w:rPr>
              <w:t xml:space="preserve"> 交货时应随设备提供以下图纸、资料和文件：装箱单、产品出 厂合格证，安装、调试说明书。</w:t>
            </w:r>
          </w:p>
        </w:tc>
      </w:tr>
      <w:tr w14:paraId="21DD5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6"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FD28">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7</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7CCF">
            <w:pPr>
              <w:pStyle w:val="19"/>
              <w:spacing w:before="132" w:line="220" w:lineRule="auto"/>
              <w:ind w:left="199"/>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spacing w:val="-5"/>
              </w:rPr>
              <w:t>质保（服</w:t>
            </w:r>
          </w:p>
          <w:p w14:paraId="2EF8C154">
            <w:pPr>
              <w:pStyle w:val="19"/>
              <w:spacing w:before="182" w:line="219" w:lineRule="auto"/>
              <w:ind w:left="106"/>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spacing w:val="-15"/>
              </w:rPr>
              <w:t>务）范围和</w:t>
            </w:r>
          </w:p>
          <w:p w14:paraId="0136B96D">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spacing w:val="-8"/>
              </w:rPr>
              <w:t>要求</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D1E4">
            <w:pPr>
              <w:keepNext w:val="0"/>
              <w:keepLines w:val="0"/>
              <w:widowControl/>
              <w:suppressLineNumbers w:val="0"/>
              <w:jc w:val="left"/>
              <w:textAlignment w:val="top"/>
              <w:rPr>
                <w:rStyle w:val="24"/>
                <w:rFonts w:hint="eastAsia" w:asciiTheme="minorEastAsia" w:hAnsiTheme="minorEastAsia" w:eastAsiaTheme="minorEastAsia" w:cstheme="minorEastAsia"/>
                <w:lang w:val="en-US" w:eastAsia="zh-CN" w:bidi="ar"/>
              </w:rPr>
            </w:pPr>
            <w:r>
              <w:rPr>
                <w:rStyle w:val="24"/>
                <w:rFonts w:hint="eastAsia" w:asciiTheme="minorEastAsia" w:hAnsiTheme="minorEastAsia" w:eastAsiaTheme="minorEastAsia" w:cstheme="minorEastAsia"/>
                <w:lang w:val="en-US" w:eastAsia="zh-CN" w:bidi="ar"/>
              </w:rPr>
              <w:t>1、全新蓄电池整体质保36个月，功率模块质保12个月。质保期内出现鼓包、漏液、容量衰减、电压不均、故障停机等问题，免费更换、免费调试。</w:t>
            </w:r>
          </w:p>
          <w:p w14:paraId="356146B8">
            <w:pPr>
              <w:keepNext w:val="0"/>
              <w:keepLines w:val="0"/>
              <w:widowControl/>
              <w:suppressLineNumbers w:val="0"/>
              <w:jc w:val="left"/>
              <w:textAlignment w:val="top"/>
              <w:rPr>
                <w:rStyle w:val="24"/>
                <w:rFonts w:hint="eastAsia" w:asciiTheme="minorEastAsia" w:hAnsiTheme="minorEastAsia" w:eastAsiaTheme="minorEastAsia" w:cstheme="minorEastAsia"/>
                <w:lang w:val="en-US" w:eastAsia="zh-CN" w:bidi="ar"/>
              </w:rPr>
            </w:pPr>
            <w:r>
              <w:rPr>
                <w:rStyle w:val="24"/>
                <w:rFonts w:hint="eastAsia" w:asciiTheme="minorEastAsia" w:hAnsiTheme="minorEastAsia" w:eastAsiaTheme="minorEastAsia" w:cstheme="minorEastAsia"/>
                <w:lang w:val="en-US" w:eastAsia="zh-CN" w:bidi="ar"/>
              </w:rPr>
              <w:t>2、提供7×24小时应急服务，故障报修2小时响应、4小时到场处置。</w:t>
            </w:r>
          </w:p>
          <w:p w14:paraId="48B367F2">
            <w:pPr>
              <w:keepNext w:val="0"/>
              <w:keepLines w:val="0"/>
              <w:widowControl/>
              <w:suppressLineNumbers w:val="0"/>
              <w:jc w:val="left"/>
              <w:textAlignment w:val="top"/>
              <w:rPr>
                <w:rStyle w:val="24"/>
                <w:rFonts w:hint="eastAsia" w:asciiTheme="minorEastAsia" w:hAnsiTheme="minorEastAsia" w:eastAsiaTheme="minorEastAsia" w:cstheme="minorEastAsia"/>
                <w:lang w:val="en-US" w:eastAsia="zh-CN" w:bidi="ar"/>
              </w:rPr>
            </w:pPr>
            <w:r>
              <w:rPr>
                <w:rStyle w:val="24"/>
                <w:rFonts w:hint="eastAsia" w:asciiTheme="minorEastAsia" w:hAnsiTheme="minorEastAsia" w:eastAsiaTheme="minorEastAsia" w:cstheme="minorEastAsia"/>
                <w:lang w:val="en-US" w:eastAsia="zh-CN" w:bidi="ar"/>
              </w:rPr>
              <w:t>3、质保期内每季度免费上门巡检、测内阻、测电压、均衡调试、出具巡检报告。</w:t>
            </w:r>
          </w:p>
          <w:p w14:paraId="6CBB61D6">
            <w:pPr>
              <w:keepNext w:val="0"/>
              <w:keepLines w:val="0"/>
              <w:widowControl/>
              <w:suppressLineNumbers w:val="0"/>
              <w:jc w:val="left"/>
              <w:textAlignment w:val="top"/>
              <w:rPr>
                <w:rStyle w:val="24"/>
                <w:rFonts w:hint="eastAsia" w:asciiTheme="minorEastAsia" w:hAnsiTheme="minorEastAsia" w:eastAsiaTheme="minorEastAsia" w:cstheme="minorEastAsia"/>
                <w:lang w:val="en-US" w:eastAsia="zh-CN" w:bidi="ar"/>
              </w:rPr>
            </w:pPr>
            <w:r>
              <w:rPr>
                <w:rStyle w:val="24"/>
                <w:rFonts w:hint="eastAsia" w:asciiTheme="minorEastAsia" w:hAnsiTheme="minorEastAsia" w:eastAsiaTheme="minorEastAsia" w:cstheme="minorEastAsia"/>
                <w:lang w:val="en-US" w:eastAsia="zh-CN" w:bidi="ar"/>
              </w:rPr>
              <w:t>4、终身提供成本价维修及配件支持。</w:t>
            </w:r>
          </w:p>
        </w:tc>
      </w:tr>
      <w:tr w14:paraId="2115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16BB">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8</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B6E8">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sz w:val="23"/>
                <w:szCs w:val="23"/>
                <w:u w:val="none"/>
              </w:rPr>
            </w:pPr>
            <w:r>
              <w:rPr>
                <w:rFonts w:hint="eastAsia" w:asciiTheme="minorEastAsia" w:hAnsiTheme="minorEastAsia" w:eastAsiaTheme="minorEastAsia" w:cstheme="minorEastAsia"/>
                <w:b/>
                <w:bCs/>
                <w:i w:val="0"/>
                <w:iCs w:val="0"/>
                <w:color w:val="000000"/>
                <w:kern w:val="0"/>
                <w:sz w:val="23"/>
                <w:szCs w:val="23"/>
                <w:u w:val="none"/>
                <w:lang w:val="en-US" w:eastAsia="zh-CN" w:bidi="ar"/>
              </w:rPr>
              <w:t>违约责任</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480C">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3"/>
                <w:szCs w:val="23"/>
                <w:u w:val="none"/>
              </w:rPr>
            </w:pPr>
            <w:r>
              <w:rPr>
                <w:rFonts w:hint="eastAsia" w:asciiTheme="minorEastAsia" w:hAnsiTheme="minorEastAsia" w:eastAsiaTheme="minorEastAsia" w:cstheme="minorEastAsia"/>
                <w:i w:val="0"/>
                <w:iCs w:val="0"/>
                <w:color w:val="000000"/>
                <w:kern w:val="0"/>
                <w:sz w:val="23"/>
                <w:szCs w:val="23"/>
                <w:u w:val="none"/>
                <w:lang w:val="en-US" w:eastAsia="zh-CN" w:bidi="ar"/>
              </w:rPr>
              <w:t>8.1.1</w:t>
            </w:r>
            <w:r>
              <w:rPr>
                <w:rStyle w:val="24"/>
                <w:rFonts w:hint="eastAsia" w:asciiTheme="minorEastAsia" w:hAnsiTheme="minorEastAsia" w:eastAsiaTheme="minorEastAsia" w:cstheme="minorEastAsia"/>
                <w:lang w:val="en-US" w:eastAsia="zh-CN" w:bidi="ar"/>
              </w:rPr>
              <w:t xml:space="preserve"> 所有成交内容均需按照采购文件指标要求进行检查核对后方 可进行报验，不满足采购文件指标和响应承诺的，采购人有权不对 其进行验收；同时成交供应商对不满足要求的内容承担违约责任。</w:t>
            </w:r>
          </w:p>
        </w:tc>
      </w:tr>
      <w:tr w14:paraId="7A96C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0E26">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kern w:val="0"/>
                <w:sz w:val="23"/>
                <w:szCs w:val="23"/>
                <w:u w:val="none"/>
                <w:lang w:val="en-US" w:eastAsia="zh-CN" w:bidi="ar"/>
              </w:rPr>
            </w:pPr>
            <w:r>
              <w:rPr>
                <w:rFonts w:hint="eastAsia" w:asciiTheme="minorEastAsia" w:hAnsiTheme="minorEastAsia" w:eastAsiaTheme="minorEastAsia" w:cstheme="minorEastAsia"/>
                <w:b/>
                <w:bCs/>
                <w:i w:val="0"/>
                <w:iCs w:val="0"/>
                <w:color w:val="000000"/>
                <w:kern w:val="0"/>
                <w:sz w:val="23"/>
                <w:szCs w:val="23"/>
                <w:u w:val="none"/>
                <w:lang w:val="en-US" w:eastAsia="zh-CN" w:bidi="ar"/>
              </w:rPr>
              <w:t>9</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5551">
            <w:pPr>
              <w:keepNext w:val="0"/>
              <w:keepLines w:val="0"/>
              <w:widowControl/>
              <w:suppressLineNumbers w:val="0"/>
              <w:jc w:val="center"/>
              <w:textAlignment w:val="top"/>
              <w:rPr>
                <w:rFonts w:hint="eastAsia" w:asciiTheme="minorEastAsia" w:hAnsiTheme="minorEastAsia" w:eastAsiaTheme="minorEastAsia" w:cstheme="minorEastAsia"/>
                <w:b/>
                <w:bCs/>
                <w:i w:val="0"/>
                <w:iCs w:val="0"/>
                <w:color w:val="000000"/>
                <w:kern w:val="0"/>
                <w:sz w:val="23"/>
                <w:szCs w:val="23"/>
                <w:u w:val="none"/>
                <w:lang w:val="en-US" w:eastAsia="zh-CN" w:bidi="ar"/>
              </w:rPr>
            </w:pPr>
            <w:r>
              <w:rPr>
                <w:rFonts w:hint="eastAsia" w:asciiTheme="minorEastAsia" w:hAnsiTheme="minorEastAsia" w:eastAsiaTheme="minorEastAsia" w:cstheme="minorEastAsia"/>
                <w:b/>
                <w:bCs/>
                <w:spacing w:val="-4"/>
              </w:rPr>
              <w:t>项目培训</w:t>
            </w:r>
          </w:p>
        </w:tc>
        <w:tc>
          <w:tcPr>
            <w:tcW w:w="6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38F4">
            <w:pPr>
              <w:keepNext w:val="0"/>
              <w:keepLines w:val="0"/>
              <w:widowControl/>
              <w:suppressLineNumbers w:val="0"/>
              <w:jc w:val="left"/>
              <w:textAlignment w:val="top"/>
              <w:rPr>
                <w:rFonts w:hint="eastAsia" w:asciiTheme="minorEastAsia" w:hAnsiTheme="minorEastAsia" w:eastAsiaTheme="minorEastAsia" w:cstheme="minorEastAsia"/>
                <w:spacing w:val="-1"/>
              </w:rPr>
            </w:pPr>
            <w:r>
              <w:rPr>
                <w:rFonts w:hint="eastAsia" w:asciiTheme="minorEastAsia" w:hAnsiTheme="minorEastAsia" w:eastAsiaTheme="minorEastAsia" w:cstheme="minorEastAsia"/>
                <w:spacing w:val="4"/>
              </w:rPr>
              <w:t>1</w:t>
            </w:r>
            <w:r>
              <w:rPr>
                <w:rFonts w:hint="eastAsia" w:asciiTheme="minorEastAsia" w:hAnsiTheme="minorEastAsia" w:eastAsiaTheme="minorEastAsia" w:cstheme="minorEastAsia"/>
                <w:spacing w:val="4"/>
                <w:lang w:eastAsia="zh-CN"/>
              </w:rPr>
              <w:t>、</w:t>
            </w:r>
            <w:r>
              <w:rPr>
                <w:rFonts w:hint="eastAsia" w:asciiTheme="minorEastAsia" w:hAnsiTheme="minorEastAsia" w:eastAsiaTheme="minorEastAsia" w:cstheme="minorEastAsia"/>
                <w:spacing w:val="4"/>
              </w:rPr>
              <w:t>供应商技术人员应向采购人相关人员讲解和示范将要进行的</w:t>
            </w:r>
            <w:r>
              <w:rPr>
                <w:rFonts w:hint="eastAsia" w:asciiTheme="minorEastAsia" w:hAnsiTheme="minorEastAsia" w:eastAsiaTheme="minorEastAsia" w:cstheme="minorEastAsia"/>
                <w:spacing w:val="17"/>
              </w:rPr>
              <w:t xml:space="preserve"> </w:t>
            </w:r>
            <w:r>
              <w:rPr>
                <w:rFonts w:hint="eastAsia" w:asciiTheme="minorEastAsia" w:hAnsiTheme="minorEastAsia" w:eastAsiaTheme="minorEastAsia" w:cstheme="minorEastAsia"/>
                <w:spacing w:val="-4"/>
              </w:rPr>
              <w:t>程序和方法。如因成交供应商服务人员指导错误而发生问题，成交</w:t>
            </w:r>
            <w:r>
              <w:rPr>
                <w:rFonts w:hint="eastAsia" w:asciiTheme="minorEastAsia" w:hAnsiTheme="minorEastAsia" w:eastAsiaTheme="minorEastAsia" w:cstheme="minorEastAsia"/>
                <w:spacing w:val="17"/>
              </w:rPr>
              <w:t xml:space="preserve"> </w:t>
            </w:r>
            <w:r>
              <w:rPr>
                <w:rFonts w:hint="eastAsia" w:asciiTheme="minorEastAsia" w:hAnsiTheme="minorEastAsia" w:eastAsiaTheme="minorEastAsia" w:cstheme="minorEastAsia"/>
                <w:spacing w:val="-1"/>
              </w:rPr>
              <w:t>供应商负完全责任。</w:t>
            </w:r>
          </w:p>
          <w:p w14:paraId="08A6FBB8">
            <w:pPr>
              <w:keepNext w:val="0"/>
              <w:keepLines w:val="0"/>
              <w:widowControl/>
              <w:suppressLineNumbers w:val="0"/>
              <w:jc w:val="left"/>
              <w:textAlignment w:val="top"/>
              <w:rPr>
                <w:rFonts w:hint="eastAsia" w:asciiTheme="minorEastAsia" w:hAnsiTheme="minorEastAsia" w:eastAsiaTheme="minorEastAsia" w:cstheme="minorEastAsia"/>
                <w:spacing w:val="-1"/>
                <w:lang w:val="en-US" w:eastAsia="zh-CN"/>
              </w:rPr>
            </w:pPr>
            <w:r>
              <w:rPr>
                <w:rFonts w:hint="eastAsia" w:asciiTheme="minorEastAsia" w:hAnsiTheme="minorEastAsia" w:eastAsiaTheme="minorEastAsia" w:cstheme="minorEastAsia"/>
                <w:spacing w:val="-1"/>
                <w:lang w:val="en-US" w:eastAsia="zh-CN"/>
              </w:rPr>
              <w:t>2、</w:t>
            </w:r>
            <w:r>
              <w:rPr>
                <w:rFonts w:hint="eastAsia" w:asciiTheme="minorEastAsia" w:hAnsiTheme="minorEastAsia" w:eastAsiaTheme="minorEastAsia" w:cstheme="minorEastAsia"/>
                <w:spacing w:val="-2"/>
              </w:rPr>
              <w:t>货物到使用现场并安装完毕后，供应商应按采购人的安排即时</w:t>
            </w: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spacing w:val="-4"/>
              </w:rPr>
              <w:t>派员到采购人现场参与并指导试用，并对采购人人员进行操作、保</w:t>
            </w:r>
            <w:r>
              <w:rPr>
                <w:rFonts w:hint="eastAsia" w:asciiTheme="minorEastAsia" w:hAnsiTheme="minorEastAsia" w:eastAsiaTheme="minorEastAsia" w:cstheme="minorEastAsia"/>
                <w:spacing w:val="15"/>
              </w:rPr>
              <w:t xml:space="preserve"> </w:t>
            </w:r>
            <w:r>
              <w:rPr>
                <w:rFonts w:hint="eastAsia" w:asciiTheme="minorEastAsia" w:hAnsiTheme="minorEastAsia" w:eastAsiaTheme="minorEastAsia" w:cstheme="minorEastAsia"/>
                <w:spacing w:val="-4"/>
              </w:rPr>
              <w:t>养和维修等培训，确保采购人操作人员能独立、熟练地进行操作和</w:t>
            </w:r>
            <w:r>
              <w:rPr>
                <w:rFonts w:hint="eastAsia" w:asciiTheme="minorEastAsia" w:hAnsiTheme="minorEastAsia" w:eastAsiaTheme="minorEastAsia" w:cstheme="minorEastAsia"/>
                <w:spacing w:val="15"/>
              </w:rPr>
              <w:t xml:space="preserve"> </w:t>
            </w:r>
            <w:r>
              <w:rPr>
                <w:rFonts w:hint="eastAsia" w:asciiTheme="minorEastAsia" w:hAnsiTheme="minorEastAsia" w:eastAsiaTheme="minorEastAsia" w:cstheme="minorEastAsia"/>
                <w:spacing w:val="-1"/>
              </w:rPr>
              <w:t>维修保养。该项费用由成交供应商承担。</w:t>
            </w:r>
          </w:p>
        </w:tc>
      </w:tr>
    </w:tbl>
    <w:p w14:paraId="6125C376">
      <w:pPr>
        <w:ind w:firstLine="480" w:firstLineChars="200"/>
        <w:jc w:val="left"/>
        <w:rPr>
          <w:rFonts w:hint="eastAsia" w:asciiTheme="minorEastAsia" w:hAnsiTheme="minorEastAsia" w:eastAsiaTheme="minorEastAsia" w:cstheme="minorEastAsia"/>
          <w:color w:val="auto"/>
          <w:kern w:val="0"/>
          <w:sz w:val="24"/>
          <w:szCs w:val="24"/>
          <w:highlight w:val="none"/>
        </w:rPr>
      </w:pPr>
    </w:p>
    <w:p w14:paraId="6292B17F">
      <w:pPr>
        <w:rPr>
          <w:rFonts w:hint="eastAsia" w:asciiTheme="minorEastAsia" w:hAnsiTheme="minorEastAsia" w:eastAsiaTheme="minorEastAsia" w:cstheme="minorEastAsia"/>
          <w:color w:val="auto"/>
          <w:highlight w:val="none"/>
        </w:rPr>
      </w:pPr>
    </w:p>
    <w:p w14:paraId="450539AE">
      <w:pPr>
        <w:rPr>
          <w:rFonts w:hint="eastAsia" w:asciiTheme="minorEastAsia" w:hAnsiTheme="minorEastAsia" w:eastAsiaTheme="minorEastAsia" w:cstheme="minorEastAsia"/>
          <w:color w:val="auto"/>
          <w:highlight w:val="none"/>
        </w:rPr>
      </w:pPr>
    </w:p>
    <w:p w14:paraId="077106DB">
      <w:pPr>
        <w:rPr>
          <w:rFonts w:hint="eastAsia" w:asciiTheme="minorEastAsia" w:hAnsiTheme="minorEastAsia" w:eastAsiaTheme="minorEastAsia" w:cstheme="minorEastAsia"/>
          <w:b/>
          <w:color w:val="auto"/>
          <w:sz w:val="44"/>
          <w:highlight w:val="none"/>
        </w:rPr>
      </w:pPr>
    </w:p>
    <w:p w14:paraId="6D12CE40">
      <w:pPr>
        <w:rPr>
          <w:rFonts w:hint="eastAsia" w:asciiTheme="minorEastAsia" w:hAnsiTheme="minorEastAsia" w:eastAsiaTheme="minorEastAsia" w:cstheme="minorEastAsia"/>
          <w:b/>
          <w:color w:val="auto"/>
          <w:sz w:val="44"/>
          <w:highlight w:val="none"/>
        </w:rPr>
      </w:pPr>
    </w:p>
    <w:p w14:paraId="4567EE67">
      <w:pPr>
        <w:tabs>
          <w:tab w:val="center" w:pos="4422"/>
        </w:tabs>
        <w:ind w:firstLine="482" w:firstLineChars="200"/>
        <w:rPr>
          <w:rFonts w:hint="eastAsia" w:asciiTheme="minorEastAsia" w:hAnsiTheme="minorEastAsia" w:eastAsiaTheme="minorEastAsia" w:cstheme="minorEastAsia"/>
          <w:b/>
          <w:color w:val="auto"/>
          <w:sz w:val="24"/>
          <w:szCs w:val="24"/>
          <w:highlight w:val="none"/>
        </w:rPr>
      </w:pPr>
    </w:p>
    <w:p w14:paraId="3821FC0E">
      <w:pPr>
        <w:tabs>
          <w:tab w:val="center" w:pos="4422"/>
        </w:tabs>
        <w:ind w:firstLine="482" w:firstLineChars="200"/>
        <w:rPr>
          <w:rFonts w:hint="eastAsia" w:asciiTheme="minorEastAsia" w:hAnsiTheme="minorEastAsia" w:eastAsiaTheme="minorEastAsia" w:cstheme="minorEastAsia"/>
          <w:b/>
          <w:color w:val="auto"/>
          <w:sz w:val="24"/>
          <w:szCs w:val="24"/>
          <w:highlight w:val="none"/>
        </w:rPr>
      </w:pPr>
    </w:p>
    <w:p w14:paraId="624D65BF">
      <w:pP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br w:type="page"/>
      </w:r>
    </w:p>
    <w:p w14:paraId="187CE4BE">
      <w:pPr>
        <w:widowControl/>
        <w:spacing w:line="52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color w:val="auto"/>
          <w:sz w:val="40"/>
          <w:szCs w:val="40"/>
          <w:highlight w:val="none"/>
        </w:rPr>
        <w:t>第</w:t>
      </w:r>
      <w:r>
        <w:rPr>
          <w:rFonts w:hint="eastAsia" w:asciiTheme="minorEastAsia" w:hAnsiTheme="minorEastAsia" w:eastAsiaTheme="minorEastAsia" w:cstheme="minorEastAsia"/>
          <w:color w:val="auto"/>
          <w:sz w:val="40"/>
          <w:szCs w:val="40"/>
          <w:highlight w:val="none"/>
          <w:lang w:eastAsia="zh-CN"/>
        </w:rPr>
        <w:t>四</w:t>
      </w:r>
      <w:r>
        <w:rPr>
          <w:rFonts w:hint="eastAsia" w:asciiTheme="minorEastAsia" w:hAnsiTheme="minorEastAsia" w:eastAsiaTheme="minorEastAsia" w:cstheme="minorEastAsia"/>
          <w:color w:val="auto"/>
          <w:sz w:val="40"/>
          <w:szCs w:val="40"/>
          <w:highlight w:val="none"/>
        </w:rPr>
        <w:t>章  合同书（参考格式）</w:t>
      </w:r>
    </w:p>
    <w:p w14:paraId="05A5C988">
      <w:pPr>
        <w:spacing w:line="520" w:lineRule="exact"/>
        <w:ind w:firstLine="800" w:firstLineChars="200"/>
        <w:rPr>
          <w:rFonts w:hint="eastAsia" w:asciiTheme="minorEastAsia" w:hAnsiTheme="minorEastAsia" w:eastAsiaTheme="minorEastAsia" w:cstheme="minorEastAsia"/>
          <w:color w:val="auto"/>
          <w:sz w:val="40"/>
          <w:szCs w:val="40"/>
          <w:highlight w:val="none"/>
        </w:rPr>
      </w:pPr>
    </w:p>
    <w:p w14:paraId="5487F555">
      <w:pPr>
        <w:spacing w:line="300" w:lineRule="auto"/>
        <w:ind w:firstLine="480" w:firstLineChars="200"/>
        <w:rPr>
          <w:rFonts w:hint="eastAsia" w:asciiTheme="minorEastAsia" w:hAnsiTheme="minorEastAsia" w:eastAsiaTheme="minorEastAsia" w:cstheme="minorEastAsia"/>
          <w:color w:val="auto"/>
          <w:spacing w:val="-10"/>
          <w:sz w:val="24"/>
          <w:szCs w:val="24"/>
          <w:highlight w:val="none"/>
        </w:rPr>
      </w:pPr>
      <w:r>
        <w:rPr>
          <w:rFonts w:hint="eastAsia" w:asciiTheme="minorEastAsia" w:hAnsiTheme="minorEastAsia" w:eastAsiaTheme="minorEastAsia" w:cstheme="minorEastAsia"/>
          <w:color w:val="auto"/>
          <w:sz w:val="24"/>
          <w:szCs w:val="24"/>
          <w:highlight w:val="none"/>
        </w:rPr>
        <w:t>（根据《政府采购法》和《合同法》。采购人和供应商之间的权利和义务，应当按照平等的原则以合同方式约定。此合同书仅作为签订正式合同时的参考，正式合同书应包括本参考格式之内容。）</w:t>
      </w:r>
    </w:p>
    <w:p w14:paraId="3074E4EB">
      <w:pPr>
        <w:spacing w:line="500" w:lineRule="exact"/>
        <w:ind w:firstLine="540"/>
        <w:jc w:val="center"/>
        <w:rPr>
          <w:rFonts w:hint="eastAsia" w:asciiTheme="minorEastAsia" w:hAnsiTheme="minorEastAsia" w:eastAsiaTheme="minorEastAsia" w:cstheme="minorEastAsia"/>
          <w:b/>
          <w:color w:val="auto"/>
          <w:kern w:val="0"/>
          <w:sz w:val="24"/>
          <w:szCs w:val="24"/>
          <w:highlight w:val="none"/>
        </w:rPr>
      </w:pPr>
    </w:p>
    <w:p w14:paraId="7D471012">
      <w:pPr>
        <w:spacing w:line="500" w:lineRule="exact"/>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合 同 书</w:t>
      </w:r>
    </w:p>
    <w:p w14:paraId="0C2AB038">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项目名称：</w:t>
      </w:r>
    </w:p>
    <w:p w14:paraId="18478C5A">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合同编号：</w:t>
      </w:r>
    </w:p>
    <w:p w14:paraId="4BE14FCF">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签订日期：</w:t>
      </w:r>
    </w:p>
    <w:p w14:paraId="3DCE5651">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签订合同地点：</w:t>
      </w:r>
    </w:p>
    <w:p w14:paraId="4A4B265D">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本合同由（以下简称“需方”）与（以下简称“供方”）签订。</w:t>
      </w:r>
    </w:p>
    <w:p w14:paraId="0C2AF1F0">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供方以总金额万元人民币（用大写数字书写）向需方提供如下货物：</w:t>
      </w:r>
    </w:p>
    <w:p w14:paraId="29030C05">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经双方协商，同意按下列条文执行：</w:t>
      </w:r>
    </w:p>
    <w:p w14:paraId="245D385F">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本合同供、需双方必须遵守国家颁布的《中华人民共和国合同法》、《中华人民共和国政府采购法》，并各自履行应负的全部责任和义务。</w:t>
      </w:r>
    </w:p>
    <w:p w14:paraId="44417BEC">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需方保证按合同条款规定的时间和方式付给供方到期应付的货款，并承担应负的责任和义务。</w:t>
      </w:r>
    </w:p>
    <w:p w14:paraId="15874D15">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供方保证全部按合同条款规定的内容和交货期向需方提供合格的货物，并承担应负的责任和义务。</w:t>
      </w:r>
    </w:p>
    <w:p w14:paraId="4192A7FF">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合同文件</w:t>
      </w:r>
    </w:p>
    <w:p w14:paraId="6CCC6C4F">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下列文件为本合同不可分割的部分：</w:t>
      </w:r>
    </w:p>
    <w:p w14:paraId="3802CF18">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1竞争性</w:t>
      </w:r>
      <w:r>
        <w:rPr>
          <w:rFonts w:hint="eastAsia" w:asciiTheme="minorEastAsia" w:hAnsiTheme="minorEastAsia" w:eastAsiaTheme="minorEastAsia" w:cstheme="minorEastAsia"/>
          <w:color w:val="auto"/>
          <w:kern w:val="0"/>
          <w:sz w:val="24"/>
          <w:szCs w:val="24"/>
          <w:highlight w:val="none"/>
          <w:lang w:eastAsia="zh-CN"/>
        </w:rPr>
        <w:t>谈判</w:t>
      </w:r>
      <w:r>
        <w:rPr>
          <w:rFonts w:hint="eastAsia" w:asciiTheme="minorEastAsia" w:hAnsiTheme="minorEastAsia" w:eastAsiaTheme="minorEastAsia" w:cstheme="minorEastAsia"/>
          <w:color w:val="auto"/>
          <w:kern w:val="0"/>
          <w:sz w:val="24"/>
          <w:szCs w:val="24"/>
          <w:highlight w:val="none"/>
        </w:rPr>
        <w:t>文件(编号：　　　　)；</w:t>
      </w:r>
    </w:p>
    <w:p w14:paraId="261B422C">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2供方成交的响应文件（副本）；</w:t>
      </w:r>
    </w:p>
    <w:p w14:paraId="77A11676">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3合同书；</w:t>
      </w:r>
    </w:p>
    <w:p w14:paraId="42E4B249">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4合同条款；</w:t>
      </w:r>
    </w:p>
    <w:p w14:paraId="548A8C4B">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5</w:t>
      </w:r>
      <w:r>
        <w:rPr>
          <w:rFonts w:hint="eastAsia" w:asciiTheme="minorEastAsia" w:hAnsiTheme="minorEastAsia" w:eastAsiaTheme="minorEastAsia" w:cstheme="minorEastAsia"/>
          <w:color w:val="auto"/>
          <w:kern w:val="0"/>
          <w:sz w:val="24"/>
          <w:szCs w:val="20"/>
          <w:highlight w:val="none"/>
        </w:rPr>
        <w:t>（</w:t>
      </w:r>
      <w:r>
        <w:rPr>
          <w:rFonts w:hint="eastAsia" w:asciiTheme="minorEastAsia" w:hAnsiTheme="minorEastAsia" w:eastAsiaTheme="minorEastAsia" w:cstheme="minorEastAsia"/>
          <w:color w:val="auto"/>
          <w:kern w:val="0"/>
          <w:sz w:val="24"/>
          <w:szCs w:val="20"/>
          <w:highlight w:val="none"/>
          <w:lang w:eastAsia="zh-CN"/>
        </w:rPr>
        <w:t>分散采购</w:t>
      </w:r>
      <w:r>
        <w:rPr>
          <w:rFonts w:hint="eastAsia" w:asciiTheme="minorEastAsia" w:hAnsiTheme="minorEastAsia" w:eastAsiaTheme="minorEastAsia" w:cstheme="minorEastAsia"/>
          <w:color w:val="auto"/>
          <w:kern w:val="0"/>
          <w:sz w:val="24"/>
          <w:szCs w:val="20"/>
          <w:highlight w:val="none"/>
        </w:rPr>
        <w:t>机构名称）</w:t>
      </w:r>
      <w:r>
        <w:rPr>
          <w:rFonts w:hint="eastAsia" w:asciiTheme="minorEastAsia" w:hAnsiTheme="minorEastAsia" w:eastAsiaTheme="minorEastAsia" w:cstheme="minorEastAsia"/>
          <w:color w:val="auto"/>
          <w:kern w:val="0"/>
          <w:sz w:val="24"/>
          <w:szCs w:val="24"/>
          <w:highlight w:val="none"/>
        </w:rPr>
        <w:t>发出的成交通知书；</w:t>
      </w:r>
    </w:p>
    <w:p w14:paraId="6A4FC53E">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6在商洽本合同时，双方澄清、确认并共同签字的补充文件、技术协议。</w:t>
      </w:r>
    </w:p>
    <w:p w14:paraId="27E8E4E5">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合同范围和条件</w:t>
      </w:r>
    </w:p>
    <w:p w14:paraId="1FC45F9D">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本合同的范围和条件应与上述规定的合同文件内容相一致。</w:t>
      </w:r>
    </w:p>
    <w:p w14:paraId="26801040">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货物及数量</w:t>
      </w:r>
    </w:p>
    <w:p w14:paraId="77A2AADE">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本合同所提供的货物及数量详见</w:t>
      </w:r>
      <w:r>
        <w:rPr>
          <w:rFonts w:hint="eastAsia" w:asciiTheme="minorEastAsia" w:hAnsiTheme="minorEastAsia" w:eastAsiaTheme="minorEastAsia" w:cstheme="minorEastAsia"/>
          <w:color w:val="auto"/>
          <w:kern w:val="0"/>
          <w:sz w:val="24"/>
          <w:szCs w:val="24"/>
          <w:highlight w:val="none"/>
          <w:lang w:eastAsia="zh-CN"/>
        </w:rPr>
        <w:t>谈判</w:t>
      </w:r>
      <w:r>
        <w:rPr>
          <w:rFonts w:hint="eastAsia" w:asciiTheme="minorEastAsia" w:hAnsiTheme="minorEastAsia" w:eastAsiaTheme="minorEastAsia" w:cstheme="minorEastAsia"/>
          <w:color w:val="auto"/>
          <w:kern w:val="0"/>
          <w:sz w:val="24"/>
          <w:szCs w:val="24"/>
          <w:highlight w:val="none"/>
        </w:rPr>
        <w:t>文件的要求及供方响应文件中的承诺。</w:t>
      </w:r>
    </w:p>
    <w:p w14:paraId="3245430E">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付款条件</w:t>
      </w:r>
    </w:p>
    <w:p w14:paraId="2DDD277E">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本合同的付款条件在</w:t>
      </w:r>
      <w:r>
        <w:rPr>
          <w:rFonts w:hint="eastAsia" w:asciiTheme="minorEastAsia" w:hAnsiTheme="minorEastAsia" w:eastAsiaTheme="minorEastAsia" w:cstheme="minorEastAsia"/>
          <w:color w:val="auto"/>
          <w:kern w:val="0"/>
          <w:sz w:val="24"/>
          <w:szCs w:val="24"/>
          <w:highlight w:val="none"/>
          <w:lang w:eastAsia="zh-CN"/>
        </w:rPr>
        <w:t>谈判</w:t>
      </w:r>
      <w:r>
        <w:rPr>
          <w:rFonts w:hint="eastAsia" w:asciiTheme="minorEastAsia" w:hAnsiTheme="minorEastAsia" w:eastAsiaTheme="minorEastAsia" w:cstheme="minorEastAsia"/>
          <w:color w:val="auto"/>
          <w:kern w:val="0"/>
          <w:sz w:val="24"/>
          <w:szCs w:val="24"/>
          <w:highlight w:val="none"/>
        </w:rPr>
        <w:t>文件的</w:t>
      </w:r>
      <w:r>
        <w:rPr>
          <w:rFonts w:hint="eastAsia" w:asciiTheme="minorEastAsia" w:hAnsiTheme="minorEastAsia" w:eastAsiaTheme="minorEastAsia" w:cstheme="minorEastAsia"/>
          <w:color w:val="auto"/>
          <w:kern w:val="0"/>
          <w:sz w:val="24"/>
          <w:szCs w:val="24"/>
          <w:highlight w:val="none"/>
          <w:lang w:eastAsia="zh-CN"/>
        </w:rPr>
        <w:t>谈判</w:t>
      </w:r>
      <w:r>
        <w:rPr>
          <w:rFonts w:hint="eastAsia" w:asciiTheme="minorEastAsia" w:hAnsiTheme="minorEastAsia" w:eastAsiaTheme="minorEastAsia" w:cstheme="minorEastAsia"/>
          <w:color w:val="auto"/>
          <w:kern w:val="0"/>
          <w:sz w:val="24"/>
          <w:szCs w:val="24"/>
          <w:highlight w:val="none"/>
        </w:rPr>
        <w:t>书中有明确规定。</w:t>
      </w:r>
    </w:p>
    <w:p w14:paraId="5E8AB9A9">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8</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合同金额</w:t>
      </w:r>
    </w:p>
    <w:p w14:paraId="21FDFCD2">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合同总金额见合同书，分项价格在供方的最终报价表中有明确规定。</w:t>
      </w:r>
    </w:p>
    <w:p w14:paraId="7FE19C34">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交货时间和交货地点</w:t>
      </w:r>
    </w:p>
    <w:p w14:paraId="7E4DEB34">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本合同中货物的交货时间、交货地点在竞争性</w:t>
      </w:r>
      <w:r>
        <w:rPr>
          <w:rFonts w:hint="eastAsia" w:asciiTheme="minorEastAsia" w:hAnsiTheme="minorEastAsia" w:eastAsiaTheme="minorEastAsia" w:cstheme="minorEastAsia"/>
          <w:color w:val="auto"/>
          <w:kern w:val="0"/>
          <w:sz w:val="24"/>
          <w:szCs w:val="24"/>
          <w:highlight w:val="none"/>
          <w:lang w:eastAsia="zh-CN"/>
        </w:rPr>
        <w:t>谈判</w:t>
      </w:r>
      <w:r>
        <w:rPr>
          <w:rFonts w:hint="eastAsia" w:asciiTheme="minorEastAsia" w:hAnsiTheme="minorEastAsia" w:eastAsiaTheme="minorEastAsia" w:cstheme="minorEastAsia"/>
          <w:color w:val="auto"/>
          <w:kern w:val="0"/>
          <w:sz w:val="24"/>
          <w:szCs w:val="24"/>
          <w:highlight w:val="none"/>
        </w:rPr>
        <w:t>文件中有明确规定。</w:t>
      </w:r>
    </w:p>
    <w:p w14:paraId="281A2D61">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合同生效</w:t>
      </w:r>
    </w:p>
    <w:p w14:paraId="02F9CCB0">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本合同经供、需双方授权代表签字和加盖公章（或合同专用章）后生效。如申请公证的，合同需经公证机构公证后生效。</w:t>
      </w:r>
    </w:p>
    <w:p w14:paraId="7A29F2A0">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4"/>
          <w:szCs w:val="24"/>
          <w:highlight w:val="none"/>
        </w:rPr>
        <w:t>合同的份数</w:t>
      </w:r>
    </w:p>
    <w:p w14:paraId="056479EF">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本合同正本一式　　份，需方执　　份，供方执　　份；副本一式　　份，需方执　　份，供方执　　份，湖北省财政厅政府采购管理处壹份备案。</w:t>
      </w:r>
    </w:p>
    <w:p w14:paraId="4C62E507">
      <w:pPr>
        <w:autoSpaceDE w:val="0"/>
        <w:autoSpaceDN w:val="0"/>
        <w:adjustRightInd w:val="0"/>
        <w:spacing w:line="440" w:lineRule="exact"/>
        <w:ind w:firstLine="480" w:firstLineChars="200"/>
        <w:rPr>
          <w:rFonts w:hint="eastAsia" w:asciiTheme="minorEastAsia" w:hAnsiTheme="minorEastAsia" w:eastAsiaTheme="minorEastAsia" w:cstheme="minorEastAsia"/>
          <w:color w:val="auto"/>
          <w:kern w:val="0"/>
          <w:sz w:val="24"/>
          <w:szCs w:val="24"/>
          <w:highlight w:val="none"/>
        </w:rPr>
      </w:pPr>
    </w:p>
    <w:p w14:paraId="101A5F94">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需　　方：</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供　　方：</w:t>
      </w:r>
    </w:p>
    <w:p w14:paraId="7B82B7AF">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单位名称（盖章）：</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单位名称（盖章）：</w:t>
      </w:r>
    </w:p>
    <w:p w14:paraId="7B22871A">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单位地址：</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单位地址：</w:t>
      </w:r>
    </w:p>
    <w:p w14:paraId="1100B244">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法人（负责人）代表授权人(签字)：</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法人（负责人）代表授权人(签字)：</w:t>
      </w:r>
    </w:p>
    <w:p w14:paraId="21A75811">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联系人：</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联系人：</w:t>
      </w:r>
    </w:p>
    <w:p w14:paraId="2A31983B">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电　　话：</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电　　话：</w:t>
      </w:r>
    </w:p>
    <w:p w14:paraId="504B5C95">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传　　真：</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传　　真：</w:t>
      </w:r>
    </w:p>
    <w:p w14:paraId="6DDD1582">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邮政编码：</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邮政编码：</w:t>
      </w:r>
    </w:p>
    <w:p w14:paraId="7DC00FD7">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开户银行：</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开户银行：</w:t>
      </w:r>
    </w:p>
    <w:p w14:paraId="7D4320F0">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帐　　号：</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帐　　号：</w:t>
      </w:r>
    </w:p>
    <w:p w14:paraId="11E99D87">
      <w:pPr>
        <w:autoSpaceDE w:val="0"/>
        <w:autoSpaceDN w:val="0"/>
        <w:adjustRightInd w:val="0"/>
        <w:spacing w:line="520" w:lineRule="exact"/>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税　　号：</w:t>
      </w:r>
      <w:r>
        <w:rPr>
          <w:rFonts w:hint="eastAsia" w:asciiTheme="minorEastAsia" w:hAnsiTheme="minorEastAsia" w:eastAsiaTheme="minorEastAsia" w:cstheme="minorEastAsia"/>
          <w:color w:val="auto"/>
          <w:kern w:val="0"/>
          <w:sz w:val="24"/>
          <w:szCs w:val="24"/>
          <w:highlight w:val="none"/>
        </w:rPr>
        <w:tab/>
      </w:r>
      <w:r>
        <w:rPr>
          <w:rFonts w:hint="eastAsia" w:asciiTheme="minorEastAsia" w:hAnsiTheme="minorEastAsia" w:eastAsiaTheme="minorEastAsia" w:cstheme="minorEastAsia"/>
          <w:color w:val="auto"/>
          <w:kern w:val="0"/>
          <w:sz w:val="24"/>
          <w:szCs w:val="24"/>
          <w:highlight w:val="none"/>
        </w:rPr>
        <w:t xml:space="preserve">                          税　　号：</w:t>
      </w:r>
    </w:p>
    <w:p w14:paraId="56A1E689">
      <w:pPr>
        <w:widowControl/>
        <w:jc w:val="left"/>
        <w:rPr>
          <w:rFonts w:hint="eastAsia" w:asciiTheme="minorEastAsia" w:hAnsiTheme="minorEastAsia" w:eastAsiaTheme="minorEastAsia" w:cstheme="minorEastAsia"/>
          <w:b/>
          <w:color w:val="auto"/>
          <w:sz w:val="24"/>
          <w:szCs w:val="24"/>
          <w:highlight w:val="none"/>
        </w:rPr>
      </w:pPr>
    </w:p>
    <w:p w14:paraId="40611A27">
      <w:pPr>
        <w:adjustRightInd w:val="0"/>
        <w:snapToGrid w:val="0"/>
        <w:spacing w:line="520" w:lineRule="exact"/>
        <w:jc w:val="center"/>
        <w:outlineLvl w:val="0"/>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br w:type="page"/>
      </w:r>
    </w:p>
    <w:p w14:paraId="531A6B5D">
      <w:pPr>
        <w:adjustRightInd w:val="0"/>
        <w:snapToGrid w:val="0"/>
        <w:spacing w:line="520" w:lineRule="exact"/>
        <w:jc w:val="center"/>
        <w:outlineLvl w:val="0"/>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第</w:t>
      </w:r>
      <w:r>
        <w:rPr>
          <w:rFonts w:hint="eastAsia" w:asciiTheme="minorEastAsia" w:hAnsiTheme="minorEastAsia" w:eastAsiaTheme="minorEastAsia" w:cstheme="minorEastAsia"/>
          <w:color w:val="auto"/>
          <w:sz w:val="40"/>
          <w:szCs w:val="40"/>
          <w:highlight w:val="none"/>
          <w:lang w:eastAsia="zh-CN"/>
        </w:rPr>
        <w:t>五</w:t>
      </w:r>
      <w:r>
        <w:rPr>
          <w:rFonts w:hint="eastAsia" w:asciiTheme="minorEastAsia" w:hAnsiTheme="minorEastAsia" w:eastAsiaTheme="minorEastAsia" w:cstheme="minorEastAsia"/>
          <w:color w:val="auto"/>
          <w:sz w:val="40"/>
          <w:szCs w:val="40"/>
          <w:highlight w:val="none"/>
        </w:rPr>
        <w:t>章  响应文件格式</w:t>
      </w:r>
    </w:p>
    <w:p w14:paraId="6466E24E">
      <w:pPr>
        <w:adjustRightInd w:val="0"/>
        <w:snapToGrid w:val="0"/>
        <w:spacing w:line="520" w:lineRule="exact"/>
        <w:jc w:val="center"/>
        <w:outlineLvl w:val="0"/>
        <w:rPr>
          <w:rFonts w:hint="eastAsia" w:asciiTheme="minorEastAsia" w:hAnsiTheme="minorEastAsia" w:eastAsiaTheme="minorEastAsia" w:cstheme="minorEastAsia"/>
          <w:b/>
          <w:color w:val="auto"/>
          <w:sz w:val="18"/>
          <w:szCs w:val="18"/>
          <w:highlight w:val="none"/>
        </w:rPr>
      </w:pPr>
    </w:p>
    <w:p w14:paraId="1958E2E5">
      <w:pPr>
        <w:adjustRightInd w:val="0"/>
        <w:snapToGrid w:val="0"/>
        <w:outlineLvl w:val="0"/>
        <w:rPr>
          <w:rFonts w:hint="eastAsia" w:asciiTheme="minorEastAsia" w:hAnsiTheme="minorEastAsia" w:eastAsiaTheme="minorEastAsia" w:cstheme="minorEastAsia"/>
          <w:color w:val="auto"/>
          <w:szCs w:val="28"/>
          <w:highlight w:val="none"/>
        </w:rPr>
      </w:pPr>
      <w:r>
        <w:rPr>
          <w:rFonts w:hint="eastAsia" w:asciiTheme="minorEastAsia" w:hAnsiTheme="minorEastAsia" w:eastAsiaTheme="minorEastAsia" w:cstheme="minorEastAsia"/>
          <w:color w:val="auto"/>
          <w:szCs w:val="28"/>
          <w:highlight w:val="none"/>
        </w:rPr>
        <w:t>封面：</w:t>
      </w:r>
    </w:p>
    <w:p w14:paraId="487C544C">
      <w:pPr>
        <w:tabs>
          <w:tab w:val="left" w:pos="1260"/>
        </w:tabs>
        <w:jc w:val="center"/>
        <w:rPr>
          <w:rFonts w:hint="eastAsia" w:asciiTheme="minorEastAsia" w:hAnsiTheme="minorEastAsia" w:eastAsiaTheme="minorEastAsia" w:cstheme="minorEastAsia"/>
          <w:b/>
          <w:bCs/>
          <w:color w:val="auto"/>
          <w:spacing w:val="100"/>
          <w:w w:val="110"/>
          <w:sz w:val="36"/>
          <w:szCs w:val="36"/>
          <w:highlight w:val="none"/>
        </w:rPr>
      </w:pPr>
    </w:p>
    <w:p w14:paraId="1A9C344C">
      <w:pPr>
        <w:tabs>
          <w:tab w:val="left" w:pos="1260"/>
        </w:tabs>
        <w:jc w:val="center"/>
        <w:rPr>
          <w:rFonts w:hint="eastAsia" w:asciiTheme="minorEastAsia" w:hAnsiTheme="minorEastAsia" w:eastAsiaTheme="minorEastAsia" w:cstheme="minorEastAsia"/>
          <w:bCs/>
          <w:color w:val="auto"/>
          <w:sz w:val="48"/>
          <w:szCs w:val="48"/>
          <w:highlight w:val="none"/>
        </w:rPr>
      </w:pPr>
      <w:r>
        <w:rPr>
          <w:rFonts w:hint="eastAsia" w:asciiTheme="minorEastAsia" w:hAnsiTheme="minorEastAsia" w:eastAsiaTheme="minorEastAsia" w:cstheme="minorEastAsia"/>
          <w:bCs/>
          <w:color w:val="auto"/>
          <w:sz w:val="48"/>
          <w:szCs w:val="48"/>
          <w:highlight w:val="none"/>
        </w:rPr>
        <w:t>洪湖市政府采购</w:t>
      </w:r>
    </w:p>
    <w:p w14:paraId="5286F4A2">
      <w:pPr>
        <w:tabs>
          <w:tab w:val="left" w:pos="1260"/>
        </w:tabs>
        <w:jc w:val="center"/>
        <w:rPr>
          <w:rFonts w:hint="eastAsia" w:asciiTheme="minorEastAsia" w:hAnsiTheme="minorEastAsia" w:eastAsiaTheme="minorEastAsia" w:cstheme="minorEastAsia"/>
          <w:bCs/>
          <w:color w:val="auto"/>
          <w:spacing w:val="100"/>
          <w:w w:val="110"/>
          <w:sz w:val="52"/>
          <w:szCs w:val="52"/>
          <w:highlight w:val="none"/>
        </w:rPr>
      </w:pPr>
    </w:p>
    <w:p w14:paraId="31E08FCF">
      <w:pPr>
        <w:tabs>
          <w:tab w:val="left" w:pos="1260"/>
        </w:tabs>
        <w:jc w:val="center"/>
        <w:rPr>
          <w:rFonts w:hint="eastAsia" w:asciiTheme="minorEastAsia" w:hAnsiTheme="minorEastAsia" w:eastAsiaTheme="minorEastAsia" w:cstheme="minorEastAsia"/>
          <w:color w:val="auto"/>
          <w:spacing w:val="100"/>
          <w:w w:val="110"/>
          <w:sz w:val="80"/>
          <w:szCs w:val="80"/>
          <w:highlight w:val="none"/>
        </w:rPr>
      </w:pPr>
      <w:r>
        <w:rPr>
          <w:rFonts w:hint="eastAsia" w:asciiTheme="minorEastAsia" w:hAnsiTheme="minorEastAsia" w:eastAsiaTheme="minorEastAsia" w:cstheme="minorEastAsia"/>
          <w:bCs/>
          <w:color w:val="auto"/>
          <w:spacing w:val="100"/>
          <w:w w:val="110"/>
          <w:sz w:val="80"/>
          <w:szCs w:val="80"/>
          <w:highlight w:val="none"/>
        </w:rPr>
        <w:t>响应文件</w:t>
      </w:r>
    </w:p>
    <w:p w14:paraId="3A424F6C">
      <w:pPr>
        <w:jc w:val="center"/>
        <w:rPr>
          <w:rFonts w:hint="eastAsia" w:asciiTheme="minorEastAsia" w:hAnsiTheme="minorEastAsia" w:eastAsiaTheme="minorEastAsia" w:cstheme="minorEastAsia"/>
          <w:color w:val="auto"/>
          <w:sz w:val="44"/>
          <w:szCs w:val="21"/>
          <w:highlight w:val="none"/>
        </w:rPr>
      </w:pPr>
      <w:r>
        <w:rPr>
          <w:rFonts w:hint="eastAsia" w:asciiTheme="minorEastAsia" w:hAnsiTheme="minorEastAsia" w:eastAsiaTheme="minorEastAsia" w:cstheme="minorEastAsia"/>
          <w:color w:val="auto"/>
          <w:sz w:val="44"/>
          <w:szCs w:val="21"/>
          <w:highlight w:val="none"/>
        </w:rPr>
        <w:t>（正本/副本）</w:t>
      </w:r>
    </w:p>
    <w:p w14:paraId="0EAA9E35">
      <w:pPr>
        <w:jc w:val="center"/>
        <w:rPr>
          <w:rFonts w:hint="eastAsia" w:asciiTheme="minorEastAsia" w:hAnsiTheme="minorEastAsia" w:eastAsiaTheme="minorEastAsia" w:cstheme="minorEastAsia"/>
          <w:color w:val="auto"/>
          <w:sz w:val="44"/>
          <w:szCs w:val="21"/>
          <w:highlight w:val="none"/>
        </w:rPr>
      </w:pPr>
    </w:p>
    <w:p w14:paraId="33EE1A5E">
      <w:pPr>
        <w:spacing w:line="360" w:lineRule="auto"/>
        <w:ind w:firstLine="1120" w:firstLineChars="400"/>
        <w:rPr>
          <w:rFonts w:hint="eastAsia" w:asciiTheme="minorEastAsia" w:hAnsiTheme="minorEastAsia" w:eastAsiaTheme="minorEastAsia" w:cstheme="minorEastAsia"/>
          <w:color w:val="auto"/>
          <w:sz w:val="28"/>
          <w:szCs w:val="28"/>
          <w:highlight w:val="none"/>
        </w:rPr>
      </w:pPr>
    </w:p>
    <w:p w14:paraId="4028C802">
      <w:pPr>
        <w:spacing w:line="360" w:lineRule="auto"/>
        <w:ind w:firstLine="1120" w:firstLineChars="400"/>
        <w:rPr>
          <w:rFonts w:hint="eastAsia" w:asciiTheme="minorEastAsia" w:hAnsiTheme="minorEastAsia" w:eastAsiaTheme="minorEastAsia" w:cstheme="minorEastAsia"/>
          <w:color w:val="auto"/>
          <w:sz w:val="28"/>
          <w:szCs w:val="28"/>
          <w:highlight w:val="none"/>
        </w:rPr>
      </w:pPr>
    </w:p>
    <w:p w14:paraId="05354C05">
      <w:pPr>
        <w:spacing w:line="360" w:lineRule="auto"/>
        <w:ind w:firstLine="1120" w:firstLineChars="4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项目编号：</w:t>
      </w:r>
    </w:p>
    <w:p w14:paraId="20A1D737">
      <w:pPr>
        <w:spacing w:line="360" w:lineRule="auto"/>
        <w:ind w:firstLine="1120" w:firstLineChars="4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项目名称：</w:t>
      </w:r>
    </w:p>
    <w:p w14:paraId="7F8AC5BE">
      <w:pPr>
        <w:spacing w:line="360" w:lineRule="auto"/>
        <w:ind w:firstLine="1120" w:firstLineChars="4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lang w:eastAsia="zh-CN"/>
        </w:rPr>
        <w:t>谈判</w:t>
      </w:r>
      <w:r>
        <w:rPr>
          <w:rFonts w:hint="eastAsia" w:asciiTheme="minorEastAsia" w:hAnsiTheme="minorEastAsia" w:eastAsiaTheme="minorEastAsia" w:cstheme="minorEastAsia"/>
          <w:color w:val="auto"/>
          <w:sz w:val="28"/>
          <w:szCs w:val="28"/>
          <w:highlight w:val="none"/>
        </w:rPr>
        <w:t>内容：</w:t>
      </w:r>
    </w:p>
    <w:p w14:paraId="4CF99BB9">
      <w:pPr>
        <w:ind w:firstLine="840" w:firstLineChars="300"/>
        <w:rPr>
          <w:rFonts w:hint="eastAsia" w:asciiTheme="minorEastAsia" w:hAnsiTheme="minorEastAsia" w:eastAsiaTheme="minorEastAsia" w:cstheme="minorEastAsia"/>
          <w:color w:val="auto"/>
          <w:sz w:val="28"/>
          <w:szCs w:val="28"/>
          <w:highlight w:val="none"/>
        </w:rPr>
      </w:pPr>
    </w:p>
    <w:p w14:paraId="49F01378">
      <w:pPr>
        <w:ind w:firstLine="840" w:firstLineChars="300"/>
        <w:rPr>
          <w:rFonts w:hint="eastAsia" w:asciiTheme="minorEastAsia" w:hAnsiTheme="minorEastAsia" w:eastAsiaTheme="minorEastAsia" w:cstheme="minorEastAsia"/>
          <w:color w:val="auto"/>
          <w:sz w:val="28"/>
          <w:szCs w:val="28"/>
          <w:highlight w:val="none"/>
        </w:rPr>
      </w:pPr>
    </w:p>
    <w:p w14:paraId="59FEC1E4">
      <w:pPr>
        <w:ind w:firstLine="840" w:firstLineChars="300"/>
        <w:rPr>
          <w:rFonts w:hint="eastAsia" w:asciiTheme="minorEastAsia" w:hAnsiTheme="minorEastAsia" w:eastAsiaTheme="minorEastAsia" w:cstheme="minorEastAsia"/>
          <w:color w:val="auto"/>
          <w:sz w:val="28"/>
          <w:szCs w:val="28"/>
          <w:highlight w:val="none"/>
        </w:rPr>
      </w:pPr>
    </w:p>
    <w:p w14:paraId="624A7D3A">
      <w:pPr>
        <w:ind w:firstLine="840" w:firstLineChars="300"/>
        <w:rPr>
          <w:rFonts w:hint="eastAsia" w:asciiTheme="minorEastAsia" w:hAnsiTheme="minorEastAsia" w:eastAsiaTheme="minorEastAsia" w:cstheme="minorEastAsia"/>
          <w:color w:val="auto"/>
          <w:sz w:val="28"/>
          <w:szCs w:val="28"/>
          <w:highlight w:val="none"/>
        </w:rPr>
      </w:pPr>
    </w:p>
    <w:p w14:paraId="19A088CC">
      <w:pPr>
        <w:ind w:firstLine="840" w:firstLineChars="300"/>
        <w:rPr>
          <w:rFonts w:hint="eastAsia" w:asciiTheme="minorEastAsia" w:hAnsiTheme="minorEastAsia" w:eastAsiaTheme="minorEastAsia" w:cstheme="minorEastAsia"/>
          <w:color w:val="auto"/>
          <w:sz w:val="28"/>
          <w:szCs w:val="28"/>
          <w:highlight w:val="none"/>
        </w:rPr>
      </w:pPr>
    </w:p>
    <w:p w14:paraId="5D84F742">
      <w:pPr>
        <w:ind w:firstLine="840" w:firstLineChars="300"/>
        <w:rPr>
          <w:rFonts w:hint="eastAsia" w:asciiTheme="minorEastAsia" w:hAnsiTheme="minorEastAsia" w:eastAsiaTheme="minorEastAsia" w:cstheme="minorEastAsia"/>
          <w:color w:val="auto"/>
          <w:sz w:val="28"/>
          <w:szCs w:val="28"/>
          <w:highlight w:val="none"/>
        </w:rPr>
      </w:pPr>
    </w:p>
    <w:p w14:paraId="5E6B8B16">
      <w:pPr>
        <w:ind w:firstLine="840" w:firstLineChars="300"/>
        <w:rPr>
          <w:rFonts w:hint="eastAsia" w:asciiTheme="minorEastAsia" w:hAnsiTheme="minorEastAsia" w:eastAsiaTheme="minorEastAsia" w:cstheme="minorEastAsia"/>
          <w:color w:val="auto"/>
          <w:sz w:val="28"/>
          <w:szCs w:val="28"/>
          <w:highlight w:val="none"/>
        </w:rPr>
      </w:pPr>
    </w:p>
    <w:p w14:paraId="46F0B04D">
      <w:pPr>
        <w:ind w:firstLine="840" w:firstLineChars="300"/>
        <w:rPr>
          <w:rFonts w:hint="eastAsia" w:asciiTheme="minorEastAsia" w:hAnsiTheme="minorEastAsia" w:eastAsiaTheme="minorEastAsia" w:cstheme="minorEastAsia"/>
          <w:color w:val="auto"/>
          <w:sz w:val="28"/>
          <w:szCs w:val="28"/>
          <w:highlight w:val="none"/>
        </w:rPr>
      </w:pPr>
    </w:p>
    <w:p w14:paraId="4749F3AF">
      <w:pPr>
        <w:ind w:firstLine="840" w:firstLineChars="300"/>
        <w:rPr>
          <w:rFonts w:hint="eastAsia" w:asciiTheme="minorEastAsia" w:hAnsiTheme="minorEastAsia" w:eastAsiaTheme="minorEastAsia" w:cstheme="minorEastAsia"/>
          <w:color w:val="auto"/>
          <w:sz w:val="28"/>
          <w:szCs w:val="28"/>
          <w:highlight w:val="none"/>
        </w:rPr>
      </w:pPr>
    </w:p>
    <w:p w14:paraId="7A2A2BEB">
      <w:pPr>
        <w:ind w:firstLine="840" w:firstLineChars="300"/>
        <w:rPr>
          <w:rFonts w:hint="eastAsia" w:asciiTheme="minorEastAsia" w:hAnsiTheme="minorEastAsia" w:eastAsiaTheme="minorEastAsia" w:cstheme="minorEastAsia"/>
          <w:color w:val="auto"/>
          <w:sz w:val="28"/>
          <w:szCs w:val="28"/>
          <w:highlight w:val="none"/>
        </w:rPr>
      </w:pPr>
    </w:p>
    <w:p w14:paraId="06C30702">
      <w:pPr>
        <w:ind w:firstLine="840" w:firstLineChars="300"/>
        <w:rPr>
          <w:rFonts w:hint="eastAsia" w:asciiTheme="minorEastAsia" w:hAnsiTheme="minorEastAsia" w:eastAsiaTheme="minorEastAsia" w:cstheme="minorEastAsia"/>
          <w:color w:val="auto"/>
          <w:sz w:val="28"/>
          <w:szCs w:val="28"/>
          <w:highlight w:val="none"/>
        </w:rPr>
      </w:pPr>
    </w:p>
    <w:p w14:paraId="02316140">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 供应商名称：</w:t>
      </w:r>
    </w:p>
    <w:p w14:paraId="003C08B0">
      <w:pPr>
        <w:spacing w:line="360" w:lineRule="auto"/>
        <w:jc w:val="center"/>
        <w:rPr>
          <w:rFonts w:hint="eastAsia" w:asciiTheme="minorEastAsia" w:hAnsiTheme="minorEastAsia" w:eastAsiaTheme="minorEastAsia" w:cstheme="minorEastAsia"/>
          <w:color w:val="auto"/>
          <w:sz w:val="28"/>
          <w:szCs w:val="28"/>
          <w:highlight w:val="none"/>
        </w:rPr>
      </w:pPr>
    </w:p>
    <w:p w14:paraId="20252357">
      <w:pPr>
        <w:spacing w:line="360" w:lineRule="auto"/>
        <w:jc w:val="center"/>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年  月  日</w:t>
      </w:r>
    </w:p>
    <w:p w14:paraId="37D9F9B5">
      <w:pPr>
        <w:adjustRightInd w:val="0"/>
        <w:snapToGrid w:val="0"/>
        <w:spacing w:line="520" w:lineRule="exact"/>
        <w:jc w:val="center"/>
        <w:outlineLvl w:val="0"/>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br w:type="page"/>
      </w:r>
    </w:p>
    <w:p w14:paraId="558F4666">
      <w:pPr>
        <w:adjustRightInd w:val="0"/>
        <w:snapToGrid w:val="0"/>
        <w:spacing w:line="520" w:lineRule="exact"/>
        <w:jc w:val="center"/>
        <w:outlineLvl w:val="0"/>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目    录</w:t>
      </w:r>
    </w:p>
    <w:p w14:paraId="510A7926">
      <w:pPr>
        <w:adjustRightInd w:val="0"/>
        <w:snapToGrid w:val="0"/>
        <w:spacing w:line="520" w:lineRule="exact"/>
        <w:jc w:val="center"/>
        <w:outlineLvl w:val="0"/>
        <w:rPr>
          <w:rFonts w:hint="eastAsia" w:asciiTheme="minorEastAsia" w:hAnsiTheme="minorEastAsia" w:eastAsiaTheme="minorEastAsia" w:cstheme="minorEastAsia"/>
          <w:b/>
          <w:color w:val="auto"/>
          <w:sz w:val="32"/>
          <w:szCs w:val="32"/>
          <w:highlight w:val="none"/>
        </w:rPr>
      </w:pPr>
    </w:p>
    <w:p w14:paraId="7DC60B41">
      <w:pPr>
        <w:adjustRightInd w:val="0"/>
        <w:snapToGrid w:val="0"/>
        <w:spacing w:line="520" w:lineRule="exact"/>
        <w:jc w:val="left"/>
        <w:outlineLvl w:val="0"/>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4"/>
          <w:szCs w:val="24"/>
          <w:highlight w:val="none"/>
        </w:rPr>
        <w:br w:type="page"/>
      </w:r>
      <w:r>
        <w:rPr>
          <w:rFonts w:hint="eastAsia" w:asciiTheme="minorEastAsia" w:hAnsiTheme="minorEastAsia" w:eastAsiaTheme="minorEastAsia" w:cstheme="minorEastAsia"/>
          <w:b/>
          <w:color w:val="auto"/>
          <w:sz w:val="28"/>
          <w:szCs w:val="28"/>
          <w:highlight w:val="none"/>
        </w:rPr>
        <w:t>附件一</w:t>
      </w:r>
    </w:p>
    <w:p w14:paraId="5337280B">
      <w:pPr>
        <w:adjustRightInd w:val="0"/>
        <w:snapToGrid w:val="0"/>
        <w:spacing w:line="520" w:lineRule="exact"/>
        <w:jc w:val="center"/>
        <w:outlineLvl w:val="0"/>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lang w:eastAsia="zh-CN"/>
        </w:rPr>
        <w:t>谈</w:t>
      </w:r>
      <w:r>
        <w:rPr>
          <w:rFonts w:hint="eastAsia" w:asciiTheme="minorEastAsia" w:hAnsiTheme="minorEastAsia" w:eastAsiaTheme="minorEastAsia" w:cstheme="minorEastAsia"/>
          <w:color w:val="auto"/>
          <w:sz w:val="40"/>
          <w:szCs w:val="40"/>
          <w:highlight w:val="none"/>
          <w:lang w:val="en-US" w:eastAsia="zh-CN"/>
        </w:rPr>
        <w:t xml:space="preserve"> </w:t>
      </w:r>
      <w:r>
        <w:rPr>
          <w:rFonts w:hint="eastAsia" w:asciiTheme="minorEastAsia" w:hAnsiTheme="minorEastAsia" w:eastAsiaTheme="minorEastAsia" w:cstheme="minorEastAsia"/>
          <w:color w:val="auto"/>
          <w:sz w:val="40"/>
          <w:szCs w:val="40"/>
          <w:highlight w:val="none"/>
          <w:lang w:eastAsia="zh-CN"/>
        </w:rPr>
        <w:t>判</w:t>
      </w:r>
      <w:r>
        <w:rPr>
          <w:rFonts w:hint="eastAsia" w:asciiTheme="minorEastAsia" w:hAnsiTheme="minorEastAsia" w:eastAsiaTheme="minorEastAsia" w:cstheme="minorEastAsia"/>
          <w:color w:val="auto"/>
          <w:sz w:val="40"/>
          <w:szCs w:val="40"/>
          <w:highlight w:val="none"/>
        </w:rPr>
        <w:t xml:space="preserve"> 书</w:t>
      </w:r>
    </w:p>
    <w:p w14:paraId="567EE89E">
      <w:pPr>
        <w:spacing w:line="520" w:lineRule="exact"/>
        <w:rPr>
          <w:rFonts w:hint="eastAsia" w:asciiTheme="minorEastAsia" w:hAnsiTheme="minorEastAsia" w:eastAsiaTheme="minorEastAsia" w:cstheme="minorEastAsia"/>
          <w:color w:val="auto"/>
          <w:sz w:val="24"/>
          <w:szCs w:val="24"/>
          <w:highlight w:val="none"/>
        </w:rPr>
      </w:pPr>
    </w:p>
    <w:p w14:paraId="33EE6B13">
      <w:pPr>
        <w:spacing w:line="37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u w:val="single"/>
        </w:rPr>
        <w:t>(</w:t>
      </w:r>
      <w:r>
        <w:rPr>
          <w:rFonts w:hint="eastAsia" w:asciiTheme="minorEastAsia" w:hAnsiTheme="minorEastAsia" w:eastAsiaTheme="minorEastAsia" w:cstheme="minorEastAsia"/>
          <w:color w:val="auto"/>
          <w:sz w:val="24"/>
          <w:szCs w:val="24"/>
          <w:highlight w:val="none"/>
          <w:u w:val="single"/>
          <w:lang w:eastAsia="zh-CN"/>
        </w:rPr>
        <w:t>分散采购</w:t>
      </w:r>
      <w:r>
        <w:rPr>
          <w:rFonts w:hint="eastAsia" w:asciiTheme="minorEastAsia" w:hAnsiTheme="minorEastAsia" w:eastAsiaTheme="minorEastAsia" w:cstheme="minorEastAsia"/>
          <w:color w:val="auto"/>
          <w:sz w:val="24"/>
          <w:szCs w:val="24"/>
          <w:highlight w:val="none"/>
          <w:u w:val="single"/>
        </w:rPr>
        <w:t>机构)</w:t>
      </w:r>
    </w:p>
    <w:p w14:paraId="336D4285">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根据贵方</w:t>
      </w:r>
      <w:r>
        <w:rPr>
          <w:rFonts w:hint="eastAsia" w:asciiTheme="minorEastAsia" w:hAnsiTheme="minorEastAsia" w:eastAsiaTheme="minorEastAsia" w:cstheme="minorEastAsia"/>
          <w:color w:val="auto"/>
          <w:sz w:val="24"/>
          <w:szCs w:val="24"/>
          <w:highlight w:val="none"/>
          <w:u w:val="single"/>
        </w:rPr>
        <w:t>（项目名称/项目编号）</w:t>
      </w:r>
      <w:r>
        <w:rPr>
          <w:rFonts w:hint="eastAsia" w:asciiTheme="minorEastAsia" w:hAnsiTheme="minorEastAsia" w:eastAsiaTheme="minorEastAsia" w:cstheme="minorEastAsia"/>
          <w:color w:val="auto"/>
          <w:sz w:val="24"/>
          <w:szCs w:val="24"/>
          <w:highlight w:val="none"/>
        </w:rPr>
        <w:t>项目政府采购的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邀请，</w:t>
      </w:r>
      <w:r>
        <w:rPr>
          <w:rFonts w:hint="eastAsia" w:asciiTheme="minorEastAsia" w:hAnsiTheme="minorEastAsia" w:eastAsiaTheme="minorEastAsia" w:cstheme="minorEastAsia"/>
          <w:color w:val="auto"/>
          <w:sz w:val="24"/>
          <w:szCs w:val="24"/>
          <w:highlight w:val="none"/>
          <w:u w:val="single"/>
        </w:rPr>
        <w:t>签字代表</w:t>
      </w:r>
      <w:r>
        <w:rPr>
          <w:rFonts w:hint="eastAsia" w:asciiTheme="minorEastAsia" w:hAnsiTheme="minorEastAsia" w:eastAsiaTheme="minorEastAsia" w:cstheme="minorEastAsia"/>
          <w:color w:val="auto"/>
          <w:sz w:val="24"/>
          <w:szCs w:val="24"/>
          <w:highlight w:val="none"/>
        </w:rPr>
        <w:t>（姓名和职务）经正式授权并代表供应商</w:t>
      </w:r>
      <w:r>
        <w:rPr>
          <w:rFonts w:hint="eastAsia" w:asciiTheme="minorEastAsia" w:hAnsiTheme="minorEastAsia" w:eastAsiaTheme="minorEastAsia" w:cstheme="minorEastAsia"/>
          <w:color w:val="auto"/>
          <w:sz w:val="24"/>
          <w:szCs w:val="24"/>
          <w:highlight w:val="none"/>
          <w:u w:val="single"/>
        </w:rPr>
        <w:t>（供应商名称、地址）提交下述响应文件正本一份、副本二份</w:t>
      </w:r>
      <w:r>
        <w:rPr>
          <w:rFonts w:hint="eastAsia" w:asciiTheme="minorEastAsia" w:hAnsiTheme="minorEastAsia" w:eastAsiaTheme="minorEastAsia" w:cstheme="minorEastAsia"/>
          <w:color w:val="auto"/>
          <w:sz w:val="24"/>
          <w:szCs w:val="24"/>
          <w:highlight w:val="none"/>
        </w:rPr>
        <w:t>。</w:t>
      </w:r>
    </w:p>
    <w:p w14:paraId="5246A2B4">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书(附件1) ；</w:t>
      </w:r>
    </w:p>
    <w:p w14:paraId="28C719E6">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2）报价组成情况表(附件2) ；</w:t>
      </w:r>
    </w:p>
    <w:p w14:paraId="1E4744A4">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3）货物（服务）清单(附件3)；</w:t>
      </w:r>
    </w:p>
    <w:p w14:paraId="0C00DCCB">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4）资格性符合性检查对照表(附件4)；</w:t>
      </w:r>
    </w:p>
    <w:p w14:paraId="3D03EF37">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5）技术、服务响应、偏离情况说明表(附件5)；</w:t>
      </w:r>
    </w:p>
    <w:p w14:paraId="6C4DFA79">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6）商务响应、偏离情况说明表（附件6）；</w:t>
      </w:r>
    </w:p>
    <w:p w14:paraId="5C2D8C47">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7）法人（负责人）代表授权书（附件7）；</w:t>
      </w:r>
    </w:p>
    <w:p w14:paraId="0ED30BAB">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8）法人或者其他组织的营业执照等证明文件，自然人的身份证明(附件8)；</w:t>
      </w:r>
    </w:p>
    <w:p w14:paraId="4B75B028">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9）财务状况报告，依法缴纳税收和社会保障资金的相关材料</w:t>
      </w:r>
      <w:r>
        <w:rPr>
          <w:rFonts w:hint="eastAsia" w:asciiTheme="minorEastAsia" w:hAnsiTheme="minorEastAsia" w:eastAsiaTheme="minorEastAsia" w:cstheme="minorEastAsia"/>
          <w:color w:val="auto"/>
          <w:sz w:val="24"/>
          <w:szCs w:val="24"/>
          <w:highlight w:val="none"/>
          <w:lang w:val="en-US" w:eastAsia="zh-CN"/>
        </w:rPr>
        <w:t>或书面声明</w:t>
      </w:r>
      <w:r>
        <w:rPr>
          <w:rFonts w:hint="eastAsia" w:asciiTheme="minorEastAsia" w:hAnsiTheme="minorEastAsia" w:eastAsiaTheme="minorEastAsia" w:cstheme="minorEastAsia"/>
          <w:color w:val="auto"/>
          <w:sz w:val="24"/>
          <w:szCs w:val="24"/>
          <w:highlight w:val="none"/>
        </w:rPr>
        <w:t>(附件9)；</w:t>
      </w:r>
    </w:p>
    <w:p w14:paraId="235143C6">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10）具备履行合同所必需的设备和专业技术能力的证明材料</w:t>
      </w:r>
      <w:r>
        <w:rPr>
          <w:rFonts w:hint="eastAsia" w:asciiTheme="minorEastAsia" w:hAnsiTheme="minorEastAsia" w:eastAsiaTheme="minorEastAsia" w:cstheme="minorEastAsia"/>
          <w:color w:val="auto"/>
          <w:sz w:val="24"/>
          <w:szCs w:val="24"/>
          <w:highlight w:val="none"/>
          <w:lang w:val="en-US" w:eastAsia="zh-CN"/>
        </w:rPr>
        <w:t>或书面承诺书</w:t>
      </w:r>
      <w:r>
        <w:rPr>
          <w:rFonts w:hint="eastAsia" w:asciiTheme="minorEastAsia" w:hAnsiTheme="minorEastAsia" w:eastAsiaTheme="minorEastAsia" w:cstheme="minorEastAsia"/>
          <w:color w:val="auto"/>
          <w:sz w:val="24"/>
          <w:szCs w:val="24"/>
          <w:highlight w:val="none"/>
        </w:rPr>
        <w:t>(附件10)；</w:t>
      </w:r>
    </w:p>
    <w:p w14:paraId="6AF4FF69">
      <w:pPr>
        <w:spacing w:line="370" w:lineRule="exact"/>
        <w:ind w:firstLine="480" w:firstLineChars="200"/>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z w:val="24"/>
          <w:szCs w:val="24"/>
          <w:highlight w:val="none"/>
        </w:rPr>
        <w:t>11）参</w:t>
      </w:r>
      <w:r>
        <w:rPr>
          <w:rFonts w:hint="eastAsia" w:asciiTheme="minorEastAsia" w:hAnsiTheme="minorEastAsia" w:eastAsiaTheme="minorEastAsia" w:cstheme="minorEastAsia"/>
          <w:color w:val="auto"/>
          <w:spacing w:val="-6"/>
          <w:sz w:val="24"/>
          <w:szCs w:val="24"/>
          <w:highlight w:val="none"/>
        </w:rPr>
        <w:t>加政府采购活动前3年内在经营活动中没有重大违法记录的书面声明(附件11)；</w:t>
      </w:r>
    </w:p>
    <w:p w14:paraId="40162CDB">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12）未被列入“信用中国”网站(www.creditchina. gov.cn)失信被执行人、重大税收违法案件当事人名单、政府采购严重违法失信行为记录名单的网页打印件</w:t>
      </w:r>
      <w:r>
        <w:rPr>
          <w:rFonts w:hint="eastAsia" w:asciiTheme="minorEastAsia" w:hAnsiTheme="minorEastAsia" w:eastAsiaTheme="minorEastAsia" w:cstheme="minorEastAsia"/>
          <w:color w:val="auto"/>
          <w:sz w:val="24"/>
          <w:szCs w:val="24"/>
          <w:highlight w:val="none"/>
          <w:lang w:val="en-US" w:eastAsia="zh-CN"/>
        </w:rPr>
        <w:t>及书面声明</w:t>
      </w:r>
      <w:r>
        <w:rPr>
          <w:rFonts w:hint="eastAsia" w:asciiTheme="minorEastAsia" w:hAnsiTheme="minorEastAsia" w:eastAsiaTheme="minorEastAsia" w:cstheme="minorEastAsia"/>
          <w:color w:val="auto"/>
          <w:sz w:val="24"/>
          <w:szCs w:val="24"/>
          <w:highlight w:val="none"/>
        </w:rPr>
        <w:t>(附件12)。</w:t>
      </w:r>
    </w:p>
    <w:p w14:paraId="476C6B76">
      <w:pPr>
        <w:pStyle w:val="6"/>
        <w:spacing w:line="37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13）《中小企业声明函》</w:t>
      </w:r>
      <w:r>
        <w:rPr>
          <w:rFonts w:hint="eastAsia" w:asciiTheme="minorEastAsia" w:hAnsiTheme="minorEastAsia" w:eastAsiaTheme="minorEastAsia" w:cstheme="minorEastAsia"/>
          <w:bCs/>
          <w:color w:val="auto"/>
          <w:sz w:val="24"/>
          <w:highlight w:val="none"/>
        </w:rPr>
        <w:t>、《残疾人福利性单位声明函》或属于监狱企业的证明文件（如果有的话）</w:t>
      </w:r>
      <w:r>
        <w:rPr>
          <w:rFonts w:hint="eastAsia" w:asciiTheme="minorEastAsia" w:hAnsiTheme="minorEastAsia" w:eastAsiaTheme="minorEastAsia" w:cstheme="minorEastAsia"/>
          <w:color w:val="auto"/>
          <w:sz w:val="24"/>
          <w:highlight w:val="none"/>
        </w:rPr>
        <w:t>(附件13)。</w:t>
      </w:r>
    </w:p>
    <w:p w14:paraId="2DC983EE">
      <w:pPr>
        <w:spacing w:line="37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本文件要求提供的其他资格证明文件及资料。</w:t>
      </w:r>
    </w:p>
    <w:p w14:paraId="5EB4EB25">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在此，我方宣布同意如下：</w:t>
      </w:r>
    </w:p>
    <w:p w14:paraId="7A7435A9">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1.将按</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文件的规定履行合同责任和义务；</w:t>
      </w:r>
    </w:p>
    <w:p w14:paraId="0155F941">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2.已详细审查全部</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文件，包括第（编号、补遗书）（如果有的话）；我们完全理解并同意放弃对这方面有不明及误解的权力；</w:t>
      </w:r>
    </w:p>
    <w:p w14:paraId="3A673342">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3.本响应文件有效期为自</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之日起</w:t>
      </w:r>
      <w:r>
        <w:rPr>
          <w:rFonts w:hint="eastAsia" w:asciiTheme="minorEastAsia" w:hAnsiTheme="minorEastAsia" w:eastAsiaTheme="minorEastAsia" w:cstheme="minorEastAsia"/>
          <w:color w:val="auto"/>
          <w:sz w:val="24"/>
          <w:szCs w:val="24"/>
          <w:highlight w:val="none"/>
          <w:lang w:val="en-US" w:eastAsia="zh-CN"/>
        </w:rPr>
        <w:t>90</w:t>
      </w:r>
      <w:r>
        <w:rPr>
          <w:rFonts w:hint="eastAsia" w:asciiTheme="minorEastAsia" w:hAnsiTheme="minorEastAsia" w:eastAsiaTheme="minorEastAsia" w:cstheme="minorEastAsia"/>
          <w:color w:val="auto"/>
          <w:sz w:val="24"/>
          <w:szCs w:val="24"/>
          <w:highlight w:val="none"/>
        </w:rPr>
        <w:t>个日历日；</w:t>
      </w:r>
    </w:p>
    <w:p w14:paraId="2F8FB5C5">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4.同意提供按照贵方可能要求的与其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有关的一切数据或资料；</w:t>
      </w:r>
    </w:p>
    <w:p w14:paraId="3BCFFA08">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5.与本</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有关的一切正式往来信函请寄：</w:t>
      </w:r>
    </w:p>
    <w:p w14:paraId="48297944">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p>
    <w:p w14:paraId="0E5994AD">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电话/传真：</w:t>
      </w:r>
    </w:p>
    <w:p w14:paraId="4C280D7B">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电子信箱：</w:t>
      </w:r>
    </w:p>
    <w:p w14:paraId="230EE5E7">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供应商（授权）代表签字：</w:t>
      </w:r>
    </w:p>
    <w:p w14:paraId="0F267799">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供应商名称（公章）：</w:t>
      </w:r>
    </w:p>
    <w:p w14:paraId="2ECD9834">
      <w:pPr>
        <w:spacing w:line="37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p>
    <w:p w14:paraId="199612CA">
      <w:pPr>
        <w:adjustRightInd w:val="0"/>
        <w:snapToGrid w:val="0"/>
        <w:spacing w:line="520" w:lineRule="exact"/>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r>
        <w:rPr>
          <w:rFonts w:hint="eastAsia" w:asciiTheme="minorEastAsia" w:hAnsiTheme="minorEastAsia" w:eastAsiaTheme="minorEastAsia" w:cstheme="minorEastAsia"/>
          <w:b/>
          <w:color w:val="auto"/>
          <w:sz w:val="28"/>
          <w:szCs w:val="28"/>
          <w:highlight w:val="none"/>
        </w:rPr>
        <w:t>附件二</w:t>
      </w:r>
    </w:p>
    <w:p w14:paraId="3E0D6DDD">
      <w:pPr>
        <w:spacing w:beforeLines="50" w:line="520" w:lineRule="exact"/>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报价组成情况表</w:t>
      </w:r>
    </w:p>
    <w:p w14:paraId="0D08F197">
      <w:pPr>
        <w:spacing w:line="520" w:lineRule="exact"/>
        <w:jc w:val="center"/>
        <w:rPr>
          <w:rFonts w:hint="eastAsia" w:asciiTheme="minorEastAsia" w:hAnsiTheme="minorEastAsia" w:eastAsiaTheme="minorEastAsia" w:cstheme="minorEastAsia"/>
          <w:color w:val="auto"/>
          <w:sz w:val="40"/>
          <w:szCs w:val="40"/>
          <w:highlight w:val="none"/>
        </w:rPr>
      </w:pPr>
    </w:p>
    <w:p w14:paraId="71B5DA93">
      <w:pPr>
        <w:spacing w:line="440" w:lineRule="exac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项目编号（包号）：</w:t>
      </w:r>
    </w:p>
    <w:p w14:paraId="485A5E5A">
      <w:pPr>
        <w:spacing w:afterLines="50" w:line="440" w:lineRule="exact"/>
        <w:rPr>
          <w:rFonts w:hint="eastAsia" w:asciiTheme="minorEastAsia" w:hAnsiTheme="minorEastAsia" w:eastAsiaTheme="minorEastAsia" w:cstheme="minorEastAsia"/>
          <w:color w:val="auto"/>
          <w:sz w:val="24"/>
          <w:highlight w:val="none"/>
          <w:u w:val="single"/>
        </w:rPr>
      </w:pPr>
      <w:r>
        <w:rPr>
          <w:rFonts w:hint="eastAsia" w:asciiTheme="minorEastAsia" w:hAnsiTheme="minorEastAsia" w:eastAsiaTheme="minorEastAsia" w:cstheme="minorEastAsia"/>
          <w:color w:val="auto"/>
          <w:sz w:val="24"/>
          <w:highlight w:val="none"/>
        </w:rPr>
        <w:t>项目名称：</w:t>
      </w:r>
    </w:p>
    <w:tbl>
      <w:tblPr>
        <w:tblStyle w:val="12"/>
        <w:tblW w:w="900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4"/>
        <w:gridCol w:w="2036"/>
        <w:gridCol w:w="1347"/>
        <w:gridCol w:w="877"/>
        <w:gridCol w:w="1801"/>
        <w:gridCol w:w="994"/>
        <w:gridCol w:w="1237"/>
      </w:tblGrid>
      <w:tr w14:paraId="10FFDC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67CBB96F">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2036" w:type="dxa"/>
            <w:vAlign w:val="center"/>
          </w:tcPr>
          <w:p w14:paraId="07AB41EF">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名称（服务）</w:t>
            </w:r>
          </w:p>
        </w:tc>
        <w:tc>
          <w:tcPr>
            <w:tcW w:w="1347" w:type="dxa"/>
            <w:vAlign w:val="center"/>
          </w:tcPr>
          <w:p w14:paraId="5095D008">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规格型号</w:t>
            </w:r>
          </w:p>
        </w:tc>
        <w:tc>
          <w:tcPr>
            <w:tcW w:w="877" w:type="dxa"/>
            <w:vAlign w:val="center"/>
          </w:tcPr>
          <w:p w14:paraId="4E7C65DF">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数量</w:t>
            </w:r>
          </w:p>
        </w:tc>
        <w:tc>
          <w:tcPr>
            <w:tcW w:w="1801" w:type="dxa"/>
            <w:vAlign w:val="center"/>
          </w:tcPr>
          <w:p w14:paraId="637373BD">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制造商名称</w:t>
            </w:r>
          </w:p>
        </w:tc>
        <w:tc>
          <w:tcPr>
            <w:tcW w:w="994" w:type="dxa"/>
            <w:vAlign w:val="center"/>
          </w:tcPr>
          <w:p w14:paraId="7130AFA5">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单价</w:t>
            </w:r>
          </w:p>
        </w:tc>
        <w:tc>
          <w:tcPr>
            <w:tcW w:w="1237" w:type="dxa"/>
            <w:vAlign w:val="center"/>
          </w:tcPr>
          <w:p w14:paraId="0DE35B95">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备注</w:t>
            </w:r>
          </w:p>
        </w:tc>
      </w:tr>
      <w:tr w14:paraId="2D05E1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tcBorders>
              <w:bottom w:val="single" w:color="auto" w:sz="4" w:space="0"/>
            </w:tcBorders>
            <w:vAlign w:val="center"/>
          </w:tcPr>
          <w:p w14:paraId="3F1094D3">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p>
        </w:tc>
        <w:tc>
          <w:tcPr>
            <w:tcW w:w="2036" w:type="dxa"/>
            <w:vAlign w:val="center"/>
          </w:tcPr>
          <w:p w14:paraId="33402E84">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347" w:type="dxa"/>
            <w:vAlign w:val="center"/>
          </w:tcPr>
          <w:p w14:paraId="1CE4E290">
            <w:pPr>
              <w:adjustRightInd w:val="0"/>
              <w:snapToGrid w:val="0"/>
              <w:jc w:val="center"/>
              <w:rPr>
                <w:rFonts w:hint="eastAsia" w:asciiTheme="minorEastAsia" w:hAnsiTheme="minorEastAsia" w:eastAsiaTheme="minorEastAsia" w:cstheme="minorEastAsia"/>
                <w:color w:val="auto"/>
                <w:sz w:val="24"/>
                <w:highlight w:val="none"/>
              </w:rPr>
            </w:pPr>
          </w:p>
        </w:tc>
        <w:tc>
          <w:tcPr>
            <w:tcW w:w="877" w:type="dxa"/>
            <w:vAlign w:val="center"/>
          </w:tcPr>
          <w:p w14:paraId="5509C9C4">
            <w:pPr>
              <w:adjustRightInd w:val="0"/>
              <w:snapToGrid w:val="0"/>
              <w:jc w:val="center"/>
              <w:rPr>
                <w:rFonts w:hint="eastAsia" w:asciiTheme="minorEastAsia" w:hAnsiTheme="minorEastAsia" w:eastAsiaTheme="minorEastAsia" w:cstheme="minorEastAsia"/>
                <w:color w:val="auto"/>
                <w:sz w:val="24"/>
                <w:highlight w:val="none"/>
              </w:rPr>
            </w:pPr>
          </w:p>
        </w:tc>
        <w:tc>
          <w:tcPr>
            <w:tcW w:w="1801" w:type="dxa"/>
            <w:vAlign w:val="center"/>
          </w:tcPr>
          <w:p w14:paraId="00AECBFE">
            <w:pPr>
              <w:adjustRightInd w:val="0"/>
              <w:snapToGrid w:val="0"/>
              <w:jc w:val="center"/>
              <w:rPr>
                <w:rFonts w:hint="eastAsia" w:asciiTheme="minorEastAsia" w:hAnsiTheme="minorEastAsia" w:eastAsiaTheme="minorEastAsia" w:cstheme="minorEastAsia"/>
                <w:color w:val="auto"/>
                <w:sz w:val="24"/>
                <w:highlight w:val="none"/>
              </w:rPr>
            </w:pPr>
          </w:p>
        </w:tc>
        <w:tc>
          <w:tcPr>
            <w:tcW w:w="994" w:type="dxa"/>
            <w:vAlign w:val="center"/>
          </w:tcPr>
          <w:p w14:paraId="6C0B1B80">
            <w:pPr>
              <w:adjustRightInd w:val="0"/>
              <w:snapToGrid w:val="0"/>
              <w:jc w:val="center"/>
              <w:rPr>
                <w:rFonts w:hint="eastAsia" w:asciiTheme="minorEastAsia" w:hAnsiTheme="minorEastAsia" w:eastAsiaTheme="minorEastAsia" w:cstheme="minorEastAsia"/>
                <w:color w:val="auto"/>
                <w:sz w:val="24"/>
                <w:highlight w:val="none"/>
              </w:rPr>
            </w:pPr>
          </w:p>
        </w:tc>
        <w:tc>
          <w:tcPr>
            <w:tcW w:w="1237" w:type="dxa"/>
            <w:vAlign w:val="center"/>
          </w:tcPr>
          <w:p w14:paraId="7B2D1BE1">
            <w:pPr>
              <w:adjustRightInd w:val="0"/>
              <w:snapToGrid w:val="0"/>
              <w:jc w:val="center"/>
              <w:rPr>
                <w:rFonts w:hint="eastAsia" w:asciiTheme="minorEastAsia" w:hAnsiTheme="minorEastAsia" w:eastAsiaTheme="minorEastAsia" w:cstheme="minorEastAsia"/>
                <w:color w:val="auto"/>
                <w:sz w:val="24"/>
                <w:highlight w:val="none"/>
              </w:rPr>
            </w:pPr>
          </w:p>
        </w:tc>
      </w:tr>
      <w:tr w14:paraId="09459E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tcBorders>
              <w:top w:val="single" w:color="auto" w:sz="4" w:space="0"/>
            </w:tcBorders>
            <w:vAlign w:val="center"/>
          </w:tcPr>
          <w:p w14:paraId="32900E68">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p>
        </w:tc>
        <w:tc>
          <w:tcPr>
            <w:tcW w:w="2036" w:type="dxa"/>
            <w:vAlign w:val="center"/>
          </w:tcPr>
          <w:p w14:paraId="74B5F9FB">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p>
        </w:tc>
        <w:tc>
          <w:tcPr>
            <w:tcW w:w="1347" w:type="dxa"/>
            <w:vAlign w:val="center"/>
          </w:tcPr>
          <w:p w14:paraId="7AC788C4">
            <w:pPr>
              <w:adjustRightInd w:val="0"/>
              <w:snapToGrid w:val="0"/>
              <w:jc w:val="center"/>
              <w:rPr>
                <w:rFonts w:hint="eastAsia" w:asciiTheme="minorEastAsia" w:hAnsiTheme="minorEastAsia" w:eastAsiaTheme="minorEastAsia" w:cstheme="minorEastAsia"/>
                <w:color w:val="auto"/>
                <w:sz w:val="24"/>
                <w:highlight w:val="none"/>
              </w:rPr>
            </w:pPr>
          </w:p>
        </w:tc>
        <w:tc>
          <w:tcPr>
            <w:tcW w:w="877" w:type="dxa"/>
            <w:vAlign w:val="center"/>
          </w:tcPr>
          <w:p w14:paraId="1DF4F94C">
            <w:pPr>
              <w:adjustRightInd w:val="0"/>
              <w:snapToGrid w:val="0"/>
              <w:jc w:val="center"/>
              <w:rPr>
                <w:rFonts w:hint="eastAsia" w:asciiTheme="minorEastAsia" w:hAnsiTheme="minorEastAsia" w:eastAsiaTheme="minorEastAsia" w:cstheme="minorEastAsia"/>
                <w:color w:val="auto"/>
                <w:sz w:val="24"/>
                <w:highlight w:val="none"/>
              </w:rPr>
            </w:pPr>
          </w:p>
        </w:tc>
        <w:tc>
          <w:tcPr>
            <w:tcW w:w="1801" w:type="dxa"/>
            <w:vAlign w:val="center"/>
          </w:tcPr>
          <w:p w14:paraId="2B3591B2">
            <w:pPr>
              <w:adjustRightInd w:val="0"/>
              <w:snapToGrid w:val="0"/>
              <w:jc w:val="center"/>
              <w:rPr>
                <w:rFonts w:hint="eastAsia" w:asciiTheme="minorEastAsia" w:hAnsiTheme="minorEastAsia" w:eastAsiaTheme="minorEastAsia" w:cstheme="minorEastAsia"/>
                <w:color w:val="auto"/>
                <w:sz w:val="24"/>
                <w:highlight w:val="none"/>
              </w:rPr>
            </w:pPr>
          </w:p>
        </w:tc>
        <w:tc>
          <w:tcPr>
            <w:tcW w:w="994" w:type="dxa"/>
            <w:vAlign w:val="center"/>
          </w:tcPr>
          <w:p w14:paraId="7BFB1FCA">
            <w:pPr>
              <w:adjustRightInd w:val="0"/>
              <w:snapToGrid w:val="0"/>
              <w:jc w:val="center"/>
              <w:rPr>
                <w:rFonts w:hint="eastAsia" w:asciiTheme="minorEastAsia" w:hAnsiTheme="minorEastAsia" w:eastAsiaTheme="minorEastAsia" w:cstheme="minorEastAsia"/>
                <w:color w:val="auto"/>
                <w:sz w:val="24"/>
                <w:highlight w:val="none"/>
              </w:rPr>
            </w:pPr>
          </w:p>
        </w:tc>
        <w:tc>
          <w:tcPr>
            <w:tcW w:w="1237" w:type="dxa"/>
            <w:vAlign w:val="center"/>
          </w:tcPr>
          <w:p w14:paraId="63C1CDE4">
            <w:pPr>
              <w:adjustRightInd w:val="0"/>
              <w:snapToGrid w:val="0"/>
              <w:jc w:val="center"/>
              <w:rPr>
                <w:rFonts w:hint="eastAsia" w:asciiTheme="minorEastAsia" w:hAnsiTheme="minorEastAsia" w:eastAsiaTheme="minorEastAsia" w:cstheme="minorEastAsia"/>
                <w:color w:val="auto"/>
                <w:sz w:val="24"/>
                <w:highlight w:val="none"/>
              </w:rPr>
            </w:pPr>
          </w:p>
        </w:tc>
      </w:tr>
      <w:tr w14:paraId="1930A5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32936A84">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w:t>
            </w:r>
          </w:p>
        </w:tc>
        <w:tc>
          <w:tcPr>
            <w:tcW w:w="2036" w:type="dxa"/>
            <w:vAlign w:val="center"/>
          </w:tcPr>
          <w:p w14:paraId="600ECE66">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347" w:type="dxa"/>
            <w:vAlign w:val="center"/>
          </w:tcPr>
          <w:p w14:paraId="5B54E7C1">
            <w:pPr>
              <w:adjustRightInd w:val="0"/>
              <w:snapToGrid w:val="0"/>
              <w:jc w:val="center"/>
              <w:rPr>
                <w:rFonts w:hint="eastAsia" w:asciiTheme="minorEastAsia" w:hAnsiTheme="minorEastAsia" w:eastAsiaTheme="minorEastAsia" w:cstheme="minorEastAsia"/>
                <w:color w:val="auto"/>
                <w:sz w:val="24"/>
                <w:highlight w:val="none"/>
              </w:rPr>
            </w:pPr>
          </w:p>
        </w:tc>
        <w:tc>
          <w:tcPr>
            <w:tcW w:w="877" w:type="dxa"/>
            <w:vAlign w:val="center"/>
          </w:tcPr>
          <w:p w14:paraId="64A4DD81">
            <w:pPr>
              <w:adjustRightInd w:val="0"/>
              <w:snapToGrid w:val="0"/>
              <w:jc w:val="center"/>
              <w:rPr>
                <w:rFonts w:hint="eastAsia" w:asciiTheme="minorEastAsia" w:hAnsiTheme="minorEastAsia" w:eastAsiaTheme="minorEastAsia" w:cstheme="minorEastAsia"/>
                <w:color w:val="auto"/>
                <w:sz w:val="24"/>
                <w:highlight w:val="none"/>
              </w:rPr>
            </w:pPr>
          </w:p>
        </w:tc>
        <w:tc>
          <w:tcPr>
            <w:tcW w:w="1801" w:type="dxa"/>
            <w:vAlign w:val="center"/>
          </w:tcPr>
          <w:p w14:paraId="1E99EAD1">
            <w:pPr>
              <w:adjustRightInd w:val="0"/>
              <w:snapToGrid w:val="0"/>
              <w:jc w:val="center"/>
              <w:rPr>
                <w:rFonts w:hint="eastAsia" w:asciiTheme="minorEastAsia" w:hAnsiTheme="minorEastAsia" w:eastAsiaTheme="minorEastAsia" w:cstheme="minorEastAsia"/>
                <w:color w:val="auto"/>
                <w:sz w:val="24"/>
                <w:highlight w:val="none"/>
              </w:rPr>
            </w:pPr>
          </w:p>
        </w:tc>
        <w:tc>
          <w:tcPr>
            <w:tcW w:w="994" w:type="dxa"/>
            <w:vAlign w:val="center"/>
          </w:tcPr>
          <w:p w14:paraId="040E7057">
            <w:pPr>
              <w:adjustRightInd w:val="0"/>
              <w:snapToGrid w:val="0"/>
              <w:jc w:val="center"/>
              <w:rPr>
                <w:rFonts w:hint="eastAsia" w:asciiTheme="minorEastAsia" w:hAnsiTheme="minorEastAsia" w:eastAsiaTheme="minorEastAsia" w:cstheme="minorEastAsia"/>
                <w:color w:val="auto"/>
                <w:sz w:val="24"/>
                <w:highlight w:val="none"/>
              </w:rPr>
            </w:pPr>
          </w:p>
        </w:tc>
        <w:tc>
          <w:tcPr>
            <w:tcW w:w="1237" w:type="dxa"/>
            <w:vAlign w:val="center"/>
          </w:tcPr>
          <w:p w14:paraId="29492CF3">
            <w:pPr>
              <w:adjustRightInd w:val="0"/>
              <w:snapToGrid w:val="0"/>
              <w:jc w:val="center"/>
              <w:rPr>
                <w:rFonts w:hint="eastAsia" w:asciiTheme="minorEastAsia" w:hAnsiTheme="minorEastAsia" w:eastAsiaTheme="minorEastAsia" w:cstheme="minorEastAsia"/>
                <w:color w:val="auto"/>
                <w:sz w:val="24"/>
                <w:highlight w:val="none"/>
              </w:rPr>
            </w:pPr>
          </w:p>
        </w:tc>
      </w:tr>
      <w:tr w14:paraId="2F0FEE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0CDD8BD4">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w:t>
            </w:r>
          </w:p>
        </w:tc>
        <w:tc>
          <w:tcPr>
            <w:tcW w:w="2036" w:type="dxa"/>
            <w:vAlign w:val="center"/>
          </w:tcPr>
          <w:p w14:paraId="56538740">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347" w:type="dxa"/>
            <w:vAlign w:val="center"/>
          </w:tcPr>
          <w:p w14:paraId="7B2340B2">
            <w:pPr>
              <w:adjustRightInd w:val="0"/>
              <w:snapToGrid w:val="0"/>
              <w:jc w:val="center"/>
              <w:rPr>
                <w:rFonts w:hint="eastAsia" w:asciiTheme="minorEastAsia" w:hAnsiTheme="minorEastAsia" w:eastAsiaTheme="minorEastAsia" w:cstheme="minorEastAsia"/>
                <w:color w:val="auto"/>
                <w:sz w:val="24"/>
                <w:highlight w:val="none"/>
              </w:rPr>
            </w:pPr>
          </w:p>
        </w:tc>
        <w:tc>
          <w:tcPr>
            <w:tcW w:w="877" w:type="dxa"/>
            <w:vAlign w:val="center"/>
          </w:tcPr>
          <w:p w14:paraId="3DE60C1D">
            <w:pPr>
              <w:adjustRightInd w:val="0"/>
              <w:snapToGrid w:val="0"/>
              <w:jc w:val="center"/>
              <w:rPr>
                <w:rFonts w:hint="eastAsia" w:asciiTheme="minorEastAsia" w:hAnsiTheme="minorEastAsia" w:eastAsiaTheme="minorEastAsia" w:cstheme="minorEastAsia"/>
                <w:color w:val="auto"/>
                <w:sz w:val="24"/>
                <w:highlight w:val="none"/>
              </w:rPr>
            </w:pPr>
          </w:p>
        </w:tc>
        <w:tc>
          <w:tcPr>
            <w:tcW w:w="1801" w:type="dxa"/>
            <w:vAlign w:val="center"/>
          </w:tcPr>
          <w:p w14:paraId="6228C4E5">
            <w:pPr>
              <w:adjustRightInd w:val="0"/>
              <w:snapToGrid w:val="0"/>
              <w:jc w:val="center"/>
              <w:rPr>
                <w:rFonts w:hint="eastAsia" w:asciiTheme="minorEastAsia" w:hAnsiTheme="minorEastAsia" w:eastAsiaTheme="minorEastAsia" w:cstheme="minorEastAsia"/>
                <w:color w:val="auto"/>
                <w:sz w:val="24"/>
                <w:highlight w:val="none"/>
              </w:rPr>
            </w:pPr>
          </w:p>
        </w:tc>
        <w:tc>
          <w:tcPr>
            <w:tcW w:w="994" w:type="dxa"/>
            <w:vAlign w:val="center"/>
          </w:tcPr>
          <w:p w14:paraId="7BF0A16D">
            <w:pPr>
              <w:adjustRightInd w:val="0"/>
              <w:snapToGrid w:val="0"/>
              <w:jc w:val="center"/>
              <w:rPr>
                <w:rFonts w:hint="eastAsia" w:asciiTheme="minorEastAsia" w:hAnsiTheme="minorEastAsia" w:eastAsiaTheme="minorEastAsia" w:cstheme="minorEastAsia"/>
                <w:color w:val="auto"/>
                <w:sz w:val="24"/>
                <w:highlight w:val="none"/>
              </w:rPr>
            </w:pPr>
          </w:p>
        </w:tc>
        <w:tc>
          <w:tcPr>
            <w:tcW w:w="1237" w:type="dxa"/>
            <w:vAlign w:val="center"/>
          </w:tcPr>
          <w:p w14:paraId="6432F717">
            <w:pPr>
              <w:adjustRightInd w:val="0"/>
              <w:snapToGrid w:val="0"/>
              <w:jc w:val="center"/>
              <w:rPr>
                <w:rFonts w:hint="eastAsia" w:asciiTheme="minorEastAsia" w:hAnsiTheme="minorEastAsia" w:eastAsiaTheme="minorEastAsia" w:cstheme="minorEastAsia"/>
                <w:color w:val="auto"/>
                <w:sz w:val="24"/>
                <w:highlight w:val="none"/>
              </w:rPr>
            </w:pPr>
          </w:p>
        </w:tc>
      </w:tr>
      <w:tr w14:paraId="16C596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6CA52AE6">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w:t>
            </w:r>
          </w:p>
        </w:tc>
        <w:tc>
          <w:tcPr>
            <w:tcW w:w="2036" w:type="dxa"/>
            <w:vAlign w:val="center"/>
          </w:tcPr>
          <w:p w14:paraId="7DEE7188">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p>
        </w:tc>
        <w:tc>
          <w:tcPr>
            <w:tcW w:w="1347" w:type="dxa"/>
            <w:vAlign w:val="center"/>
          </w:tcPr>
          <w:p w14:paraId="0338A96B">
            <w:pPr>
              <w:adjustRightInd w:val="0"/>
              <w:snapToGrid w:val="0"/>
              <w:jc w:val="center"/>
              <w:rPr>
                <w:rFonts w:hint="eastAsia" w:asciiTheme="minorEastAsia" w:hAnsiTheme="minorEastAsia" w:eastAsiaTheme="minorEastAsia" w:cstheme="minorEastAsia"/>
                <w:color w:val="auto"/>
                <w:sz w:val="24"/>
                <w:highlight w:val="none"/>
              </w:rPr>
            </w:pPr>
          </w:p>
        </w:tc>
        <w:tc>
          <w:tcPr>
            <w:tcW w:w="877" w:type="dxa"/>
            <w:vAlign w:val="center"/>
          </w:tcPr>
          <w:p w14:paraId="7BA07F8A">
            <w:pPr>
              <w:adjustRightInd w:val="0"/>
              <w:snapToGrid w:val="0"/>
              <w:jc w:val="center"/>
              <w:rPr>
                <w:rFonts w:hint="eastAsia" w:asciiTheme="minorEastAsia" w:hAnsiTheme="minorEastAsia" w:eastAsiaTheme="minorEastAsia" w:cstheme="minorEastAsia"/>
                <w:color w:val="auto"/>
                <w:sz w:val="24"/>
                <w:highlight w:val="none"/>
              </w:rPr>
            </w:pPr>
          </w:p>
        </w:tc>
        <w:tc>
          <w:tcPr>
            <w:tcW w:w="1801" w:type="dxa"/>
            <w:vAlign w:val="center"/>
          </w:tcPr>
          <w:p w14:paraId="0E029E91">
            <w:pPr>
              <w:adjustRightInd w:val="0"/>
              <w:snapToGrid w:val="0"/>
              <w:jc w:val="center"/>
              <w:rPr>
                <w:rFonts w:hint="eastAsia" w:asciiTheme="minorEastAsia" w:hAnsiTheme="minorEastAsia" w:eastAsiaTheme="minorEastAsia" w:cstheme="minorEastAsia"/>
                <w:color w:val="auto"/>
                <w:sz w:val="24"/>
                <w:highlight w:val="none"/>
              </w:rPr>
            </w:pPr>
          </w:p>
        </w:tc>
        <w:tc>
          <w:tcPr>
            <w:tcW w:w="994" w:type="dxa"/>
            <w:vAlign w:val="center"/>
          </w:tcPr>
          <w:p w14:paraId="12672234">
            <w:pPr>
              <w:adjustRightInd w:val="0"/>
              <w:snapToGrid w:val="0"/>
              <w:jc w:val="center"/>
              <w:rPr>
                <w:rFonts w:hint="eastAsia" w:asciiTheme="minorEastAsia" w:hAnsiTheme="minorEastAsia" w:eastAsiaTheme="minorEastAsia" w:cstheme="minorEastAsia"/>
                <w:color w:val="auto"/>
                <w:sz w:val="24"/>
                <w:highlight w:val="none"/>
              </w:rPr>
            </w:pPr>
          </w:p>
        </w:tc>
        <w:tc>
          <w:tcPr>
            <w:tcW w:w="1237" w:type="dxa"/>
            <w:vAlign w:val="center"/>
          </w:tcPr>
          <w:p w14:paraId="64CC887F">
            <w:pPr>
              <w:adjustRightInd w:val="0"/>
              <w:snapToGrid w:val="0"/>
              <w:jc w:val="center"/>
              <w:rPr>
                <w:rFonts w:hint="eastAsia" w:asciiTheme="minorEastAsia" w:hAnsiTheme="minorEastAsia" w:eastAsiaTheme="minorEastAsia" w:cstheme="minorEastAsia"/>
                <w:color w:val="auto"/>
                <w:sz w:val="24"/>
                <w:highlight w:val="none"/>
              </w:rPr>
            </w:pPr>
          </w:p>
        </w:tc>
      </w:tr>
      <w:tr w14:paraId="0925D5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35D35B83">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w:t>
            </w:r>
          </w:p>
        </w:tc>
        <w:tc>
          <w:tcPr>
            <w:tcW w:w="2036" w:type="dxa"/>
            <w:vAlign w:val="center"/>
          </w:tcPr>
          <w:p w14:paraId="56458EF7">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其它</w:t>
            </w:r>
          </w:p>
        </w:tc>
        <w:tc>
          <w:tcPr>
            <w:tcW w:w="1347" w:type="dxa"/>
            <w:vAlign w:val="center"/>
          </w:tcPr>
          <w:p w14:paraId="1190B7B6">
            <w:pPr>
              <w:adjustRightInd w:val="0"/>
              <w:snapToGrid w:val="0"/>
              <w:jc w:val="center"/>
              <w:rPr>
                <w:rFonts w:hint="eastAsia" w:asciiTheme="minorEastAsia" w:hAnsiTheme="minorEastAsia" w:eastAsiaTheme="minorEastAsia" w:cstheme="minorEastAsia"/>
                <w:color w:val="auto"/>
                <w:sz w:val="24"/>
                <w:highlight w:val="none"/>
              </w:rPr>
            </w:pPr>
          </w:p>
        </w:tc>
        <w:tc>
          <w:tcPr>
            <w:tcW w:w="877" w:type="dxa"/>
            <w:vAlign w:val="center"/>
          </w:tcPr>
          <w:p w14:paraId="08184F1B">
            <w:pPr>
              <w:adjustRightInd w:val="0"/>
              <w:snapToGrid w:val="0"/>
              <w:jc w:val="center"/>
              <w:rPr>
                <w:rFonts w:hint="eastAsia" w:asciiTheme="minorEastAsia" w:hAnsiTheme="minorEastAsia" w:eastAsiaTheme="minorEastAsia" w:cstheme="minorEastAsia"/>
                <w:color w:val="auto"/>
                <w:sz w:val="24"/>
                <w:highlight w:val="none"/>
              </w:rPr>
            </w:pPr>
          </w:p>
        </w:tc>
        <w:tc>
          <w:tcPr>
            <w:tcW w:w="1801" w:type="dxa"/>
            <w:vAlign w:val="center"/>
          </w:tcPr>
          <w:p w14:paraId="25E4A651">
            <w:pPr>
              <w:adjustRightInd w:val="0"/>
              <w:snapToGrid w:val="0"/>
              <w:jc w:val="center"/>
              <w:rPr>
                <w:rFonts w:hint="eastAsia" w:asciiTheme="minorEastAsia" w:hAnsiTheme="minorEastAsia" w:eastAsiaTheme="minorEastAsia" w:cstheme="minorEastAsia"/>
                <w:color w:val="auto"/>
                <w:sz w:val="24"/>
                <w:highlight w:val="none"/>
              </w:rPr>
            </w:pPr>
          </w:p>
        </w:tc>
        <w:tc>
          <w:tcPr>
            <w:tcW w:w="994" w:type="dxa"/>
            <w:vAlign w:val="center"/>
          </w:tcPr>
          <w:p w14:paraId="079BDDE5">
            <w:pPr>
              <w:adjustRightInd w:val="0"/>
              <w:snapToGrid w:val="0"/>
              <w:jc w:val="center"/>
              <w:rPr>
                <w:rFonts w:hint="eastAsia" w:asciiTheme="minorEastAsia" w:hAnsiTheme="minorEastAsia" w:eastAsiaTheme="minorEastAsia" w:cstheme="minorEastAsia"/>
                <w:color w:val="auto"/>
                <w:sz w:val="24"/>
                <w:highlight w:val="none"/>
              </w:rPr>
            </w:pPr>
          </w:p>
        </w:tc>
        <w:tc>
          <w:tcPr>
            <w:tcW w:w="1237" w:type="dxa"/>
            <w:vAlign w:val="center"/>
          </w:tcPr>
          <w:p w14:paraId="508D78DA">
            <w:pPr>
              <w:adjustRightInd w:val="0"/>
              <w:snapToGrid w:val="0"/>
              <w:jc w:val="center"/>
              <w:rPr>
                <w:rFonts w:hint="eastAsia" w:asciiTheme="minorEastAsia" w:hAnsiTheme="minorEastAsia" w:eastAsiaTheme="minorEastAsia" w:cstheme="minorEastAsia"/>
                <w:color w:val="auto"/>
                <w:sz w:val="24"/>
                <w:highlight w:val="none"/>
              </w:rPr>
            </w:pPr>
          </w:p>
        </w:tc>
      </w:tr>
      <w:tr w14:paraId="18195D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775" w:type="dxa"/>
            <w:gridSpan w:val="5"/>
            <w:vAlign w:val="center"/>
          </w:tcPr>
          <w:p w14:paraId="5CB9A913">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总  计</w:t>
            </w:r>
          </w:p>
        </w:tc>
        <w:tc>
          <w:tcPr>
            <w:tcW w:w="2231" w:type="dxa"/>
            <w:gridSpan w:val="2"/>
            <w:vAlign w:val="center"/>
          </w:tcPr>
          <w:p w14:paraId="5DDD6B50">
            <w:pPr>
              <w:adjustRightInd w:val="0"/>
              <w:snapToGrid w:val="0"/>
              <w:jc w:val="center"/>
              <w:rPr>
                <w:rFonts w:hint="eastAsia" w:asciiTheme="minorEastAsia" w:hAnsiTheme="minorEastAsia" w:eastAsiaTheme="minorEastAsia" w:cstheme="minorEastAsia"/>
                <w:color w:val="auto"/>
                <w:sz w:val="24"/>
                <w:highlight w:val="none"/>
              </w:rPr>
            </w:pPr>
          </w:p>
        </w:tc>
      </w:tr>
    </w:tbl>
    <w:p w14:paraId="2742AF6E">
      <w:pPr>
        <w:spacing w:line="440" w:lineRule="exact"/>
        <w:ind w:firstLine="360" w:firstLine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注：本表仅作为</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小组了解报价组成情况，不作为最终成交价。</w:t>
      </w:r>
    </w:p>
    <w:p w14:paraId="6EC6CB21">
      <w:pPr>
        <w:spacing w:line="500" w:lineRule="exact"/>
        <w:rPr>
          <w:rFonts w:hint="eastAsia" w:asciiTheme="minorEastAsia" w:hAnsiTheme="minorEastAsia" w:eastAsiaTheme="minorEastAsia" w:cstheme="minorEastAsia"/>
          <w:color w:val="auto"/>
          <w:sz w:val="24"/>
          <w:szCs w:val="24"/>
          <w:highlight w:val="none"/>
        </w:rPr>
      </w:pPr>
    </w:p>
    <w:p w14:paraId="2F27DC0B">
      <w:pPr>
        <w:spacing w:line="500" w:lineRule="exact"/>
        <w:rPr>
          <w:rFonts w:hint="eastAsia" w:asciiTheme="minorEastAsia" w:hAnsiTheme="minorEastAsia" w:eastAsiaTheme="minorEastAsia" w:cstheme="minorEastAsia"/>
          <w:color w:val="auto"/>
          <w:sz w:val="24"/>
          <w:szCs w:val="24"/>
          <w:highlight w:val="none"/>
        </w:rPr>
      </w:pPr>
    </w:p>
    <w:p w14:paraId="17564906">
      <w:pPr>
        <w:spacing w:line="50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供应商名称（公章）：</w:t>
      </w:r>
    </w:p>
    <w:p w14:paraId="12F0C496">
      <w:pPr>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w:t>
      </w:r>
    </w:p>
    <w:p w14:paraId="3DE02F04">
      <w:pPr>
        <w:adjustRightInd w:val="0"/>
        <w:snapToGrid w:val="0"/>
        <w:spacing w:line="520" w:lineRule="exact"/>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r>
        <w:rPr>
          <w:rFonts w:hint="eastAsia" w:asciiTheme="minorEastAsia" w:hAnsiTheme="minorEastAsia" w:eastAsiaTheme="minorEastAsia" w:cstheme="minorEastAsia"/>
          <w:b/>
          <w:color w:val="auto"/>
          <w:sz w:val="28"/>
          <w:szCs w:val="28"/>
          <w:highlight w:val="none"/>
        </w:rPr>
        <w:t>附件三</w:t>
      </w:r>
    </w:p>
    <w:p w14:paraId="1F76AEB1">
      <w:pPr>
        <w:widowControl/>
        <w:spacing w:beforeLines="50" w:line="520" w:lineRule="exact"/>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货物（服务）清单</w:t>
      </w:r>
    </w:p>
    <w:p w14:paraId="7C46A139">
      <w:pPr>
        <w:spacing w:line="520" w:lineRule="exact"/>
        <w:rPr>
          <w:rFonts w:hint="eastAsia" w:asciiTheme="minorEastAsia" w:hAnsiTheme="minorEastAsia" w:eastAsiaTheme="minorEastAsia" w:cstheme="minorEastAsia"/>
          <w:color w:val="auto"/>
          <w:sz w:val="24"/>
          <w:highlight w:val="none"/>
        </w:rPr>
      </w:pPr>
    </w:p>
    <w:p w14:paraId="143D8FF6">
      <w:pPr>
        <w:spacing w:afterLines="50" w:line="440" w:lineRule="exac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项目编号（包号）：</w:t>
      </w:r>
    </w:p>
    <w:p w14:paraId="2F040850">
      <w:pPr>
        <w:spacing w:afterLines="50" w:line="440" w:lineRule="exact"/>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color w:val="auto"/>
          <w:sz w:val="24"/>
          <w:highlight w:val="none"/>
        </w:rPr>
        <w:t>项目名称：</w:t>
      </w:r>
    </w:p>
    <w:tbl>
      <w:tblPr>
        <w:tblStyle w:val="12"/>
        <w:tblW w:w="881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30"/>
        <w:gridCol w:w="2226"/>
        <w:gridCol w:w="1587"/>
        <w:gridCol w:w="1588"/>
        <w:gridCol w:w="1731"/>
        <w:gridCol w:w="1154"/>
      </w:tblGrid>
      <w:tr w14:paraId="592759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663854F0">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2226" w:type="dxa"/>
            <w:vAlign w:val="center"/>
          </w:tcPr>
          <w:p w14:paraId="411949BA">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货物（服务）名称</w:t>
            </w:r>
          </w:p>
        </w:tc>
        <w:tc>
          <w:tcPr>
            <w:tcW w:w="1587" w:type="dxa"/>
            <w:tcBorders>
              <w:right w:val="single" w:color="auto" w:sz="4" w:space="0"/>
            </w:tcBorders>
            <w:vAlign w:val="center"/>
          </w:tcPr>
          <w:p w14:paraId="49F9AC7C">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制造商名称</w:t>
            </w:r>
          </w:p>
        </w:tc>
        <w:tc>
          <w:tcPr>
            <w:tcW w:w="1588" w:type="dxa"/>
            <w:tcBorders>
              <w:left w:val="single" w:color="auto" w:sz="4" w:space="0"/>
            </w:tcBorders>
            <w:vAlign w:val="center"/>
          </w:tcPr>
          <w:p w14:paraId="52DF3A18">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生产地</w:t>
            </w:r>
          </w:p>
        </w:tc>
        <w:tc>
          <w:tcPr>
            <w:tcW w:w="1731" w:type="dxa"/>
            <w:vAlign w:val="center"/>
          </w:tcPr>
          <w:p w14:paraId="42DBD5B8">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规格型号</w:t>
            </w:r>
          </w:p>
        </w:tc>
        <w:tc>
          <w:tcPr>
            <w:tcW w:w="1154" w:type="dxa"/>
            <w:vAlign w:val="center"/>
          </w:tcPr>
          <w:p w14:paraId="2B62C47A">
            <w:pPr>
              <w:adjustRightInd w:val="0"/>
              <w:snapToGrid w:val="0"/>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数量</w:t>
            </w:r>
          </w:p>
        </w:tc>
      </w:tr>
      <w:tr w14:paraId="2BA917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0798DE52">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p>
        </w:tc>
        <w:tc>
          <w:tcPr>
            <w:tcW w:w="2226" w:type="dxa"/>
            <w:vAlign w:val="center"/>
          </w:tcPr>
          <w:p w14:paraId="0B696205">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13910D12">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105972F6">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687AF9FE">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4F584F17">
            <w:pPr>
              <w:adjustRightInd w:val="0"/>
              <w:snapToGrid w:val="0"/>
              <w:jc w:val="center"/>
              <w:rPr>
                <w:rFonts w:hint="eastAsia" w:asciiTheme="minorEastAsia" w:hAnsiTheme="minorEastAsia" w:eastAsiaTheme="minorEastAsia" w:cstheme="minorEastAsia"/>
                <w:color w:val="auto"/>
                <w:sz w:val="24"/>
                <w:highlight w:val="none"/>
              </w:rPr>
            </w:pPr>
          </w:p>
        </w:tc>
      </w:tr>
      <w:tr w14:paraId="4DB133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5C1EE62C">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p>
        </w:tc>
        <w:tc>
          <w:tcPr>
            <w:tcW w:w="2226" w:type="dxa"/>
            <w:vAlign w:val="center"/>
          </w:tcPr>
          <w:p w14:paraId="6241593B">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6C295FFE">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3F008F54">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2D9A1065">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72B2B077">
            <w:pPr>
              <w:adjustRightInd w:val="0"/>
              <w:snapToGrid w:val="0"/>
              <w:jc w:val="center"/>
              <w:rPr>
                <w:rFonts w:hint="eastAsia" w:asciiTheme="minorEastAsia" w:hAnsiTheme="minorEastAsia" w:eastAsiaTheme="minorEastAsia" w:cstheme="minorEastAsia"/>
                <w:color w:val="auto"/>
                <w:sz w:val="24"/>
                <w:highlight w:val="none"/>
              </w:rPr>
            </w:pPr>
          </w:p>
        </w:tc>
      </w:tr>
      <w:tr w14:paraId="2EAC23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2C4F710E">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w:t>
            </w:r>
          </w:p>
        </w:tc>
        <w:tc>
          <w:tcPr>
            <w:tcW w:w="2226" w:type="dxa"/>
            <w:vAlign w:val="center"/>
          </w:tcPr>
          <w:p w14:paraId="0E19FDE6">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58BDED01">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2AEB57CA">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443EB93F">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70F8FF0D">
            <w:pPr>
              <w:adjustRightInd w:val="0"/>
              <w:snapToGrid w:val="0"/>
              <w:jc w:val="center"/>
              <w:rPr>
                <w:rFonts w:hint="eastAsia" w:asciiTheme="minorEastAsia" w:hAnsiTheme="minorEastAsia" w:eastAsiaTheme="minorEastAsia" w:cstheme="minorEastAsia"/>
                <w:color w:val="auto"/>
                <w:sz w:val="24"/>
                <w:highlight w:val="none"/>
              </w:rPr>
            </w:pPr>
          </w:p>
        </w:tc>
      </w:tr>
      <w:tr w14:paraId="40BE35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0E5473B6">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w:t>
            </w:r>
          </w:p>
        </w:tc>
        <w:tc>
          <w:tcPr>
            <w:tcW w:w="2226" w:type="dxa"/>
            <w:vAlign w:val="center"/>
          </w:tcPr>
          <w:p w14:paraId="649D4847">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25C94AD8">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7F46879F">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3F966C83">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5295127A">
            <w:pPr>
              <w:adjustRightInd w:val="0"/>
              <w:snapToGrid w:val="0"/>
              <w:jc w:val="center"/>
              <w:rPr>
                <w:rFonts w:hint="eastAsia" w:asciiTheme="minorEastAsia" w:hAnsiTheme="minorEastAsia" w:eastAsiaTheme="minorEastAsia" w:cstheme="minorEastAsia"/>
                <w:color w:val="auto"/>
                <w:sz w:val="24"/>
                <w:highlight w:val="none"/>
              </w:rPr>
            </w:pPr>
          </w:p>
        </w:tc>
      </w:tr>
      <w:tr w14:paraId="7945EC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7CE80CC6">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5</w:t>
            </w:r>
          </w:p>
        </w:tc>
        <w:tc>
          <w:tcPr>
            <w:tcW w:w="2226" w:type="dxa"/>
            <w:vAlign w:val="center"/>
          </w:tcPr>
          <w:p w14:paraId="4349D51A">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3F888C8D">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29F6354E">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70C134F3">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3DE919A2">
            <w:pPr>
              <w:adjustRightInd w:val="0"/>
              <w:snapToGrid w:val="0"/>
              <w:jc w:val="center"/>
              <w:rPr>
                <w:rFonts w:hint="eastAsia" w:asciiTheme="minorEastAsia" w:hAnsiTheme="minorEastAsia" w:eastAsiaTheme="minorEastAsia" w:cstheme="minorEastAsia"/>
                <w:color w:val="auto"/>
                <w:sz w:val="24"/>
                <w:highlight w:val="none"/>
              </w:rPr>
            </w:pPr>
          </w:p>
        </w:tc>
      </w:tr>
      <w:tr w14:paraId="786ACC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41893F5E">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6</w:t>
            </w:r>
          </w:p>
        </w:tc>
        <w:tc>
          <w:tcPr>
            <w:tcW w:w="2226" w:type="dxa"/>
            <w:vAlign w:val="center"/>
          </w:tcPr>
          <w:p w14:paraId="11E6202E">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30E042FB">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6C7B216B">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65DC812C">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56BA24AE">
            <w:pPr>
              <w:adjustRightInd w:val="0"/>
              <w:snapToGrid w:val="0"/>
              <w:jc w:val="center"/>
              <w:rPr>
                <w:rFonts w:hint="eastAsia" w:asciiTheme="minorEastAsia" w:hAnsiTheme="minorEastAsia" w:eastAsiaTheme="minorEastAsia" w:cstheme="minorEastAsia"/>
                <w:color w:val="auto"/>
                <w:sz w:val="24"/>
                <w:highlight w:val="none"/>
              </w:rPr>
            </w:pPr>
          </w:p>
        </w:tc>
      </w:tr>
      <w:tr w14:paraId="399711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4D3F2F3F">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7</w:t>
            </w:r>
          </w:p>
        </w:tc>
        <w:tc>
          <w:tcPr>
            <w:tcW w:w="2226" w:type="dxa"/>
            <w:vAlign w:val="center"/>
          </w:tcPr>
          <w:p w14:paraId="772B7F11">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2208D0BA">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3758A678">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512DDCC3">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19D82681">
            <w:pPr>
              <w:adjustRightInd w:val="0"/>
              <w:snapToGrid w:val="0"/>
              <w:jc w:val="center"/>
              <w:rPr>
                <w:rFonts w:hint="eastAsia" w:asciiTheme="minorEastAsia" w:hAnsiTheme="minorEastAsia" w:eastAsiaTheme="minorEastAsia" w:cstheme="minorEastAsia"/>
                <w:color w:val="auto"/>
                <w:sz w:val="24"/>
                <w:highlight w:val="none"/>
              </w:rPr>
            </w:pPr>
          </w:p>
        </w:tc>
      </w:tr>
      <w:tr w14:paraId="0ABFBE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65E62CC7">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8</w:t>
            </w:r>
          </w:p>
        </w:tc>
        <w:tc>
          <w:tcPr>
            <w:tcW w:w="2226" w:type="dxa"/>
            <w:vAlign w:val="center"/>
          </w:tcPr>
          <w:p w14:paraId="7853CC53">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52987BF4">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74FF4EA8">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37BFBF58">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4DEC5B61">
            <w:pPr>
              <w:adjustRightInd w:val="0"/>
              <w:snapToGrid w:val="0"/>
              <w:jc w:val="center"/>
              <w:rPr>
                <w:rFonts w:hint="eastAsia" w:asciiTheme="minorEastAsia" w:hAnsiTheme="minorEastAsia" w:eastAsiaTheme="minorEastAsia" w:cstheme="minorEastAsia"/>
                <w:color w:val="auto"/>
                <w:sz w:val="24"/>
                <w:highlight w:val="none"/>
              </w:rPr>
            </w:pPr>
          </w:p>
        </w:tc>
      </w:tr>
      <w:tr w14:paraId="20859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7FEC52D0">
            <w:pPr>
              <w:adjustRightInd w:val="0"/>
              <w:snapToGrid w:val="0"/>
              <w:ind w:left="-101" w:leftChars="-42"/>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w:t>
            </w:r>
          </w:p>
        </w:tc>
        <w:tc>
          <w:tcPr>
            <w:tcW w:w="2226" w:type="dxa"/>
            <w:vAlign w:val="center"/>
          </w:tcPr>
          <w:p w14:paraId="17A88CDA">
            <w:pPr>
              <w:adjustRightInd w:val="0"/>
              <w:snapToGrid w:val="0"/>
              <w:ind w:left="-101" w:leftChars="-42"/>
              <w:jc w:val="center"/>
              <w:rPr>
                <w:rFonts w:hint="eastAsia" w:asciiTheme="minorEastAsia" w:hAnsiTheme="minorEastAsia" w:eastAsiaTheme="minorEastAsia" w:cstheme="minorEastAsia"/>
                <w:color w:val="auto"/>
                <w:sz w:val="24"/>
                <w:highlight w:val="none"/>
              </w:rPr>
            </w:pPr>
          </w:p>
        </w:tc>
        <w:tc>
          <w:tcPr>
            <w:tcW w:w="1587" w:type="dxa"/>
            <w:tcBorders>
              <w:right w:val="single" w:color="auto" w:sz="4" w:space="0"/>
            </w:tcBorders>
            <w:vAlign w:val="center"/>
          </w:tcPr>
          <w:p w14:paraId="181DEF13">
            <w:pPr>
              <w:adjustRightInd w:val="0"/>
              <w:snapToGrid w:val="0"/>
              <w:jc w:val="center"/>
              <w:rPr>
                <w:rFonts w:hint="eastAsia" w:asciiTheme="minorEastAsia" w:hAnsiTheme="minorEastAsia" w:eastAsiaTheme="minorEastAsia" w:cstheme="minorEastAsia"/>
                <w:color w:val="auto"/>
                <w:sz w:val="24"/>
                <w:highlight w:val="none"/>
              </w:rPr>
            </w:pPr>
          </w:p>
        </w:tc>
        <w:tc>
          <w:tcPr>
            <w:tcW w:w="1588" w:type="dxa"/>
            <w:tcBorders>
              <w:left w:val="single" w:color="auto" w:sz="4" w:space="0"/>
            </w:tcBorders>
            <w:vAlign w:val="center"/>
          </w:tcPr>
          <w:p w14:paraId="460B25EE">
            <w:pPr>
              <w:adjustRightInd w:val="0"/>
              <w:snapToGrid w:val="0"/>
              <w:jc w:val="center"/>
              <w:rPr>
                <w:rFonts w:hint="eastAsia" w:asciiTheme="minorEastAsia" w:hAnsiTheme="minorEastAsia" w:eastAsiaTheme="minorEastAsia" w:cstheme="minorEastAsia"/>
                <w:color w:val="auto"/>
                <w:sz w:val="24"/>
                <w:highlight w:val="none"/>
              </w:rPr>
            </w:pPr>
          </w:p>
        </w:tc>
        <w:tc>
          <w:tcPr>
            <w:tcW w:w="1731" w:type="dxa"/>
            <w:vAlign w:val="center"/>
          </w:tcPr>
          <w:p w14:paraId="49981D48">
            <w:pPr>
              <w:adjustRightInd w:val="0"/>
              <w:snapToGrid w:val="0"/>
              <w:jc w:val="center"/>
              <w:rPr>
                <w:rFonts w:hint="eastAsia" w:asciiTheme="minorEastAsia" w:hAnsiTheme="minorEastAsia" w:eastAsiaTheme="minorEastAsia" w:cstheme="minorEastAsia"/>
                <w:color w:val="auto"/>
                <w:sz w:val="24"/>
                <w:highlight w:val="none"/>
              </w:rPr>
            </w:pPr>
          </w:p>
        </w:tc>
        <w:tc>
          <w:tcPr>
            <w:tcW w:w="1154" w:type="dxa"/>
            <w:vAlign w:val="center"/>
          </w:tcPr>
          <w:p w14:paraId="5F286AB4">
            <w:pPr>
              <w:adjustRightInd w:val="0"/>
              <w:snapToGrid w:val="0"/>
              <w:jc w:val="center"/>
              <w:rPr>
                <w:rFonts w:hint="eastAsia" w:asciiTheme="minorEastAsia" w:hAnsiTheme="minorEastAsia" w:eastAsiaTheme="minorEastAsia" w:cstheme="minorEastAsia"/>
                <w:color w:val="auto"/>
                <w:sz w:val="24"/>
                <w:highlight w:val="none"/>
              </w:rPr>
            </w:pPr>
          </w:p>
        </w:tc>
      </w:tr>
    </w:tbl>
    <w:p w14:paraId="6F2EE0E2">
      <w:pPr>
        <w:spacing w:line="44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highlight w:val="none"/>
        </w:rPr>
        <w:t>说明：提供详细的货物和服务范围，包括货物和服务类别及制造（开发）商、备品备件等。</w:t>
      </w:r>
    </w:p>
    <w:p w14:paraId="3C59B9BE">
      <w:pPr>
        <w:spacing w:line="500" w:lineRule="exact"/>
        <w:rPr>
          <w:rFonts w:hint="eastAsia" w:asciiTheme="minorEastAsia" w:hAnsiTheme="minorEastAsia" w:eastAsiaTheme="minorEastAsia" w:cstheme="minorEastAsia"/>
          <w:color w:val="auto"/>
          <w:sz w:val="24"/>
          <w:highlight w:val="none"/>
        </w:rPr>
      </w:pPr>
    </w:p>
    <w:p w14:paraId="2C2D5300">
      <w:pPr>
        <w:spacing w:line="500" w:lineRule="exact"/>
        <w:rPr>
          <w:rFonts w:hint="eastAsia" w:asciiTheme="minorEastAsia" w:hAnsiTheme="minorEastAsia" w:eastAsiaTheme="minorEastAsia" w:cstheme="minorEastAsia"/>
          <w:color w:val="auto"/>
          <w:sz w:val="24"/>
          <w:highlight w:val="none"/>
        </w:rPr>
      </w:pPr>
    </w:p>
    <w:p w14:paraId="1B7A8FFE">
      <w:pPr>
        <w:pStyle w:val="6"/>
        <w:spacing w:line="50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供应商名称（公章）：</w:t>
      </w:r>
    </w:p>
    <w:p w14:paraId="736C7FE2">
      <w:pPr>
        <w:pStyle w:val="6"/>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w:t>
      </w:r>
    </w:p>
    <w:p w14:paraId="0FCD92C4">
      <w:pPr>
        <w:widowControl/>
        <w:jc w:val="left"/>
        <w:rPr>
          <w:rFonts w:hint="eastAsia" w:asciiTheme="minorEastAsia" w:hAnsiTheme="minorEastAsia" w:eastAsiaTheme="minorEastAsia" w:cstheme="minorEastAsia"/>
          <w:color w:val="auto"/>
          <w:sz w:val="32"/>
          <w:szCs w:val="32"/>
          <w:highlight w:val="none"/>
        </w:rPr>
      </w:pPr>
    </w:p>
    <w:p w14:paraId="3C1C3C30">
      <w:pPr>
        <w:adjustRightInd w:val="0"/>
        <w:snapToGrid w:val="0"/>
        <w:spacing w:line="520" w:lineRule="exact"/>
        <w:outlineLvl w:val="0"/>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br w:type="page"/>
      </w:r>
      <w:r>
        <w:rPr>
          <w:rFonts w:hint="eastAsia" w:asciiTheme="minorEastAsia" w:hAnsiTheme="minorEastAsia" w:eastAsiaTheme="minorEastAsia" w:cstheme="minorEastAsia"/>
          <w:b/>
          <w:color w:val="auto"/>
          <w:sz w:val="28"/>
          <w:szCs w:val="28"/>
          <w:highlight w:val="none"/>
        </w:rPr>
        <w:t>附件四</w:t>
      </w:r>
    </w:p>
    <w:p w14:paraId="26FB0201">
      <w:pPr>
        <w:spacing w:beforeLines="50" w:line="520" w:lineRule="exact"/>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资格性符合性检查对照表</w:t>
      </w:r>
    </w:p>
    <w:p w14:paraId="03995CEE">
      <w:pPr>
        <w:spacing w:line="520" w:lineRule="exact"/>
        <w:jc w:val="center"/>
        <w:rPr>
          <w:rFonts w:hint="eastAsia" w:asciiTheme="minorEastAsia" w:hAnsiTheme="minorEastAsia" w:eastAsiaTheme="minorEastAsia" w:cstheme="minorEastAsia"/>
          <w:color w:val="auto"/>
          <w:sz w:val="40"/>
          <w:szCs w:val="40"/>
          <w:highlight w:val="none"/>
        </w:rPr>
      </w:pPr>
    </w:p>
    <w:p w14:paraId="308713C9">
      <w:pPr>
        <w:spacing w:line="44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highlight w:val="none"/>
        </w:rPr>
        <w:t>项目编号（包号）</w:t>
      </w:r>
      <w:r>
        <w:rPr>
          <w:rFonts w:hint="eastAsia" w:asciiTheme="minorEastAsia" w:hAnsiTheme="minorEastAsia" w:eastAsiaTheme="minorEastAsia" w:cstheme="minorEastAsia"/>
          <w:color w:val="auto"/>
          <w:sz w:val="24"/>
          <w:szCs w:val="24"/>
          <w:highlight w:val="none"/>
        </w:rPr>
        <w:t>：</w:t>
      </w:r>
    </w:p>
    <w:p w14:paraId="3E0E0433">
      <w:pPr>
        <w:spacing w:afterLines="50" w:line="44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项目名称：</w:t>
      </w:r>
    </w:p>
    <w:tbl>
      <w:tblPr>
        <w:tblStyle w:val="12"/>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4316"/>
        <w:gridCol w:w="1357"/>
        <w:gridCol w:w="1177"/>
        <w:gridCol w:w="1467"/>
      </w:tblGrid>
      <w:tr w14:paraId="0E0A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34" w:type="pct"/>
            <w:noWrap w:val="0"/>
            <w:vAlign w:val="center"/>
          </w:tcPr>
          <w:p w14:paraId="3B0F4C39">
            <w:pPr>
              <w:spacing w:line="30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序号</w:t>
            </w:r>
          </w:p>
        </w:tc>
        <w:tc>
          <w:tcPr>
            <w:tcW w:w="2369" w:type="pct"/>
            <w:noWrap w:val="0"/>
            <w:vAlign w:val="center"/>
          </w:tcPr>
          <w:p w14:paraId="67FF9AF2">
            <w:pPr>
              <w:spacing w:line="30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资格性符合性检查内容</w:t>
            </w:r>
          </w:p>
        </w:tc>
        <w:tc>
          <w:tcPr>
            <w:tcW w:w="745" w:type="pct"/>
            <w:noWrap w:val="0"/>
            <w:vAlign w:val="center"/>
          </w:tcPr>
          <w:p w14:paraId="07EB40AC">
            <w:pPr>
              <w:spacing w:line="300" w:lineRule="exact"/>
              <w:ind w:left="0" w:leftChars="-51" w:hanging="122" w:hangingChars="51"/>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响应文件响应情况</w:t>
            </w:r>
          </w:p>
        </w:tc>
        <w:tc>
          <w:tcPr>
            <w:tcW w:w="646" w:type="pct"/>
            <w:noWrap w:val="0"/>
            <w:vAlign w:val="center"/>
          </w:tcPr>
          <w:p w14:paraId="42201016">
            <w:pPr>
              <w:spacing w:line="300" w:lineRule="exact"/>
              <w:ind w:left="0" w:leftChars="-51" w:hanging="122" w:hangingChars="51"/>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偏离情况说明</w:t>
            </w:r>
          </w:p>
        </w:tc>
        <w:tc>
          <w:tcPr>
            <w:tcW w:w="805" w:type="pct"/>
            <w:noWrap w:val="0"/>
            <w:vAlign w:val="center"/>
          </w:tcPr>
          <w:p w14:paraId="411E8686">
            <w:pPr>
              <w:spacing w:line="300" w:lineRule="exact"/>
              <w:ind w:left="0" w:leftChars="-51" w:hanging="122" w:hangingChars="51"/>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备注</w:t>
            </w:r>
          </w:p>
        </w:tc>
      </w:tr>
      <w:tr w14:paraId="1D15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456A3D4D">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1</w:t>
            </w:r>
          </w:p>
        </w:tc>
        <w:tc>
          <w:tcPr>
            <w:tcW w:w="2369" w:type="pct"/>
            <w:noWrap w:val="0"/>
            <w:vAlign w:val="top"/>
          </w:tcPr>
          <w:p w14:paraId="0F1F6320">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637C490E">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32106F13">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780E34B1">
            <w:pPr>
              <w:spacing w:line="300" w:lineRule="exact"/>
              <w:ind w:left="-20" w:leftChars="-50" w:hanging="100" w:hangingChars="50"/>
              <w:jc w:val="center"/>
              <w:rPr>
                <w:rFonts w:hint="eastAsia" w:asciiTheme="minorEastAsia" w:hAnsiTheme="minorEastAsia" w:eastAsiaTheme="minorEastAsia" w:cstheme="minorEastAsia"/>
                <w:color w:val="auto"/>
                <w:kern w:val="0"/>
                <w:sz w:val="20"/>
                <w:szCs w:val="21"/>
                <w:highlight w:val="none"/>
              </w:rPr>
            </w:pPr>
          </w:p>
        </w:tc>
      </w:tr>
      <w:tr w14:paraId="09CD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0788839A">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2</w:t>
            </w:r>
          </w:p>
        </w:tc>
        <w:tc>
          <w:tcPr>
            <w:tcW w:w="2369" w:type="pct"/>
            <w:noWrap w:val="0"/>
            <w:vAlign w:val="top"/>
          </w:tcPr>
          <w:p w14:paraId="7889F0C5">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10D950C1">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23AEFABA">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650209AF">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5828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1FB509CE">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3</w:t>
            </w:r>
          </w:p>
        </w:tc>
        <w:tc>
          <w:tcPr>
            <w:tcW w:w="2369" w:type="pct"/>
            <w:noWrap w:val="0"/>
            <w:vAlign w:val="top"/>
          </w:tcPr>
          <w:p w14:paraId="5CFEC0F7">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00E0DD2D">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27287EF6">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57A09BDA">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23D2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38D0E5B2">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4</w:t>
            </w:r>
          </w:p>
        </w:tc>
        <w:tc>
          <w:tcPr>
            <w:tcW w:w="2369" w:type="pct"/>
            <w:noWrap w:val="0"/>
            <w:vAlign w:val="top"/>
          </w:tcPr>
          <w:p w14:paraId="50657D86">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09A4380A">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664398DE">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41090004">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77E8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072BEF78">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5</w:t>
            </w:r>
          </w:p>
        </w:tc>
        <w:tc>
          <w:tcPr>
            <w:tcW w:w="2369" w:type="pct"/>
            <w:noWrap w:val="0"/>
            <w:vAlign w:val="top"/>
          </w:tcPr>
          <w:p w14:paraId="092ED62B">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08CB8329">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00133C29">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2465007A">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4F2B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605EDBDE">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6</w:t>
            </w:r>
          </w:p>
        </w:tc>
        <w:tc>
          <w:tcPr>
            <w:tcW w:w="2369" w:type="pct"/>
            <w:noWrap w:val="0"/>
            <w:vAlign w:val="top"/>
          </w:tcPr>
          <w:p w14:paraId="76526BE8">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22D7E2FF">
            <w:pPr>
              <w:spacing w:line="300" w:lineRule="exact"/>
              <w:jc w:val="left"/>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69A8D3FE">
            <w:pPr>
              <w:spacing w:line="300" w:lineRule="exact"/>
              <w:jc w:val="left"/>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19D6B6E6">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5955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1AC7F375">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7</w:t>
            </w:r>
          </w:p>
        </w:tc>
        <w:tc>
          <w:tcPr>
            <w:tcW w:w="2369" w:type="pct"/>
            <w:noWrap w:val="0"/>
            <w:vAlign w:val="top"/>
          </w:tcPr>
          <w:p w14:paraId="269D1D2F">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2AA1A4E3">
            <w:pPr>
              <w:spacing w:line="300" w:lineRule="exact"/>
              <w:jc w:val="left"/>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4E4EABD1">
            <w:pPr>
              <w:spacing w:line="300" w:lineRule="exact"/>
              <w:jc w:val="left"/>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1EEE816A">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49F3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77999D2C">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8</w:t>
            </w:r>
          </w:p>
        </w:tc>
        <w:tc>
          <w:tcPr>
            <w:tcW w:w="2369" w:type="pct"/>
            <w:noWrap w:val="0"/>
            <w:vAlign w:val="top"/>
          </w:tcPr>
          <w:p w14:paraId="66A6AA7E">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4A3029CD">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3D5295A6">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48691130">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009E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511E3702">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9</w:t>
            </w:r>
          </w:p>
        </w:tc>
        <w:tc>
          <w:tcPr>
            <w:tcW w:w="2369" w:type="pct"/>
            <w:noWrap w:val="0"/>
            <w:vAlign w:val="top"/>
          </w:tcPr>
          <w:p w14:paraId="29A8EEB6">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717058D0">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1E0FAE9B">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7069C91E">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6E68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noWrap w:val="0"/>
            <w:vAlign w:val="center"/>
          </w:tcPr>
          <w:p w14:paraId="583B7769">
            <w:pPr>
              <w:spacing w:line="300" w:lineRule="exact"/>
              <w:jc w:val="center"/>
              <w:rPr>
                <w:rFonts w:hint="eastAsia" w:asciiTheme="minorEastAsia" w:hAnsiTheme="minorEastAsia" w:eastAsiaTheme="minorEastAsia" w:cstheme="minorEastAsia"/>
                <w:color w:val="auto"/>
                <w:kern w:val="0"/>
                <w:sz w:val="20"/>
                <w:szCs w:val="21"/>
                <w:highlight w:val="none"/>
              </w:rPr>
            </w:pPr>
            <w:r>
              <w:rPr>
                <w:rFonts w:hint="eastAsia" w:asciiTheme="minorEastAsia" w:hAnsiTheme="minorEastAsia" w:eastAsiaTheme="minorEastAsia" w:cstheme="minorEastAsia"/>
                <w:color w:val="auto"/>
                <w:kern w:val="0"/>
                <w:sz w:val="20"/>
                <w:szCs w:val="21"/>
                <w:highlight w:val="none"/>
              </w:rPr>
              <w:t>…</w:t>
            </w:r>
          </w:p>
        </w:tc>
        <w:tc>
          <w:tcPr>
            <w:tcW w:w="2369" w:type="pct"/>
            <w:noWrap w:val="0"/>
            <w:vAlign w:val="top"/>
          </w:tcPr>
          <w:p w14:paraId="75512231">
            <w:pPr>
              <w:spacing w:line="300" w:lineRule="exact"/>
              <w:rPr>
                <w:rFonts w:hint="eastAsia" w:asciiTheme="minorEastAsia" w:hAnsiTheme="minorEastAsia" w:eastAsiaTheme="minorEastAsia" w:cstheme="minorEastAsia"/>
                <w:color w:val="auto"/>
                <w:kern w:val="0"/>
                <w:sz w:val="20"/>
                <w:szCs w:val="20"/>
                <w:highlight w:val="none"/>
              </w:rPr>
            </w:pPr>
          </w:p>
        </w:tc>
        <w:tc>
          <w:tcPr>
            <w:tcW w:w="745" w:type="pct"/>
            <w:noWrap w:val="0"/>
            <w:vAlign w:val="top"/>
          </w:tcPr>
          <w:p w14:paraId="230B70E3">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1274C45C">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27047204">
            <w:pPr>
              <w:spacing w:line="300" w:lineRule="exact"/>
              <w:jc w:val="center"/>
              <w:rPr>
                <w:rFonts w:hint="eastAsia" w:asciiTheme="minorEastAsia" w:hAnsiTheme="minorEastAsia" w:eastAsiaTheme="minorEastAsia" w:cstheme="minorEastAsia"/>
                <w:color w:val="auto"/>
                <w:kern w:val="0"/>
                <w:sz w:val="20"/>
                <w:szCs w:val="21"/>
                <w:highlight w:val="none"/>
              </w:rPr>
            </w:pPr>
          </w:p>
        </w:tc>
      </w:tr>
      <w:tr w14:paraId="3087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03" w:type="pct"/>
            <w:gridSpan w:val="2"/>
            <w:noWrap w:val="0"/>
            <w:vAlign w:val="center"/>
          </w:tcPr>
          <w:p w14:paraId="75C8EF37">
            <w:pPr>
              <w:spacing w:line="300" w:lineRule="exac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自评结论</w:t>
            </w:r>
          </w:p>
        </w:tc>
        <w:tc>
          <w:tcPr>
            <w:tcW w:w="745" w:type="pct"/>
            <w:noWrap w:val="0"/>
            <w:vAlign w:val="top"/>
          </w:tcPr>
          <w:p w14:paraId="5C22E34A">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646" w:type="pct"/>
            <w:noWrap w:val="0"/>
            <w:vAlign w:val="top"/>
          </w:tcPr>
          <w:p w14:paraId="64FC2D8A">
            <w:pPr>
              <w:spacing w:line="300" w:lineRule="exact"/>
              <w:jc w:val="center"/>
              <w:rPr>
                <w:rFonts w:hint="eastAsia" w:asciiTheme="minorEastAsia" w:hAnsiTheme="minorEastAsia" w:eastAsiaTheme="minorEastAsia" w:cstheme="minorEastAsia"/>
                <w:color w:val="auto"/>
                <w:kern w:val="0"/>
                <w:sz w:val="20"/>
                <w:szCs w:val="21"/>
                <w:highlight w:val="none"/>
              </w:rPr>
            </w:pPr>
          </w:p>
        </w:tc>
        <w:tc>
          <w:tcPr>
            <w:tcW w:w="805" w:type="pct"/>
            <w:noWrap w:val="0"/>
            <w:vAlign w:val="center"/>
          </w:tcPr>
          <w:p w14:paraId="5090FE29">
            <w:pPr>
              <w:spacing w:line="300" w:lineRule="exact"/>
              <w:jc w:val="center"/>
              <w:rPr>
                <w:rFonts w:hint="eastAsia" w:asciiTheme="minorEastAsia" w:hAnsiTheme="minorEastAsia" w:eastAsiaTheme="minorEastAsia" w:cstheme="minorEastAsia"/>
                <w:color w:val="auto"/>
                <w:kern w:val="0"/>
                <w:sz w:val="20"/>
                <w:szCs w:val="21"/>
                <w:highlight w:val="none"/>
              </w:rPr>
            </w:pPr>
          </w:p>
        </w:tc>
      </w:tr>
    </w:tbl>
    <w:p w14:paraId="6629CB2D">
      <w:pPr>
        <w:spacing w:line="44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说明：</w:t>
      </w:r>
    </w:p>
    <w:p w14:paraId="4AC0F9F7">
      <w:pPr>
        <w:spacing w:line="440" w:lineRule="exact"/>
        <w:ind w:firstLine="48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Cs w:val="21"/>
          <w:highlight w:val="none"/>
        </w:rPr>
        <w:t>应对照</w:t>
      </w:r>
      <w:r>
        <w:rPr>
          <w:rFonts w:hint="eastAsia" w:asciiTheme="minorEastAsia" w:hAnsiTheme="minorEastAsia" w:eastAsiaTheme="minorEastAsia" w:cstheme="minorEastAsia"/>
          <w:color w:val="auto"/>
          <w:szCs w:val="21"/>
          <w:highlight w:val="none"/>
          <w:lang w:eastAsia="zh-CN"/>
        </w:rPr>
        <w:t>谈判</w:t>
      </w:r>
      <w:r>
        <w:rPr>
          <w:rFonts w:hint="eastAsia" w:asciiTheme="minorEastAsia" w:hAnsiTheme="minorEastAsia" w:eastAsiaTheme="minorEastAsia" w:cstheme="minorEastAsia"/>
          <w:color w:val="auto"/>
          <w:szCs w:val="21"/>
          <w:highlight w:val="none"/>
        </w:rPr>
        <w:t>文件的要求，逐条说明所提供服务已对</w:t>
      </w:r>
      <w:r>
        <w:rPr>
          <w:rFonts w:hint="eastAsia" w:asciiTheme="minorEastAsia" w:hAnsiTheme="minorEastAsia" w:eastAsiaTheme="minorEastAsia" w:cstheme="minorEastAsia"/>
          <w:color w:val="auto"/>
          <w:szCs w:val="21"/>
          <w:highlight w:val="none"/>
          <w:lang w:eastAsia="zh-CN"/>
        </w:rPr>
        <w:t>谈判</w:t>
      </w:r>
      <w:r>
        <w:rPr>
          <w:rFonts w:hint="eastAsia" w:asciiTheme="minorEastAsia" w:hAnsiTheme="minorEastAsia" w:eastAsiaTheme="minorEastAsia" w:cstheme="minorEastAsia"/>
          <w:color w:val="auto"/>
          <w:szCs w:val="21"/>
          <w:highlight w:val="none"/>
        </w:rPr>
        <w:t>文件的服务要求做出了实质性的响应，</w:t>
      </w:r>
      <w:r>
        <w:rPr>
          <w:rFonts w:hint="eastAsia" w:asciiTheme="minorEastAsia" w:hAnsiTheme="minorEastAsia" w:eastAsiaTheme="minorEastAsia" w:cstheme="minorEastAsia"/>
          <w:color w:val="auto"/>
          <w:sz w:val="24"/>
          <w:szCs w:val="24"/>
          <w:highlight w:val="none"/>
        </w:rPr>
        <w:t>并</w:t>
      </w:r>
      <w:r>
        <w:rPr>
          <w:rFonts w:hint="eastAsia" w:asciiTheme="minorEastAsia" w:hAnsiTheme="minorEastAsia" w:eastAsiaTheme="minorEastAsia" w:cstheme="minorEastAsia"/>
          <w:color w:val="auto"/>
          <w:sz w:val="24"/>
          <w:highlight w:val="none"/>
        </w:rPr>
        <w:t>说明</w:t>
      </w:r>
      <w:r>
        <w:rPr>
          <w:rFonts w:hint="eastAsia" w:asciiTheme="minorEastAsia" w:hAnsiTheme="minorEastAsia" w:eastAsiaTheme="minorEastAsia" w:cstheme="minorEastAsia"/>
          <w:color w:val="auto"/>
          <w:sz w:val="24"/>
          <w:szCs w:val="24"/>
          <w:highlight w:val="none"/>
        </w:rPr>
        <w:t>响应</w:t>
      </w:r>
      <w:r>
        <w:rPr>
          <w:rFonts w:hint="eastAsia" w:asciiTheme="minorEastAsia" w:hAnsiTheme="minorEastAsia" w:eastAsiaTheme="minorEastAsia" w:cstheme="minorEastAsia"/>
          <w:color w:val="auto"/>
          <w:sz w:val="24"/>
          <w:highlight w:val="none"/>
        </w:rPr>
        <w:t>情况</w:t>
      </w:r>
      <w:r>
        <w:rPr>
          <w:rFonts w:hint="eastAsia" w:asciiTheme="minorEastAsia" w:hAnsiTheme="minorEastAsia" w:eastAsiaTheme="minorEastAsia" w:cstheme="minorEastAsia"/>
          <w:color w:val="auto"/>
          <w:szCs w:val="21"/>
          <w:highlight w:val="none"/>
        </w:rPr>
        <w:t>。如果仅注明“符合”、“满足”或简单复制</w:t>
      </w:r>
      <w:r>
        <w:rPr>
          <w:rFonts w:hint="eastAsia" w:asciiTheme="minorEastAsia" w:hAnsiTheme="minorEastAsia" w:eastAsiaTheme="minorEastAsia" w:cstheme="minorEastAsia"/>
          <w:color w:val="auto"/>
          <w:szCs w:val="21"/>
          <w:highlight w:val="none"/>
          <w:lang w:eastAsia="zh-CN"/>
        </w:rPr>
        <w:t>谈判</w:t>
      </w:r>
      <w:r>
        <w:rPr>
          <w:rFonts w:hint="eastAsia" w:asciiTheme="minorEastAsia" w:hAnsiTheme="minorEastAsia" w:eastAsiaTheme="minorEastAsia" w:cstheme="minorEastAsia"/>
          <w:color w:val="auto"/>
          <w:szCs w:val="21"/>
          <w:highlight w:val="none"/>
        </w:rPr>
        <w:t>文件要求，将导致响应文件无效。</w:t>
      </w:r>
    </w:p>
    <w:p w14:paraId="0384056A">
      <w:pPr>
        <w:spacing w:line="440" w:lineRule="exact"/>
        <w:rPr>
          <w:rFonts w:hint="eastAsia" w:asciiTheme="minorEastAsia" w:hAnsiTheme="minorEastAsia" w:eastAsiaTheme="minorEastAsia" w:cstheme="minorEastAsia"/>
          <w:color w:val="auto"/>
          <w:sz w:val="24"/>
          <w:szCs w:val="24"/>
          <w:highlight w:val="none"/>
        </w:rPr>
      </w:pPr>
    </w:p>
    <w:p w14:paraId="7263EAA5">
      <w:pPr>
        <w:spacing w:line="440" w:lineRule="exact"/>
        <w:rPr>
          <w:rFonts w:hint="eastAsia" w:asciiTheme="minorEastAsia" w:hAnsiTheme="minorEastAsia" w:eastAsiaTheme="minorEastAsia" w:cstheme="minorEastAsia"/>
          <w:color w:val="auto"/>
          <w:sz w:val="24"/>
          <w:szCs w:val="24"/>
          <w:highlight w:val="none"/>
        </w:rPr>
      </w:pPr>
    </w:p>
    <w:p w14:paraId="73957D9B">
      <w:pPr>
        <w:spacing w:line="440" w:lineRule="exact"/>
        <w:rPr>
          <w:rFonts w:hint="eastAsia" w:asciiTheme="minorEastAsia" w:hAnsiTheme="minorEastAsia" w:eastAsiaTheme="minorEastAsia" w:cstheme="minorEastAsia"/>
          <w:color w:val="auto"/>
          <w:sz w:val="24"/>
          <w:szCs w:val="24"/>
          <w:highlight w:val="none"/>
        </w:rPr>
      </w:pPr>
    </w:p>
    <w:p w14:paraId="34CDDE34">
      <w:pPr>
        <w:spacing w:line="50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供应商名称（公章）：</w:t>
      </w:r>
    </w:p>
    <w:p w14:paraId="5CCB488A">
      <w:pPr>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w:t>
      </w:r>
    </w:p>
    <w:p w14:paraId="43A345D0">
      <w:pPr>
        <w:adjustRightInd w:val="0"/>
        <w:snapToGrid w:val="0"/>
        <w:spacing w:line="520" w:lineRule="exact"/>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r>
        <w:rPr>
          <w:rFonts w:hint="eastAsia" w:asciiTheme="minorEastAsia" w:hAnsiTheme="minorEastAsia" w:eastAsiaTheme="minorEastAsia" w:cstheme="minorEastAsia"/>
          <w:b/>
          <w:color w:val="auto"/>
          <w:sz w:val="28"/>
          <w:szCs w:val="28"/>
          <w:highlight w:val="none"/>
        </w:rPr>
        <w:t>附件五</w:t>
      </w:r>
    </w:p>
    <w:p w14:paraId="3DF5D8E2">
      <w:pPr>
        <w:spacing w:beforeLines="50" w:line="520" w:lineRule="exact"/>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技术、服务响应、偏离情况说明表</w:t>
      </w:r>
    </w:p>
    <w:p w14:paraId="1008B0EF">
      <w:pPr>
        <w:spacing w:line="520" w:lineRule="exact"/>
        <w:jc w:val="center"/>
        <w:rPr>
          <w:rFonts w:hint="eastAsia" w:asciiTheme="minorEastAsia" w:hAnsiTheme="minorEastAsia" w:eastAsiaTheme="minorEastAsia" w:cstheme="minorEastAsia"/>
          <w:color w:val="auto"/>
          <w:sz w:val="40"/>
          <w:szCs w:val="40"/>
          <w:highlight w:val="none"/>
        </w:rPr>
      </w:pPr>
    </w:p>
    <w:p w14:paraId="320048CF">
      <w:pPr>
        <w:spacing w:line="44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项目编号（包号）：</w:t>
      </w:r>
    </w:p>
    <w:p w14:paraId="237835A5">
      <w:pPr>
        <w:spacing w:afterLines="50" w:line="440" w:lineRule="exac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项目名称：</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9"/>
        <w:gridCol w:w="1395"/>
        <w:gridCol w:w="929"/>
        <w:gridCol w:w="1783"/>
      </w:tblGrid>
      <w:tr w14:paraId="7731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9" w:type="pct"/>
            <w:noWrap w:val="0"/>
            <w:vAlign w:val="center"/>
          </w:tcPr>
          <w:p w14:paraId="7E1095ED">
            <w:pPr>
              <w:spacing w:line="3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w:t>
            </w:r>
          </w:p>
        </w:tc>
        <w:tc>
          <w:tcPr>
            <w:tcW w:w="751" w:type="pct"/>
            <w:noWrap w:val="0"/>
            <w:vAlign w:val="center"/>
          </w:tcPr>
          <w:p w14:paraId="47C5DECA">
            <w:pPr>
              <w:spacing w:line="300" w:lineRule="exact"/>
              <w:ind w:left="-125" w:leftChars="-52" w:right="-122" w:rightChars="-51"/>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响应文件响应情况</w:t>
            </w:r>
          </w:p>
        </w:tc>
        <w:tc>
          <w:tcPr>
            <w:tcW w:w="500" w:type="pct"/>
            <w:noWrap w:val="0"/>
            <w:vAlign w:val="center"/>
          </w:tcPr>
          <w:p w14:paraId="1F00014A">
            <w:pPr>
              <w:spacing w:line="3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偏离说明</w:t>
            </w:r>
          </w:p>
        </w:tc>
        <w:tc>
          <w:tcPr>
            <w:tcW w:w="960" w:type="pct"/>
            <w:noWrap w:val="0"/>
            <w:vAlign w:val="center"/>
          </w:tcPr>
          <w:p w14:paraId="6603CC77">
            <w:pPr>
              <w:spacing w:line="3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w:t>
            </w:r>
          </w:p>
        </w:tc>
      </w:tr>
      <w:tr w14:paraId="77A6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18983344">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0A3A0497">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0709BA40">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12386DB0">
            <w:pPr>
              <w:spacing w:line="300" w:lineRule="exact"/>
              <w:rPr>
                <w:rFonts w:hint="eastAsia" w:asciiTheme="minorEastAsia" w:hAnsiTheme="minorEastAsia" w:eastAsiaTheme="minorEastAsia" w:cstheme="minorEastAsia"/>
                <w:color w:val="auto"/>
                <w:sz w:val="24"/>
                <w:szCs w:val="24"/>
                <w:highlight w:val="none"/>
              </w:rPr>
            </w:pPr>
          </w:p>
        </w:tc>
      </w:tr>
      <w:tr w14:paraId="7BE2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2B5DE609">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206AD452">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11910D31">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38D5C1C9">
            <w:pPr>
              <w:spacing w:line="300" w:lineRule="exact"/>
              <w:rPr>
                <w:rFonts w:hint="eastAsia" w:asciiTheme="minorEastAsia" w:hAnsiTheme="minorEastAsia" w:eastAsiaTheme="minorEastAsia" w:cstheme="minorEastAsia"/>
                <w:color w:val="auto"/>
                <w:sz w:val="24"/>
                <w:szCs w:val="24"/>
                <w:highlight w:val="none"/>
              </w:rPr>
            </w:pPr>
          </w:p>
        </w:tc>
      </w:tr>
      <w:tr w14:paraId="0E79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4839F06D">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1DB0C465">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03C0EFCD">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1A73DC89">
            <w:pPr>
              <w:spacing w:line="300" w:lineRule="exact"/>
              <w:rPr>
                <w:rFonts w:hint="eastAsia" w:asciiTheme="minorEastAsia" w:hAnsiTheme="minorEastAsia" w:eastAsiaTheme="minorEastAsia" w:cstheme="minorEastAsia"/>
                <w:color w:val="auto"/>
                <w:sz w:val="24"/>
                <w:szCs w:val="24"/>
                <w:highlight w:val="none"/>
              </w:rPr>
            </w:pPr>
          </w:p>
        </w:tc>
      </w:tr>
      <w:tr w14:paraId="04FE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6AA307AD">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5A8C21B8">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0BC330D0">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348EC846">
            <w:pPr>
              <w:spacing w:line="300" w:lineRule="exact"/>
              <w:rPr>
                <w:rFonts w:hint="eastAsia" w:asciiTheme="minorEastAsia" w:hAnsiTheme="minorEastAsia" w:eastAsiaTheme="minorEastAsia" w:cstheme="minorEastAsia"/>
                <w:color w:val="auto"/>
                <w:sz w:val="24"/>
                <w:szCs w:val="24"/>
                <w:highlight w:val="none"/>
              </w:rPr>
            </w:pPr>
          </w:p>
        </w:tc>
      </w:tr>
      <w:tr w14:paraId="2624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20AFBE3E">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4FD906F3">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71C0F88A">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5D2483CD">
            <w:pPr>
              <w:spacing w:line="300" w:lineRule="exact"/>
              <w:rPr>
                <w:rFonts w:hint="eastAsia" w:asciiTheme="minorEastAsia" w:hAnsiTheme="minorEastAsia" w:eastAsiaTheme="minorEastAsia" w:cstheme="minorEastAsia"/>
                <w:color w:val="auto"/>
                <w:sz w:val="24"/>
                <w:szCs w:val="24"/>
                <w:highlight w:val="none"/>
              </w:rPr>
            </w:pPr>
          </w:p>
        </w:tc>
      </w:tr>
      <w:tr w14:paraId="7A5D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4DDC5105">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6E9305F8">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3F986C2C">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2F606FAA">
            <w:pPr>
              <w:spacing w:line="300" w:lineRule="exact"/>
              <w:rPr>
                <w:rFonts w:hint="eastAsia" w:asciiTheme="minorEastAsia" w:hAnsiTheme="minorEastAsia" w:eastAsiaTheme="minorEastAsia" w:cstheme="minorEastAsia"/>
                <w:color w:val="auto"/>
                <w:sz w:val="24"/>
                <w:szCs w:val="24"/>
                <w:highlight w:val="none"/>
              </w:rPr>
            </w:pPr>
          </w:p>
        </w:tc>
      </w:tr>
      <w:tr w14:paraId="1C9A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4409F706">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50686F86">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7FD2B519">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2C845FB1">
            <w:pPr>
              <w:spacing w:line="300" w:lineRule="exact"/>
              <w:rPr>
                <w:rFonts w:hint="eastAsia" w:asciiTheme="minorEastAsia" w:hAnsiTheme="minorEastAsia" w:eastAsiaTheme="minorEastAsia" w:cstheme="minorEastAsia"/>
                <w:color w:val="auto"/>
                <w:sz w:val="24"/>
                <w:szCs w:val="24"/>
                <w:highlight w:val="none"/>
              </w:rPr>
            </w:pPr>
          </w:p>
        </w:tc>
      </w:tr>
      <w:tr w14:paraId="0AA6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15FD8A26">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5C5149CB">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0F031D86">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04089959">
            <w:pPr>
              <w:spacing w:line="300" w:lineRule="exact"/>
              <w:rPr>
                <w:rFonts w:hint="eastAsia" w:asciiTheme="minorEastAsia" w:hAnsiTheme="minorEastAsia" w:eastAsiaTheme="minorEastAsia" w:cstheme="minorEastAsia"/>
                <w:color w:val="auto"/>
                <w:sz w:val="24"/>
                <w:szCs w:val="24"/>
                <w:highlight w:val="none"/>
              </w:rPr>
            </w:pPr>
          </w:p>
        </w:tc>
      </w:tr>
      <w:tr w14:paraId="0F1A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34D3A37D">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2074F614">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0D1B563E">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6C4ADF7B">
            <w:pPr>
              <w:spacing w:line="300" w:lineRule="exact"/>
              <w:rPr>
                <w:rFonts w:hint="eastAsia" w:asciiTheme="minorEastAsia" w:hAnsiTheme="minorEastAsia" w:eastAsiaTheme="minorEastAsia" w:cstheme="minorEastAsia"/>
                <w:color w:val="auto"/>
                <w:sz w:val="24"/>
                <w:szCs w:val="24"/>
                <w:highlight w:val="none"/>
              </w:rPr>
            </w:pPr>
          </w:p>
        </w:tc>
      </w:tr>
      <w:tr w14:paraId="02BC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7F8B98E5">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06CC8B25">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705B7700">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5E6EE7C9">
            <w:pPr>
              <w:spacing w:line="300" w:lineRule="exact"/>
              <w:rPr>
                <w:rFonts w:hint="eastAsia" w:asciiTheme="minorEastAsia" w:hAnsiTheme="minorEastAsia" w:eastAsiaTheme="minorEastAsia" w:cstheme="minorEastAsia"/>
                <w:color w:val="auto"/>
                <w:sz w:val="24"/>
                <w:szCs w:val="24"/>
                <w:highlight w:val="none"/>
              </w:rPr>
            </w:pPr>
          </w:p>
        </w:tc>
      </w:tr>
      <w:tr w14:paraId="0262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5F64C9CF">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2AA7FE2A">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1D550E57">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14F7DBFF">
            <w:pPr>
              <w:spacing w:line="300" w:lineRule="exact"/>
              <w:rPr>
                <w:rFonts w:hint="eastAsia" w:asciiTheme="minorEastAsia" w:hAnsiTheme="minorEastAsia" w:eastAsiaTheme="minorEastAsia" w:cstheme="minorEastAsia"/>
                <w:color w:val="auto"/>
                <w:sz w:val="24"/>
                <w:szCs w:val="24"/>
                <w:highlight w:val="none"/>
              </w:rPr>
            </w:pPr>
          </w:p>
        </w:tc>
      </w:tr>
      <w:tr w14:paraId="065A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7640CD70">
            <w:pPr>
              <w:spacing w:line="300" w:lineRule="exact"/>
              <w:rPr>
                <w:rFonts w:hint="eastAsia" w:asciiTheme="minorEastAsia" w:hAnsiTheme="minorEastAsia" w:eastAsiaTheme="minorEastAsia" w:cstheme="minorEastAsia"/>
                <w:color w:val="auto"/>
                <w:highlight w:val="none"/>
              </w:rPr>
            </w:pPr>
          </w:p>
        </w:tc>
        <w:tc>
          <w:tcPr>
            <w:tcW w:w="751" w:type="pct"/>
            <w:noWrap w:val="0"/>
            <w:vAlign w:val="top"/>
          </w:tcPr>
          <w:p w14:paraId="31D05581">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32E942B0">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279FD258">
            <w:pPr>
              <w:spacing w:line="300" w:lineRule="exact"/>
              <w:rPr>
                <w:rFonts w:hint="eastAsia" w:asciiTheme="minorEastAsia" w:hAnsiTheme="minorEastAsia" w:eastAsiaTheme="minorEastAsia" w:cstheme="minorEastAsia"/>
                <w:color w:val="auto"/>
                <w:sz w:val="24"/>
                <w:szCs w:val="24"/>
                <w:highlight w:val="none"/>
              </w:rPr>
            </w:pPr>
          </w:p>
        </w:tc>
      </w:tr>
      <w:tr w14:paraId="73A0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noWrap w:val="0"/>
            <w:vAlign w:val="center"/>
          </w:tcPr>
          <w:p w14:paraId="4FADB602">
            <w:pPr>
              <w:spacing w:line="3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自评结论</w:t>
            </w:r>
          </w:p>
        </w:tc>
        <w:tc>
          <w:tcPr>
            <w:tcW w:w="751" w:type="pct"/>
            <w:noWrap w:val="0"/>
            <w:vAlign w:val="top"/>
          </w:tcPr>
          <w:p w14:paraId="4807C57A">
            <w:pPr>
              <w:spacing w:line="300" w:lineRule="exact"/>
              <w:rPr>
                <w:rFonts w:hint="eastAsia" w:asciiTheme="minorEastAsia" w:hAnsiTheme="minorEastAsia" w:eastAsiaTheme="minorEastAsia" w:cstheme="minorEastAsia"/>
                <w:color w:val="auto"/>
                <w:sz w:val="24"/>
                <w:szCs w:val="24"/>
                <w:highlight w:val="none"/>
              </w:rPr>
            </w:pPr>
          </w:p>
        </w:tc>
        <w:tc>
          <w:tcPr>
            <w:tcW w:w="500" w:type="pct"/>
            <w:noWrap w:val="0"/>
            <w:vAlign w:val="top"/>
          </w:tcPr>
          <w:p w14:paraId="2B15F962">
            <w:pPr>
              <w:spacing w:line="300" w:lineRule="exact"/>
              <w:rPr>
                <w:rFonts w:hint="eastAsia" w:asciiTheme="minorEastAsia" w:hAnsiTheme="minorEastAsia" w:eastAsiaTheme="minorEastAsia" w:cstheme="minorEastAsia"/>
                <w:color w:val="auto"/>
                <w:sz w:val="24"/>
                <w:szCs w:val="24"/>
                <w:highlight w:val="none"/>
              </w:rPr>
            </w:pPr>
          </w:p>
        </w:tc>
        <w:tc>
          <w:tcPr>
            <w:tcW w:w="960" w:type="pct"/>
            <w:noWrap w:val="0"/>
            <w:vAlign w:val="top"/>
          </w:tcPr>
          <w:p w14:paraId="7F167F39">
            <w:pPr>
              <w:spacing w:line="300" w:lineRule="exact"/>
              <w:rPr>
                <w:rFonts w:hint="eastAsia" w:asciiTheme="minorEastAsia" w:hAnsiTheme="minorEastAsia" w:eastAsiaTheme="minorEastAsia" w:cstheme="minorEastAsia"/>
                <w:color w:val="auto"/>
                <w:sz w:val="24"/>
                <w:szCs w:val="24"/>
                <w:highlight w:val="none"/>
              </w:rPr>
            </w:pPr>
          </w:p>
        </w:tc>
      </w:tr>
    </w:tbl>
    <w:p w14:paraId="11F69780">
      <w:pPr>
        <w:spacing w:line="44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p>
    <w:p w14:paraId="43EB44BA">
      <w:pPr>
        <w:spacing w:line="440" w:lineRule="exact"/>
        <w:ind w:firstLine="480" w:firstLineChars="20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Cs w:val="21"/>
          <w:highlight w:val="none"/>
        </w:rPr>
        <w:t>应对照</w:t>
      </w:r>
      <w:r>
        <w:rPr>
          <w:rFonts w:hint="eastAsia" w:asciiTheme="minorEastAsia" w:hAnsiTheme="minorEastAsia" w:eastAsiaTheme="minorEastAsia" w:cstheme="minorEastAsia"/>
          <w:color w:val="auto"/>
          <w:szCs w:val="21"/>
          <w:highlight w:val="none"/>
          <w:lang w:eastAsia="zh-CN"/>
        </w:rPr>
        <w:t>谈判</w:t>
      </w:r>
      <w:r>
        <w:rPr>
          <w:rFonts w:hint="eastAsia" w:asciiTheme="minorEastAsia" w:hAnsiTheme="minorEastAsia" w:eastAsiaTheme="minorEastAsia" w:cstheme="minorEastAsia"/>
          <w:color w:val="auto"/>
          <w:szCs w:val="21"/>
          <w:highlight w:val="none"/>
        </w:rPr>
        <w:t>文件的要求，逐条说明所提供服务已对</w:t>
      </w:r>
      <w:r>
        <w:rPr>
          <w:rFonts w:hint="eastAsia" w:asciiTheme="minorEastAsia" w:hAnsiTheme="minorEastAsia" w:eastAsiaTheme="minorEastAsia" w:cstheme="minorEastAsia"/>
          <w:color w:val="auto"/>
          <w:szCs w:val="21"/>
          <w:highlight w:val="none"/>
          <w:lang w:eastAsia="zh-CN"/>
        </w:rPr>
        <w:t>谈判</w:t>
      </w:r>
      <w:r>
        <w:rPr>
          <w:rFonts w:hint="eastAsia" w:asciiTheme="minorEastAsia" w:hAnsiTheme="minorEastAsia" w:eastAsiaTheme="minorEastAsia" w:cstheme="minorEastAsia"/>
          <w:color w:val="auto"/>
          <w:szCs w:val="21"/>
          <w:highlight w:val="none"/>
        </w:rPr>
        <w:t>文件的服务要求做出了实质性的响应，</w:t>
      </w:r>
      <w:r>
        <w:rPr>
          <w:rFonts w:hint="eastAsia" w:asciiTheme="minorEastAsia" w:hAnsiTheme="minorEastAsia" w:eastAsiaTheme="minorEastAsia" w:cstheme="minorEastAsia"/>
          <w:color w:val="auto"/>
          <w:sz w:val="24"/>
          <w:szCs w:val="24"/>
          <w:highlight w:val="none"/>
        </w:rPr>
        <w:t>并</w:t>
      </w:r>
      <w:r>
        <w:rPr>
          <w:rFonts w:hint="eastAsia" w:asciiTheme="minorEastAsia" w:hAnsiTheme="minorEastAsia" w:eastAsiaTheme="minorEastAsia" w:cstheme="minorEastAsia"/>
          <w:color w:val="auto"/>
          <w:sz w:val="24"/>
          <w:highlight w:val="none"/>
        </w:rPr>
        <w:t>说明</w:t>
      </w:r>
      <w:r>
        <w:rPr>
          <w:rFonts w:hint="eastAsia" w:asciiTheme="minorEastAsia" w:hAnsiTheme="minorEastAsia" w:eastAsiaTheme="minorEastAsia" w:cstheme="minorEastAsia"/>
          <w:color w:val="auto"/>
          <w:sz w:val="24"/>
          <w:szCs w:val="24"/>
          <w:highlight w:val="none"/>
        </w:rPr>
        <w:t>响应</w:t>
      </w:r>
      <w:r>
        <w:rPr>
          <w:rFonts w:hint="eastAsia" w:asciiTheme="minorEastAsia" w:hAnsiTheme="minorEastAsia" w:eastAsiaTheme="minorEastAsia" w:cstheme="minorEastAsia"/>
          <w:color w:val="auto"/>
          <w:sz w:val="24"/>
          <w:highlight w:val="none"/>
        </w:rPr>
        <w:t>情况</w:t>
      </w:r>
      <w:r>
        <w:rPr>
          <w:rFonts w:hint="eastAsia" w:asciiTheme="minorEastAsia" w:hAnsiTheme="minorEastAsia" w:eastAsiaTheme="minorEastAsia" w:cstheme="minorEastAsia"/>
          <w:color w:val="auto"/>
          <w:szCs w:val="21"/>
          <w:highlight w:val="none"/>
        </w:rPr>
        <w:t>。如果仅注明“符合”、“满足”或简单复制</w:t>
      </w:r>
      <w:r>
        <w:rPr>
          <w:rFonts w:hint="eastAsia" w:asciiTheme="minorEastAsia" w:hAnsiTheme="minorEastAsia" w:eastAsiaTheme="minorEastAsia" w:cstheme="minorEastAsia"/>
          <w:color w:val="auto"/>
          <w:szCs w:val="21"/>
          <w:highlight w:val="none"/>
          <w:lang w:eastAsia="zh-CN"/>
        </w:rPr>
        <w:t>谈判</w:t>
      </w:r>
      <w:r>
        <w:rPr>
          <w:rFonts w:hint="eastAsia" w:asciiTheme="minorEastAsia" w:hAnsiTheme="minorEastAsia" w:eastAsiaTheme="minorEastAsia" w:cstheme="minorEastAsia"/>
          <w:color w:val="auto"/>
          <w:szCs w:val="21"/>
          <w:highlight w:val="none"/>
        </w:rPr>
        <w:t>文件要求，将导致响应文件无效。</w:t>
      </w:r>
    </w:p>
    <w:p w14:paraId="00280A37">
      <w:pPr>
        <w:spacing w:line="500" w:lineRule="exact"/>
        <w:rPr>
          <w:rFonts w:hint="eastAsia" w:asciiTheme="minorEastAsia" w:hAnsiTheme="minorEastAsia" w:eastAsiaTheme="minorEastAsia" w:cstheme="minorEastAsia"/>
          <w:color w:val="auto"/>
          <w:sz w:val="24"/>
          <w:szCs w:val="24"/>
          <w:highlight w:val="none"/>
        </w:rPr>
      </w:pPr>
    </w:p>
    <w:p w14:paraId="6F8715B2">
      <w:pPr>
        <w:spacing w:line="50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供应商名称（公章）：</w:t>
      </w:r>
    </w:p>
    <w:p w14:paraId="6F79A3CC">
      <w:pPr>
        <w:spacing w:line="50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w:t>
      </w:r>
    </w:p>
    <w:p w14:paraId="0E0C1E5B">
      <w:pPr>
        <w:adjustRightInd w:val="0"/>
        <w:snapToGrid w:val="0"/>
        <w:spacing w:line="520" w:lineRule="exact"/>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br w:type="page"/>
      </w:r>
      <w:r>
        <w:rPr>
          <w:rFonts w:hint="eastAsia" w:asciiTheme="minorEastAsia" w:hAnsiTheme="minorEastAsia" w:eastAsiaTheme="minorEastAsia" w:cstheme="minorEastAsia"/>
          <w:b/>
          <w:color w:val="auto"/>
          <w:sz w:val="28"/>
          <w:szCs w:val="28"/>
          <w:highlight w:val="none"/>
        </w:rPr>
        <w:t>附件六</w:t>
      </w:r>
    </w:p>
    <w:p w14:paraId="214DA2CF">
      <w:pPr>
        <w:spacing w:beforeLines="50" w:line="52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商务响应、偏离情况说明表</w:t>
      </w:r>
    </w:p>
    <w:p w14:paraId="5CBFF046">
      <w:pPr>
        <w:adjustRightInd w:val="0"/>
        <w:snapToGrid w:val="0"/>
        <w:spacing w:line="520" w:lineRule="exact"/>
        <w:jc w:val="center"/>
        <w:outlineLvl w:val="0"/>
        <w:rPr>
          <w:rFonts w:hint="eastAsia" w:asciiTheme="minorEastAsia" w:hAnsiTheme="minorEastAsia" w:eastAsiaTheme="minorEastAsia" w:cstheme="minorEastAsia"/>
          <w:color w:val="auto"/>
          <w:sz w:val="32"/>
          <w:szCs w:val="32"/>
          <w:highlight w:val="none"/>
        </w:rPr>
      </w:pPr>
    </w:p>
    <w:p w14:paraId="26618936">
      <w:pPr>
        <w:spacing w:afterLines="50" w:line="44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项目编号（包号）：</w:t>
      </w:r>
    </w:p>
    <w:p w14:paraId="19BFA5CB">
      <w:pPr>
        <w:spacing w:afterLines="50" w:line="44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项目名称：</w:t>
      </w:r>
    </w:p>
    <w:tbl>
      <w:tblPr>
        <w:tblStyle w:val="12"/>
        <w:tblW w:w="47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251"/>
        <w:gridCol w:w="2478"/>
        <w:gridCol w:w="1397"/>
        <w:gridCol w:w="2012"/>
      </w:tblGrid>
      <w:tr w14:paraId="2CCF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408" w:type="pct"/>
            <w:noWrap w:val="0"/>
            <w:vAlign w:val="center"/>
          </w:tcPr>
          <w:p w14:paraId="07E97D43">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序号</w:t>
            </w:r>
          </w:p>
        </w:tc>
        <w:tc>
          <w:tcPr>
            <w:tcW w:w="1270" w:type="pct"/>
            <w:noWrap w:val="0"/>
            <w:vAlign w:val="center"/>
          </w:tcPr>
          <w:p w14:paraId="30BEF7E4">
            <w:pPr>
              <w:ind w:right="-91" w:rightChars="-38"/>
              <w:jc w:val="cente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lang w:eastAsia="zh-CN"/>
              </w:rPr>
              <w:t>谈判</w:t>
            </w:r>
            <w:r>
              <w:rPr>
                <w:rFonts w:hint="eastAsia" w:asciiTheme="minorEastAsia" w:hAnsiTheme="minorEastAsia" w:eastAsiaTheme="minorEastAsia" w:cstheme="minorEastAsia"/>
                <w:bCs/>
                <w:color w:val="auto"/>
                <w:sz w:val="24"/>
                <w:highlight w:val="none"/>
              </w:rPr>
              <w:t>文件要求部分</w:t>
            </w:r>
          </w:p>
        </w:tc>
        <w:tc>
          <w:tcPr>
            <w:tcW w:w="1398" w:type="pct"/>
            <w:noWrap w:val="0"/>
            <w:vAlign w:val="center"/>
          </w:tcPr>
          <w:p w14:paraId="7F1F561F">
            <w:pPr>
              <w:ind w:left="17" w:leftChars="-38" w:right="-91" w:rightChars="-38" w:hanging="108" w:hangingChars="45"/>
              <w:jc w:val="cente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响应文件的响应部分</w:t>
            </w:r>
          </w:p>
        </w:tc>
        <w:tc>
          <w:tcPr>
            <w:tcW w:w="788" w:type="pct"/>
            <w:noWrap w:val="0"/>
            <w:vAlign w:val="center"/>
          </w:tcPr>
          <w:p w14:paraId="57C86804">
            <w:pPr>
              <w:jc w:val="cente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偏离说明</w:t>
            </w:r>
          </w:p>
        </w:tc>
        <w:tc>
          <w:tcPr>
            <w:tcW w:w="1135" w:type="pct"/>
            <w:noWrap w:val="0"/>
            <w:vAlign w:val="center"/>
          </w:tcPr>
          <w:p w14:paraId="307935A8">
            <w:pPr>
              <w:jc w:val="cente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备注</w:t>
            </w:r>
          </w:p>
        </w:tc>
      </w:tr>
      <w:tr w14:paraId="4C0D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7DF3D9DC">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w:t>
            </w:r>
          </w:p>
        </w:tc>
        <w:tc>
          <w:tcPr>
            <w:tcW w:w="1270" w:type="pct"/>
            <w:noWrap w:val="0"/>
            <w:vAlign w:val="center"/>
          </w:tcPr>
          <w:p w14:paraId="5BD767B2">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60EF825B">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6F3A0B4B">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702B2D73">
            <w:pPr>
              <w:jc w:val="center"/>
              <w:rPr>
                <w:rFonts w:hint="eastAsia" w:asciiTheme="minorEastAsia" w:hAnsiTheme="minorEastAsia" w:eastAsiaTheme="minorEastAsia" w:cstheme="minorEastAsia"/>
                <w:bCs/>
                <w:color w:val="auto"/>
                <w:sz w:val="24"/>
                <w:highlight w:val="none"/>
              </w:rPr>
            </w:pPr>
          </w:p>
        </w:tc>
      </w:tr>
      <w:tr w14:paraId="2475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0FB52929">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2</w:t>
            </w:r>
          </w:p>
        </w:tc>
        <w:tc>
          <w:tcPr>
            <w:tcW w:w="1270" w:type="pct"/>
            <w:noWrap w:val="0"/>
            <w:vAlign w:val="center"/>
          </w:tcPr>
          <w:p w14:paraId="195A56C9">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6F75C78D">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795CED91">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352F1F87">
            <w:pPr>
              <w:jc w:val="center"/>
              <w:rPr>
                <w:rFonts w:hint="eastAsia" w:asciiTheme="minorEastAsia" w:hAnsiTheme="minorEastAsia" w:eastAsiaTheme="minorEastAsia" w:cstheme="minorEastAsia"/>
                <w:bCs/>
                <w:color w:val="auto"/>
                <w:sz w:val="24"/>
                <w:highlight w:val="none"/>
              </w:rPr>
            </w:pPr>
          </w:p>
        </w:tc>
      </w:tr>
      <w:tr w14:paraId="378B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4E90143E">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3</w:t>
            </w:r>
          </w:p>
        </w:tc>
        <w:tc>
          <w:tcPr>
            <w:tcW w:w="1270" w:type="pct"/>
            <w:noWrap w:val="0"/>
            <w:vAlign w:val="center"/>
          </w:tcPr>
          <w:p w14:paraId="79442302">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4AD86AE8">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4FE172CE">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04502E69">
            <w:pPr>
              <w:jc w:val="center"/>
              <w:rPr>
                <w:rFonts w:hint="eastAsia" w:asciiTheme="minorEastAsia" w:hAnsiTheme="minorEastAsia" w:eastAsiaTheme="minorEastAsia" w:cstheme="minorEastAsia"/>
                <w:bCs/>
                <w:color w:val="auto"/>
                <w:sz w:val="24"/>
                <w:highlight w:val="none"/>
              </w:rPr>
            </w:pPr>
          </w:p>
        </w:tc>
      </w:tr>
      <w:tr w14:paraId="634B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1CB4CDDD">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4</w:t>
            </w:r>
          </w:p>
        </w:tc>
        <w:tc>
          <w:tcPr>
            <w:tcW w:w="1270" w:type="pct"/>
            <w:noWrap w:val="0"/>
            <w:vAlign w:val="center"/>
          </w:tcPr>
          <w:p w14:paraId="48A76F77">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6B2E1369">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4E3FCCEB">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31F45A24">
            <w:pPr>
              <w:jc w:val="center"/>
              <w:rPr>
                <w:rFonts w:hint="eastAsia" w:asciiTheme="minorEastAsia" w:hAnsiTheme="minorEastAsia" w:eastAsiaTheme="minorEastAsia" w:cstheme="minorEastAsia"/>
                <w:bCs/>
                <w:color w:val="auto"/>
                <w:sz w:val="24"/>
                <w:highlight w:val="none"/>
              </w:rPr>
            </w:pPr>
          </w:p>
        </w:tc>
      </w:tr>
      <w:tr w14:paraId="269E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147490E0">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5</w:t>
            </w:r>
          </w:p>
        </w:tc>
        <w:tc>
          <w:tcPr>
            <w:tcW w:w="1270" w:type="pct"/>
            <w:noWrap w:val="0"/>
            <w:vAlign w:val="center"/>
          </w:tcPr>
          <w:p w14:paraId="0F5C9059">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2F6D830A">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3B878378">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21406E5E">
            <w:pPr>
              <w:jc w:val="center"/>
              <w:rPr>
                <w:rFonts w:hint="eastAsia" w:asciiTheme="minorEastAsia" w:hAnsiTheme="minorEastAsia" w:eastAsiaTheme="minorEastAsia" w:cstheme="minorEastAsia"/>
                <w:bCs/>
                <w:color w:val="auto"/>
                <w:sz w:val="24"/>
                <w:highlight w:val="none"/>
              </w:rPr>
            </w:pPr>
          </w:p>
        </w:tc>
      </w:tr>
      <w:tr w14:paraId="4F53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256CA232">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6</w:t>
            </w:r>
          </w:p>
        </w:tc>
        <w:tc>
          <w:tcPr>
            <w:tcW w:w="1270" w:type="pct"/>
            <w:noWrap w:val="0"/>
            <w:vAlign w:val="center"/>
          </w:tcPr>
          <w:p w14:paraId="7958C211">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3594E45F">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22104DC6">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14986432">
            <w:pPr>
              <w:jc w:val="center"/>
              <w:rPr>
                <w:rFonts w:hint="eastAsia" w:asciiTheme="minorEastAsia" w:hAnsiTheme="minorEastAsia" w:eastAsiaTheme="minorEastAsia" w:cstheme="minorEastAsia"/>
                <w:bCs/>
                <w:color w:val="auto"/>
                <w:sz w:val="24"/>
                <w:highlight w:val="none"/>
              </w:rPr>
            </w:pPr>
          </w:p>
        </w:tc>
      </w:tr>
      <w:tr w14:paraId="0855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4BA06F37">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7</w:t>
            </w:r>
          </w:p>
        </w:tc>
        <w:tc>
          <w:tcPr>
            <w:tcW w:w="1270" w:type="pct"/>
            <w:noWrap w:val="0"/>
            <w:vAlign w:val="center"/>
          </w:tcPr>
          <w:p w14:paraId="5F54C1AE">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177EA88B">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587F039A">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28C58456">
            <w:pPr>
              <w:jc w:val="center"/>
              <w:rPr>
                <w:rFonts w:hint="eastAsia" w:asciiTheme="minorEastAsia" w:hAnsiTheme="minorEastAsia" w:eastAsiaTheme="minorEastAsia" w:cstheme="minorEastAsia"/>
                <w:bCs/>
                <w:color w:val="auto"/>
                <w:sz w:val="24"/>
                <w:highlight w:val="none"/>
              </w:rPr>
            </w:pPr>
          </w:p>
        </w:tc>
      </w:tr>
      <w:tr w14:paraId="7E36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noWrap w:val="0"/>
            <w:vAlign w:val="center"/>
          </w:tcPr>
          <w:p w14:paraId="6FCC4B28">
            <w:pP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w:t>
            </w:r>
          </w:p>
        </w:tc>
        <w:tc>
          <w:tcPr>
            <w:tcW w:w="1270" w:type="pct"/>
            <w:noWrap w:val="0"/>
            <w:vAlign w:val="center"/>
          </w:tcPr>
          <w:p w14:paraId="0D47B863">
            <w:pPr>
              <w:rPr>
                <w:rFonts w:hint="eastAsia" w:asciiTheme="minorEastAsia" w:hAnsiTheme="minorEastAsia" w:eastAsiaTheme="minorEastAsia" w:cstheme="minorEastAsia"/>
                <w:bCs/>
                <w:color w:val="auto"/>
                <w:sz w:val="24"/>
                <w:highlight w:val="none"/>
              </w:rPr>
            </w:pPr>
          </w:p>
        </w:tc>
        <w:tc>
          <w:tcPr>
            <w:tcW w:w="1398" w:type="pct"/>
            <w:noWrap w:val="0"/>
            <w:vAlign w:val="center"/>
          </w:tcPr>
          <w:p w14:paraId="498E4487">
            <w:pPr>
              <w:rPr>
                <w:rFonts w:hint="eastAsia" w:asciiTheme="minorEastAsia" w:hAnsiTheme="minorEastAsia" w:eastAsiaTheme="minorEastAsia" w:cstheme="minorEastAsia"/>
                <w:bCs/>
                <w:color w:val="auto"/>
                <w:sz w:val="24"/>
                <w:highlight w:val="none"/>
              </w:rPr>
            </w:pPr>
          </w:p>
        </w:tc>
        <w:tc>
          <w:tcPr>
            <w:tcW w:w="788" w:type="pct"/>
            <w:noWrap w:val="0"/>
            <w:vAlign w:val="center"/>
          </w:tcPr>
          <w:p w14:paraId="5134CF31">
            <w:pPr>
              <w:rPr>
                <w:rFonts w:hint="eastAsia" w:asciiTheme="minorEastAsia" w:hAnsiTheme="minorEastAsia" w:eastAsiaTheme="minorEastAsia" w:cstheme="minorEastAsia"/>
                <w:bCs/>
                <w:color w:val="auto"/>
                <w:sz w:val="24"/>
                <w:highlight w:val="none"/>
              </w:rPr>
            </w:pPr>
          </w:p>
        </w:tc>
        <w:tc>
          <w:tcPr>
            <w:tcW w:w="1135" w:type="pct"/>
            <w:noWrap w:val="0"/>
            <w:vAlign w:val="center"/>
          </w:tcPr>
          <w:p w14:paraId="45A84EFA">
            <w:pPr>
              <w:jc w:val="center"/>
              <w:rPr>
                <w:rFonts w:hint="eastAsia" w:asciiTheme="minorEastAsia" w:hAnsiTheme="minorEastAsia" w:eastAsiaTheme="minorEastAsia" w:cstheme="minorEastAsia"/>
                <w:bCs/>
                <w:color w:val="auto"/>
                <w:sz w:val="24"/>
                <w:highlight w:val="none"/>
              </w:rPr>
            </w:pPr>
          </w:p>
        </w:tc>
      </w:tr>
    </w:tbl>
    <w:p w14:paraId="59537708">
      <w:pPr>
        <w:spacing w:line="44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p>
    <w:p w14:paraId="6B2C26EC">
      <w:pPr>
        <w:spacing w:line="440" w:lineRule="exact"/>
        <w:ind w:firstLine="480" w:firstLineChars="20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.应对照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文件的要求，逐条说明所提供服务已对</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文件的服务要求做出了实质性的响应，并说明响应情况。特别对有具体数量要求的指标，供应商应提供具体数值。如果仅注明“符合”、“满足”或简单复制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文件要求，将导致响应文件无效。</w:t>
      </w:r>
    </w:p>
    <w:p w14:paraId="68DDE66D">
      <w:pPr>
        <w:spacing w:line="440" w:lineRule="exact"/>
        <w:rPr>
          <w:rFonts w:hint="eastAsia" w:asciiTheme="minorEastAsia" w:hAnsiTheme="minorEastAsia" w:eastAsiaTheme="minorEastAsia" w:cstheme="minorEastAsia"/>
          <w:color w:val="auto"/>
          <w:sz w:val="24"/>
          <w:szCs w:val="24"/>
          <w:highlight w:val="none"/>
        </w:rPr>
      </w:pPr>
    </w:p>
    <w:p w14:paraId="1A9EE3C3">
      <w:pPr>
        <w:spacing w:line="520" w:lineRule="exac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供应商名称（公章）：</w:t>
      </w:r>
    </w:p>
    <w:p w14:paraId="6BC224BC">
      <w:pPr>
        <w:spacing w:line="52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w:t>
      </w:r>
    </w:p>
    <w:p w14:paraId="31ADB04E">
      <w:pPr>
        <w:adjustRightInd w:val="0"/>
        <w:snapToGrid w:val="0"/>
        <w:spacing w:line="520" w:lineRule="exact"/>
        <w:outlineLvl w:val="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br w:type="page"/>
      </w:r>
      <w:r>
        <w:rPr>
          <w:rFonts w:hint="eastAsia" w:asciiTheme="minorEastAsia" w:hAnsiTheme="minorEastAsia" w:eastAsiaTheme="minorEastAsia" w:cstheme="minorEastAsia"/>
          <w:b/>
          <w:color w:val="auto"/>
          <w:sz w:val="28"/>
          <w:szCs w:val="28"/>
          <w:highlight w:val="none"/>
        </w:rPr>
        <w:t>附件七</w:t>
      </w:r>
    </w:p>
    <w:p w14:paraId="2B2D67DF">
      <w:pPr>
        <w:adjustRightInd w:val="0"/>
        <w:snapToGrid w:val="0"/>
        <w:spacing w:beforeLines="50" w:line="520" w:lineRule="exact"/>
        <w:jc w:val="center"/>
        <w:outlineLvl w:val="0"/>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法人（负责人）代表授权书</w:t>
      </w:r>
    </w:p>
    <w:p w14:paraId="491B154B">
      <w:pPr>
        <w:spacing w:beforeLines="50" w:afterLines="100" w:line="520" w:lineRule="exact"/>
        <w:rPr>
          <w:rFonts w:hint="eastAsia" w:asciiTheme="minorEastAsia" w:hAnsiTheme="minorEastAsia" w:eastAsiaTheme="minorEastAsia" w:cstheme="minorEastAsia"/>
          <w:color w:val="auto"/>
          <w:sz w:val="24"/>
          <w:szCs w:val="24"/>
          <w:highlight w:val="none"/>
        </w:rPr>
      </w:pPr>
    </w:p>
    <w:p w14:paraId="2A9ECEB0">
      <w:pPr>
        <w:spacing w:line="480" w:lineRule="exact"/>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highlight w:val="none"/>
        </w:rPr>
        <w:t>（</w:t>
      </w:r>
      <w:r>
        <w:rPr>
          <w:rFonts w:hint="eastAsia" w:asciiTheme="minorEastAsia" w:hAnsiTheme="minorEastAsia" w:eastAsiaTheme="minorEastAsia" w:cstheme="minorEastAsia"/>
          <w:bCs/>
          <w:color w:val="auto"/>
          <w:sz w:val="24"/>
          <w:highlight w:val="none"/>
          <w:lang w:eastAsia="zh-CN"/>
        </w:rPr>
        <w:t>分散采购</w:t>
      </w:r>
      <w:r>
        <w:rPr>
          <w:rFonts w:hint="eastAsia" w:asciiTheme="minorEastAsia" w:hAnsiTheme="minorEastAsia" w:eastAsiaTheme="minorEastAsia" w:cstheme="minorEastAsia"/>
          <w:bCs/>
          <w:color w:val="auto"/>
          <w:sz w:val="24"/>
          <w:highlight w:val="none"/>
        </w:rPr>
        <w:t>机构名称）</w:t>
      </w:r>
      <w:r>
        <w:rPr>
          <w:rFonts w:hint="eastAsia" w:asciiTheme="minorEastAsia" w:hAnsiTheme="minorEastAsia" w:eastAsiaTheme="minorEastAsia" w:cstheme="minorEastAsia"/>
          <w:bCs/>
          <w:color w:val="auto"/>
          <w:sz w:val="24"/>
          <w:szCs w:val="24"/>
          <w:highlight w:val="none"/>
        </w:rPr>
        <w:t>：</w:t>
      </w:r>
    </w:p>
    <w:p w14:paraId="2E725107">
      <w:pPr>
        <w:spacing w:line="48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u w:val="single"/>
        </w:rPr>
        <w:t>（供应商名称）</w:t>
      </w:r>
      <w:r>
        <w:rPr>
          <w:rFonts w:hint="eastAsia" w:asciiTheme="minorEastAsia" w:hAnsiTheme="minorEastAsia" w:eastAsiaTheme="minorEastAsia" w:cstheme="minorEastAsia"/>
          <w:bCs/>
          <w:color w:val="auto"/>
          <w:sz w:val="24"/>
          <w:szCs w:val="24"/>
          <w:highlight w:val="none"/>
        </w:rPr>
        <w:t>在下面签字的（</w:t>
      </w:r>
      <w:r>
        <w:rPr>
          <w:rFonts w:hint="eastAsia" w:asciiTheme="minorEastAsia" w:hAnsiTheme="minorEastAsia" w:eastAsiaTheme="minorEastAsia" w:cstheme="minorEastAsia"/>
          <w:bCs/>
          <w:color w:val="auto"/>
          <w:sz w:val="24"/>
          <w:szCs w:val="24"/>
          <w:highlight w:val="none"/>
          <w:u w:val="single"/>
        </w:rPr>
        <w:t>法定代表人姓名、职务</w:t>
      </w:r>
      <w:r>
        <w:rPr>
          <w:rFonts w:hint="eastAsia" w:asciiTheme="minorEastAsia" w:hAnsiTheme="minorEastAsia" w:eastAsiaTheme="minorEastAsia" w:cstheme="minorEastAsia"/>
          <w:bCs/>
          <w:color w:val="auto"/>
          <w:sz w:val="24"/>
          <w:szCs w:val="24"/>
          <w:highlight w:val="none"/>
        </w:rPr>
        <w:t>）代表本公司授权（供应商名称）的下面签字的</w:t>
      </w:r>
      <w:r>
        <w:rPr>
          <w:rFonts w:hint="eastAsia" w:asciiTheme="minorEastAsia" w:hAnsiTheme="minorEastAsia" w:eastAsiaTheme="minorEastAsia" w:cstheme="minorEastAsia"/>
          <w:bCs/>
          <w:color w:val="auto"/>
          <w:sz w:val="24"/>
          <w:szCs w:val="24"/>
          <w:highlight w:val="none"/>
          <w:u w:val="single"/>
        </w:rPr>
        <w:t>（被授权代表的姓名、职务）</w:t>
      </w:r>
      <w:r>
        <w:rPr>
          <w:rFonts w:hint="eastAsia" w:asciiTheme="minorEastAsia" w:hAnsiTheme="minorEastAsia" w:eastAsiaTheme="minorEastAsia" w:cstheme="minorEastAsia"/>
          <w:bCs/>
          <w:color w:val="auto"/>
          <w:sz w:val="24"/>
          <w:szCs w:val="24"/>
          <w:highlight w:val="none"/>
        </w:rPr>
        <w:t>为本公司的合法代理人，就（</w:t>
      </w:r>
      <w:r>
        <w:rPr>
          <w:rFonts w:hint="eastAsia" w:asciiTheme="minorEastAsia" w:hAnsiTheme="minorEastAsia" w:eastAsiaTheme="minorEastAsia" w:cstheme="minorEastAsia"/>
          <w:bCs/>
          <w:color w:val="auto"/>
          <w:sz w:val="24"/>
          <w:szCs w:val="24"/>
          <w:highlight w:val="none"/>
          <w:u w:val="single"/>
        </w:rPr>
        <w:t>项目名称、项目编号</w:t>
      </w:r>
      <w:r>
        <w:rPr>
          <w:rFonts w:hint="eastAsia" w:asciiTheme="minorEastAsia" w:hAnsiTheme="minorEastAsia" w:eastAsiaTheme="minorEastAsia" w:cstheme="minorEastAsia"/>
          <w:bCs/>
          <w:color w:val="auto"/>
          <w:sz w:val="24"/>
          <w:szCs w:val="24"/>
          <w:highlight w:val="none"/>
        </w:rPr>
        <w:t>）的竞争性</w:t>
      </w:r>
      <w:r>
        <w:rPr>
          <w:rFonts w:hint="eastAsia" w:asciiTheme="minorEastAsia" w:hAnsiTheme="minorEastAsia" w:eastAsiaTheme="minorEastAsia" w:cstheme="minorEastAsia"/>
          <w:bCs/>
          <w:color w:val="auto"/>
          <w:sz w:val="24"/>
          <w:szCs w:val="24"/>
          <w:highlight w:val="none"/>
          <w:lang w:eastAsia="zh-CN"/>
        </w:rPr>
        <w:t>谈判</w:t>
      </w:r>
      <w:r>
        <w:rPr>
          <w:rFonts w:hint="eastAsia" w:asciiTheme="minorEastAsia" w:hAnsiTheme="minorEastAsia" w:eastAsiaTheme="minorEastAsia" w:cstheme="minorEastAsia"/>
          <w:bCs/>
          <w:color w:val="auto"/>
          <w:sz w:val="24"/>
          <w:szCs w:val="24"/>
          <w:highlight w:val="none"/>
        </w:rPr>
        <w:t>，以本公司的名义处理一切与之有关的事务。</w:t>
      </w:r>
    </w:p>
    <w:p w14:paraId="5A301282">
      <w:pPr>
        <w:spacing w:line="48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本授权书自年月日至年月日止签字有效。</w:t>
      </w:r>
    </w:p>
    <w:p w14:paraId="10222B85">
      <w:pPr>
        <w:spacing w:line="480" w:lineRule="exact"/>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特此声明。</w:t>
      </w:r>
    </w:p>
    <w:p w14:paraId="014C9E6C">
      <w:pPr>
        <w:spacing w:beforeLines="100" w:after="100" w:afterAutospacing="1"/>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委托人名称（公章）：被授权人（签章）：</w:t>
      </w:r>
    </w:p>
    <w:p w14:paraId="308B337B">
      <w:pPr>
        <w:spacing w:beforeLines="100" w:after="100" w:afterAutospacing="1"/>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法定（负责人）代表人（签章）：身份证号码：</w:t>
      </w:r>
    </w:p>
    <w:p w14:paraId="3DD366C3">
      <w:pPr>
        <w:spacing w:beforeLines="100" w:after="100" w:afterAutospacing="1"/>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电话：电话（手机）：</w:t>
      </w:r>
    </w:p>
    <w:p w14:paraId="42DB1D9E">
      <w:pPr>
        <w:spacing w:beforeLines="100" w:after="100" w:afterAutospacing="1"/>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bCs/>
          <w:color w:val="auto"/>
          <w:sz w:val="24"/>
          <w:szCs w:val="24"/>
          <w:highlight w:val="none"/>
        </w:rPr>
        <w:t>传真：办公电话/传真：</w:t>
      </w:r>
    </w:p>
    <w:p w14:paraId="28D2696A">
      <w:pPr>
        <w:spacing w:beforeLines="50" w:afterLines="100"/>
        <w:rPr>
          <w:rFonts w:hint="eastAsia" w:asciiTheme="minorEastAsia" w:hAnsiTheme="minorEastAsia" w:eastAsiaTheme="minorEastAsia" w:cstheme="minorEastAsia"/>
          <w:bCs/>
          <w:color w:val="auto"/>
          <w:sz w:val="24"/>
          <w:szCs w:val="24"/>
          <w:highlight w:val="none"/>
          <w:u w:val="single"/>
        </w:rPr>
      </w:pPr>
    </w:p>
    <w:tbl>
      <w:tblPr>
        <w:tblStyle w:val="12"/>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3"/>
      </w:tblGrid>
      <w:tr w14:paraId="4AA4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4" w:hRule="atLeast"/>
        </w:trPr>
        <w:tc>
          <w:tcPr>
            <w:tcW w:w="9123" w:type="dxa"/>
          </w:tcPr>
          <w:p w14:paraId="25141427">
            <w:pPr>
              <w:spacing w:beforeLines="50" w:afterLines="1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粘贴被授权人身份证（复印件）</w:t>
            </w:r>
          </w:p>
        </w:tc>
      </w:tr>
    </w:tbl>
    <w:p w14:paraId="6F72CA0D">
      <w:pPr>
        <w:rPr>
          <w:rFonts w:hint="eastAsia" w:asciiTheme="minorEastAsia" w:hAnsiTheme="minorEastAsia" w:eastAsiaTheme="minorEastAsia" w:cstheme="minorEastAsia"/>
          <w:bCs/>
          <w:color w:val="auto"/>
          <w:sz w:val="24"/>
          <w:szCs w:val="24"/>
          <w:highlight w:val="none"/>
        </w:rPr>
      </w:pPr>
    </w:p>
    <w:p w14:paraId="7721AF5C">
      <w:pPr>
        <w:adjustRightInd w:val="0"/>
        <w:snapToGrid w:val="0"/>
        <w:spacing w:line="520" w:lineRule="exact"/>
        <w:outlineLvl w:val="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szCs w:val="24"/>
          <w:highlight w:val="none"/>
        </w:rPr>
        <w:br w:type="page"/>
      </w:r>
      <w:r>
        <w:rPr>
          <w:rFonts w:hint="eastAsia" w:asciiTheme="minorEastAsia" w:hAnsiTheme="minorEastAsia" w:eastAsiaTheme="minorEastAsia" w:cstheme="minorEastAsia"/>
          <w:b/>
          <w:color w:val="auto"/>
          <w:sz w:val="28"/>
          <w:szCs w:val="28"/>
          <w:highlight w:val="none"/>
        </w:rPr>
        <w:t>附件八</w:t>
      </w:r>
    </w:p>
    <w:p w14:paraId="6896A79F">
      <w:pPr>
        <w:spacing w:beforeLines="50" w:line="64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法人或者其他组织的营业执照等证明文件，自然人的</w:t>
      </w:r>
    </w:p>
    <w:p w14:paraId="4DC3C9FA">
      <w:pPr>
        <w:spacing w:line="64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身份证明等证明材料</w:t>
      </w:r>
    </w:p>
    <w:p w14:paraId="62FCB227">
      <w:pPr>
        <w:spacing w:line="520" w:lineRule="exact"/>
        <w:rPr>
          <w:rFonts w:hint="eastAsia" w:asciiTheme="minorEastAsia" w:hAnsiTheme="minorEastAsia" w:eastAsiaTheme="minorEastAsia" w:cstheme="minorEastAsia"/>
          <w:bCs/>
          <w:color w:val="auto"/>
          <w:szCs w:val="28"/>
          <w:highlight w:val="none"/>
        </w:rPr>
      </w:pPr>
    </w:p>
    <w:p w14:paraId="7D6BD0FA">
      <w:pPr>
        <w:widowControl/>
        <w:spacing w:line="520" w:lineRule="exact"/>
        <w:jc w:val="left"/>
        <w:rPr>
          <w:rFonts w:hint="eastAsia" w:asciiTheme="minorEastAsia" w:hAnsiTheme="minorEastAsia" w:eastAsiaTheme="minorEastAsia" w:cstheme="minorEastAsia"/>
          <w:bCs/>
          <w:color w:val="auto"/>
          <w:sz w:val="24"/>
          <w:highlight w:val="none"/>
        </w:rPr>
      </w:pPr>
    </w:p>
    <w:p w14:paraId="06FEF0B5">
      <w:pPr>
        <w:widowControl/>
        <w:jc w:val="left"/>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（企业法人营业执照、税务登记证，供应商是自然人的身份证明材料等）</w:t>
      </w:r>
    </w:p>
    <w:p w14:paraId="7AE2D574">
      <w:pPr>
        <w:adjustRightInd w:val="0"/>
        <w:snapToGrid w:val="0"/>
        <w:spacing w:line="520" w:lineRule="exact"/>
        <w:outlineLvl w:val="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br w:type="page"/>
      </w:r>
      <w:r>
        <w:rPr>
          <w:rFonts w:hint="eastAsia" w:asciiTheme="minorEastAsia" w:hAnsiTheme="minorEastAsia" w:eastAsiaTheme="minorEastAsia" w:cstheme="minorEastAsia"/>
          <w:b/>
          <w:color w:val="auto"/>
          <w:sz w:val="28"/>
          <w:szCs w:val="28"/>
          <w:highlight w:val="none"/>
        </w:rPr>
        <w:t>附件九</w:t>
      </w:r>
    </w:p>
    <w:p w14:paraId="55FF6C6C">
      <w:pPr>
        <w:spacing w:beforeLines="50" w:line="64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财务状况报告，依法缴纳税收和社会保障资金的</w:t>
      </w:r>
    </w:p>
    <w:p w14:paraId="7081B6D4">
      <w:pPr>
        <w:spacing w:line="640" w:lineRule="exact"/>
        <w:jc w:val="center"/>
        <w:rPr>
          <w:rFonts w:hint="eastAsia" w:asciiTheme="minorEastAsia" w:hAnsiTheme="minorEastAsia" w:eastAsiaTheme="minorEastAsia" w:cstheme="minorEastAsia"/>
          <w:bCs/>
          <w:color w:val="auto"/>
          <w:sz w:val="40"/>
          <w:szCs w:val="40"/>
          <w:highlight w:val="none"/>
          <w:lang w:val="en-US" w:eastAsia="zh-CN"/>
        </w:rPr>
      </w:pPr>
      <w:r>
        <w:rPr>
          <w:rFonts w:hint="eastAsia" w:asciiTheme="minorEastAsia" w:hAnsiTheme="minorEastAsia" w:eastAsiaTheme="minorEastAsia" w:cstheme="minorEastAsia"/>
          <w:bCs/>
          <w:color w:val="auto"/>
          <w:sz w:val="40"/>
          <w:szCs w:val="40"/>
          <w:highlight w:val="none"/>
        </w:rPr>
        <w:t>相关材料</w:t>
      </w:r>
      <w:r>
        <w:rPr>
          <w:rFonts w:hint="eastAsia" w:asciiTheme="minorEastAsia" w:hAnsiTheme="minorEastAsia" w:eastAsiaTheme="minorEastAsia" w:cstheme="minorEastAsia"/>
          <w:bCs/>
          <w:color w:val="auto"/>
          <w:sz w:val="40"/>
          <w:szCs w:val="40"/>
          <w:highlight w:val="none"/>
          <w:lang w:val="en-US" w:eastAsia="zh-CN"/>
        </w:rPr>
        <w:t>或书面声明</w:t>
      </w:r>
    </w:p>
    <w:p w14:paraId="62A3B3AA">
      <w:pPr>
        <w:spacing w:line="520" w:lineRule="exact"/>
        <w:rPr>
          <w:rFonts w:hint="eastAsia" w:asciiTheme="minorEastAsia" w:hAnsiTheme="minorEastAsia" w:eastAsiaTheme="minorEastAsia" w:cstheme="minorEastAsia"/>
          <w:bCs/>
          <w:color w:val="auto"/>
          <w:szCs w:val="28"/>
          <w:highlight w:val="none"/>
        </w:rPr>
      </w:pPr>
    </w:p>
    <w:p w14:paraId="19A54966">
      <w:pPr>
        <w:spacing w:line="520" w:lineRule="exact"/>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一、参加本采购项目前一年度的财务报表（企业成立时间不足一年不适用），或其他证明具备实施本项目的财务状况证明材料；</w:t>
      </w:r>
    </w:p>
    <w:p w14:paraId="0ADFD832">
      <w:pPr>
        <w:spacing w:line="520" w:lineRule="exact"/>
        <w:ind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二、参加本采购项目前，近期的纳税证明；</w:t>
      </w:r>
    </w:p>
    <w:p w14:paraId="2D6D8D85">
      <w:pPr>
        <w:spacing w:line="520" w:lineRule="exact"/>
        <w:ind w:left="2" w:leftChars="1" w:firstLine="480" w:firstLineChars="20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三、参加本采购项目前，近期缴纳社会保障资金证明等。</w:t>
      </w:r>
      <w:r>
        <w:rPr>
          <w:rFonts w:hint="eastAsia" w:asciiTheme="minorEastAsia" w:hAnsiTheme="minorEastAsia" w:eastAsiaTheme="minorEastAsia" w:cstheme="minorEastAsia"/>
          <w:color w:val="auto"/>
          <w:szCs w:val="28"/>
          <w:highlight w:val="none"/>
        </w:rPr>
        <w:br w:type="page"/>
      </w:r>
      <w:r>
        <w:rPr>
          <w:rFonts w:hint="eastAsia" w:asciiTheme="minorEastAsia" w:hAnsiTheme="minorEastAsia" w:eastAsiaTheme="minorEastAsia" w:cstheme="minorEastAsia"/>
          <w:b/>
          <w:color w:val="auto"/>
          <w:sz w:val="28"/>
          <w:szCs w:val="28"/>
          <w:highlight w:val="none"/>
        </w:rPr>
        <w:t>附件十</w:t>
      </w:r>
    </w:p>
    <w:p w14:paraId="363BE6B7">
      <w:pPr>
        <w:spacing w:beforeLines="50" w:line="64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具备履行合同所必需的设备和专业技术能力的</w:t>
      </w:r>
    </w:p>
    <w:p w14:paraId="08FBAE5E">
      <w:pPr>
        <w:spacing w:line="640" w:lineRule="exact"/>
        <w:jc w:val="center"/>
        <w:rPr>
          <w:rFonts w:hint="eastAsia" w:asciiTheme="minorEastAsia" w:hAnsiTheme="minorEastAsia" w:eastAsiaTheme="minorEastAsia" w:cstheme="minorEastAsia"/>
          <w:bCs/>
          <w:color w:val="auto"/>
          <w:sz w:val="40"/>
          <w:szCs w:val="40"/>
          <w:highlight w:val="none"/>
          <w:lang w:val="en-US" w:eastAsia="zh-CN"/>
        </w:rPr>
      </w:pPr>
      <w:r>
        <w:rPr>
          <w:rFonts w:hint="eastAsia" w:asciiTheme="minorEastAsia" w:hAnsiTheme="minorEastAsia" w:eastAsiaTheme="minorEastAsia" w:cstheme="minorEastAsia"/>
          <w:bCs/>
          <w:color w:val="auto"/>
          <w:sz w:val="40"/>
          <w:szCs w:val="40"/>
          <w:highlight w:val="none"/>
        </w:rPr>
        <w:t>证明材料</w:t>
      </w:r>
      <w:r>
        <w:rPr>
          <w:rFonts w:hint="eastAsia" w:asciiTheme="minorEastAsia" w:hAnsiTheme="minorEastAsia" w:eastAsiaTheme="minorEastAsia" w:cstheme="minorEastAsia"/>
          <w:bCs/>
          <w:color w:val="auto"/>
          <w:sz w:val="40"/>
          <w:szCs w:val="40"/>
          <w:highlight w:val="none"/>
          <w:lang w:val="en-US" w:eastAsia="zh-CN"/>
        </w:rPr>
        <w:t>或书面承诺书</w:t>
      </w:r>
    </w:p>
    <w:p w14:paraId="36F40526">
      <w:pPr>
        <w:spacing w:line="520" w:lineRule="exact"/>
        <w:jc w:val="center"/>
        <w:rPr>
          <w:rFonts w:hint="eastAsia" w:asciiTheme="minorEastAsia" w:hAnsiTheme="minorEastAsia" w:eastAsiaTheme="minorEastAsia" w:cstheme="minorEastAsia"/>
          <w:bCs/>
          <w:color w:val="auto"/>
          <w:sz w:val="40"/>
          <w:szCs w:val="40"/>
          <w:highlight w:val="none"/>
        </w:rPr>
      </w:pPr>
    </w:p>
    <w:p w14:paraId="7A4E9ADA">
      <w:pPr>
        <w:spacing w:line="520" w:lineRule="exact"/>
        <w:jc w:val="center"/>
        <w:rPr>
          <w:rFonts w:hint="eastAsia" w:asciiTheme="minorEastAsia" w:hAnsiTheme="minorEastAsia" w:eastAsiaTheme="minorEastAsia" w:cstheme="minorEastAsia"/>
          <w:bCs/>
          <w:color w:val="auto"/>
          <w:sz w:val="24"/>
          <w:highlight w:val="none"/>
        </w:rPr>
      </w:pPr>
    </w:p>
    <w:p w14:paraId="38E5CFF3">
      <w:pPr>
        <w:spacing w:line="520" w:lineRule="exact"/>
        <w:jc w:val="center"/>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（提供履行合同所必需的设备和专业技术能力的相关文件）</w:t>
      </w:r>
    </w:p>
    <w:p w14:paraId="1C4DAA1E">
      <w:pPr>
        <w:adjustRightInd w:val="0"/>
        <w:snapToGrid w:val="0"/>
        <w:spacing w:line="520" w:lineRule="exact"/>
        <w:outlineLvl w:val="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br w:type="page"/>
      </w:r>
      <w:r>
        <w:rPr>
          <w:rFonts w:hint="eastAsia" w:asciiTheme="minorEastAsia" w:hAnsiTheme="minorEastAsia" w:eastAsiaTheme="minorEastAsia" w:cstheme="minorEastAsia"/>
          <w:b/>
          <w:color w:val="auto"/>
          <w:sz w:val="28"/>
          <w:szCs w:val="28"/>
          <w:highlight w:val="none"/>
        </w:rPr>
        <w:t>附件十一</w:t>
      </w:r>
    </w:p>
    <w:p w14:paraId="010C29E9">
      <w:pPr>
        <w:spacing w:beforeLines="50" w:line="64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参加政府采购活动前3年内在经营活动中</w:t>
      </w:r>
    </w:p>
    <w:p w14:paraId="2FCC80E7">
      <w:pPr>
        <w:spacing w:line="64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没有重大违法记录的书面声明</w:t>
      </w:r>
    </w:p>
    <w:p w14:paraId="6745EA4F">
      <w:pPr>
        <w:spacing w:line="520" w:lineRule="exact"/>
        <w:jc w:val="center"/>
        <w:rPr>
          <w:rFonts w:hint="eastAsia" w:asciiTheme="minorEastAsia" w:hAnsiTheme="minorEastAsia" w:eastAsiaTheme="minorEastAsia" w:cstheme="minorEastAsia"/>
          <w:color w:val="auto"/>
          <w:sz w:val="24"/>
          <w:highlight w:val="none"/>
        </w:rPr>
      </w:pPr>
    </w:p>
    <w:p w14:paraId="132A4A25">
      <w:pPr>
        <w:spacing w:line="520" w:lineRule="exact"/>
        <w:jc w:val="center"/>
        <w:rPr>
          <w:rFonts w:hint="eastAsia"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color w:val="auto"/>
          <w:sz w:val="24"/>
          <w:highlight w:val="none"/>
        </w:rPr>
        <w:t>（供应商自行编写）</w:t>
      </w:r>
    </w:p>
    <w:p w14:paraId="6F49B704">
      <w:pPr>
        <w:adjustRightInd w:val="0"/>
        <w:snapToGrid w:val="0"/>
        <w:spacing w:line="520" w:lineRule="exact"/>
        <w:outlineLvl w:val="0"/>
        <w:rPr>
          <w:rFonts w:hint="eastAsia"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br w:type="page"/>
      </w:r>
      <w:r>
        <w:rPr>
          <w:rFonts w:hint="eastAsia" w:asciiTheme="minorEastAsia" w:hAnsiTheme="minorEastAsia" w:eastAsiaTheme="minorEastAsia" w:cstheme="minorEastAsia"/>
          <w:b/>
          <w:color w:val="auto"/>
          <w:sz w:val="28"/>
          <w:szCs w:val="28"/>
          <w:highlight w:val="none"/>
        </w:rPr>
        <w:t>附件十二</w:t>
      </w:r>
    </w:p>
    <w:p w14:paraId="63BDF697">
      <w:pPr>
        <w:spacing w:beforeLines="50" w:line="640" w:lineRule="exact"/>
        <w:jc w:val="center"/>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未被列入“信用中国”网站失信被执行人、重大税收违法案件当事人名单、政府采购严重违法失信行为</w:t>
      </w:r>
    </w:p>
    <w:p w14:paraId="6C89352F">
      <w:pPr>
        <w:spacing w:line="640" w:lineRule="exact"/>
        <w:jc w:val="center"/>
        <w:rPr>
          <w:rFonts w:hint="eastAsia" w:asciiTheme="minorEastAsia" w:hAnsiTheme="minorEastAsia" w:eastAsiaTheme="minorEastAsia" w:cstheme="minorEastAsia"/>
          <w:bCs/>
          <w:color w:val="auto"/>
          <w:sz w:val="40"/>
          <w:szCs w:val="40"/>
          <w:highlight w:val="none"/>
          <w:lang w:val="en-US" w:eastAsia="zh-CN"/>
        </w:rPr>
      </w:pPr>
      <w:r>
        <w:rPr>
          <w:rFonts w:hint="eastAsia" w:asciiTheme="minorEastAsia" w:hAnsiTheme="minorEastAsia" w:eastAsiaTheme="minorEastAsia" w:cstheme="minorEastAsia"/>
          <w:bCs/>
          <w:color w:val="auto"/>
          <w:sz w:val="40"/>
          <w:szCs w:val="40"/>
          <w:highlight w:val="none"/>
        </w:rPr>
        <w:t>记录名单的网页打印件</w:t>
      </w:r>
      <w:r>
        <w:rPr>
          <w:rFonts w:hint="eastAsia" w:asciiTheme="minorEastAsia" w:hAnsiTheme="minorEastAsia" w:eastAsiaTheme="minorEastAsia" w:cstheme="minorEastAsia"/>
          <w:bCs/>
          <w:color w:val="auto"/>
          <w:sz w:val="40"/>
          <w:szCs w:val="40"/>
          <w:highlight w:val="none"/>
          <w:lang w:val="en-US" w:eastAsia="zh-CN"/>
        </w:rPr>
        <w:t>及书面声明</w:t>
      </w:r>
    </w:p>
    <w:p w14:paraId="200EA492">
      <w:pPr>
        <w:spacing w:line="640" w:lineRule="exact"/>
        <w:jc w:val="center"/>
        <w:rPr>
          <w:rFonts w:hint="eastAsia" w:asciiTheme="minorEastAsia" w:hAnsiTheme="minorEastAsia" w:eastAsiaTheme="minorEastAsia" w:cstheme="minorEastAsia"/>
          <w:color w:val="auto"/>
          <w:sz w:val="24"/>
          <w:highlight w:val="none"/>
        </w:rPr>
      </w:pPr>
    </w:p>
    <w:p w14:paraId="09ED5E70">
      <w:pPr>
        <w:spacing w:line="64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highlight w:val="none"/>
        </w:rPr>
        <w:t>（供应商自行打印）</w:t>
      </w:r>
    </w:p>
    <w:p w14:paraId="1FBE5629">
      <w:pPr>
        <w:spacing w:line="440" w:lineRule="exact"/>
        <w:rPr>
          <w:rFonts w:hint="eastAsia" w:asciiTheme="minorEastAsia" w:hAnsiTheme="minorEastAsia" w:eastAsiaTheme="minorEastAsia" w:cstheme="minorEastAsia"/>
          <w:color w:val="auto"/>
          <w:highlight w:val="none"/>
        </w:rPr>
      </w:pPr>
    </w:p>
    <w:p w14:paraId="50A5EAE5">
      <w:pPr>
        <w:adjustRightInd w:val="0"/>
        <w:snapToGrid w:val="0"/>
        <w:spacing w:line="520" w:lineRule="exact"/>
        <w:outlineLvl w:val="0"/>
        <w:rPr>
          <w:rFonts w:hint="eastAsia"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br w:type="page"/>
      </w:r>
      <w:r>
        <w:rPr>
          <w:rFonts w:hint="eastAsia" w:asciiTheme="minorEastAsia" w:hAnsiTheme="minorEastAsia" w:eastAsiaTheme="minorEastAsia" w:cstheme="minorEastAsia"/>
          <w:b/>
          <w:color w:val="auto"/>
          <w:sz w:val="28"/>
          <w:szCs w:val="28"/>
          <w:highlight w:val="none"/>
        </w:rPr>
        <w:t>附件十三—1</w:t>
      </w:r>
    </w:p>
    <w:p w14:paraId="4528B0AC">
      <w:pPr>
        <w:spacing w:beforeLines="50" w:line="520" w:lineRule="exact"/>
        <w:jc w:val="center"/>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color w:val="auto"/>
          <w:sz w:val="40"/>
          <w:szCs w:val="40"/>
          <w:highlight w:val="none"/>
        </w:rPr>
        <w:t>中小企业声明函</w:t>
      </w:r>
    </w:p>
    <w:p w14:paraId="0AFDAAB8">
      <w:pPr>
        <w:spacing w:line="520" w:lineRule="exact"/>
        <w:rPr>
          <w:rFonts w:hint="eastAsia" w:asciiTheme="minorEastAsia" w:hAnsiTheme="minorEastAsia" w:eastAsiaTheme="minorEastAsia" w:cstheme="minorEastAsia"/>
          <w:color w:val="auto"/>
          <w:sz w:val="32"/>
          <w:szCs w:val="32"/>
          <w:highlight w:val="none"/>
        </w:rPr>
      </w:pPr>
    </w:p>
    <w:p w14:paraId="5A7075D9">
      <w:pPr>
        <w:spacing w:line="50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本公司郑重声明，根据《政府采购促进中小企业发展暂行办法》（财库〔2011〕181号）的规定，本公司为</w:t>
      </w:r>
      <w:r>
        <w:rPr>
          <w:rFonts w:hint="eastAsia" w:asciiTheme="minorEastAsia" w:hAnsiTheme="minorEastAsia" w:eastAsiaTheme="minorEastAsia" w:cstheme="minorEastAsia"/>
          <w:color w:val="auto"/>
          <w:sz w:val="24"/>
          <w:highlight w:val="none"/>
          <w:u w:val="single"/>
        </w:rPr>
        <w:t>___     ___</w:t>
      </w:r>
      <w:r>
        <w:rPr>
          <w:rFonts w:hint="eastAsia" w:asciiTheme="minorEastAsia" w:hAnsiTheme="minorEastAsia" w:eastAsiaTheme="minorEastAsia" w:cstheme="minorEastAsia"/>
          <w:color w:val="auto"/>
          <w:sz w:val="24"/>
          <w:highlight w:val="none"/>
        </w:rPr>
        <w:t>（请填写：中型、小型、微型）企业。即，本公司同时满足以下条件：</w:t>
      </w:r>
    </w:p>
    <w:p w14:paraId="18367B67">
      <w:pPr>
        <w:spacing w:line="50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highlight w:val="none"/>
        </w:rPr>
        <w:t>根据《工业和信息化部、国家统计局、国家发展和改革委员会、财政部关于印发中小企业划型标准规定的通知》（工信部联企业〔2011〕300号）规定的划分标准，本公司为</w:t>
      </w:r>
      <w:r>
        <w:rPr>
          <w:rFonts w:hint="eastAsia" w:asciiTheme="minorEastAsia" w:hAnsiTheme="minorEastAsia" w:eastAsiaTheme="minorEastAsia" w:cstheme="minorEastAsia"/>
          <w:color w:val="auto"/>
          <w:sz w:val="24"/>
          <w:highlight w:val="none"/>
          <w:u w:val="single"/>
        </w:rPr>
        <w:t>____       __</w:t>
      </w:r>
      <w:r>
        <w:rPr>
          <w:rFonts w:hint="eastAsia" w:asciiTheme="minorEastAsia" w:hAnsiTheme="minorEastAsia" w:eastAsiaTheme="minorEastAsia" w:cstheme="minorEastAsia"/>
          <w:color w:val="auto"/>
          <w:sz w:val="24"/>
          <w:highlight w:val="none"/>
        </w:rPr>
        <w:t>（请填写：中型、小型、微型）企业。</w:t>
      </w:r>
    </w:p>
    <w:p w14:paraId="237CF5F5">
      <w:pPr>
        <w:spacing w:line="50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highlight w:val="none"/>
        </w:rPr>
        <w:t>本公司参加</w:t>
      </w:r>
      <w:r>
        <w:rPr>
          <w:rFonts w:hint="eastAsia" w:asciiTheme="minorEastAsia" w:hAnsiTheme="minorEastAsia" w:eastAsiaTheme="minorEastAsia" w:cstheme="minorEastAsia"/>
          <w:color w:val="auto"/>
          <w:sz w:val="24"/>
          <w:highlight w:val="none"/>
          <w:u w:val="single"/>
        </w:rPr>
        <w:t>__    __</w:t>
      </w:r>
      <w:r>
        <w:rPr>
          <w:rFonts w:hint="eastAsia" w:asciiTheme="minorEastAsia" w:hAnsiTheme="minorEastAsia" w:eastAsiaTheme="minorEastAsia" w:cstheme="minorEastAsia"/>
          <w:color w:val="auto"/>
          <w:sz w:val="24"/>
          <w:highlight w:val="none"/>
        </w:rPr>
        <w:t>单位的</w:t>
      </w:r>
      <w:r>
        <w:rPr>
          <w:rFonts w:hint="eastAsia" w:asciiTheme="minorEastAsia" w:hAnsiTheme="minorEastAsia" w:eastAsiaTheme="minorEastAsia" w:cstheme="minorEastAsia"/>
          <w:color w:val="auto"/>
          <w:sz w:val="24"/>
          <w:highlight w:val="none"/>
          <w:u w:val="single"/>
        </w:rPr>
        <w:t>__    __</w:t>
      </w:r>
      <w:r>
        <w:rPr>
          <w:rFonts w:hint="eastAsia" w:asciiTheme="minorEastAsia" w:hAnsiTheme="minorEastAsia" w:eastAsiaTheme="minorEastAsia" w:cstheme="minorEastAsia"/>
          <w:color w:val="auto"/>
          <w:sz w:val="24"/>
          <w:highlight w:val="none"/>
        </w:rPr>
        <w:t>项目（项目编号：）采购活动提供本企业制造的货物，由本企业承担工程、提供服务，或者提供其他</w:t>
      </w:r>
      <w:r>
        <w:rPr>
          <w:rFonts w:hint="eastAsia" w:asciiTheme="minorEastAsia" w:hAnsiTheme="minorEastAsia" w:eastAsiaTheme="minorEastAsia" w:cstheme="minorEastAsia"/>
          <w:color w:val="auto"/>
          <w:sz w:val="24"/>
          <w:highlight w:val="none"/>
          <w:u w:val="single"/>
        </w:rPr>
        <w:t>___  ___</w:t>
      </w:r>
      <w:r>
        <w:rPr>
          <w:rFonts w:hint="eastAsia" w:asciiTheme="minorEastAsia" w:hAnsiTheme="minorEastAsia" w:eastAsiaTheme="minorEastAsia" w:cstheme="minorEastAsia"/>
          <w:color w:val="auto"/>
          <w:sz w:val="24"/>
          <w:highlight w:val="none"/>
        </w:rPr>
        <w:t>（请填写：中型、小型、微型）企业制造的货物。本条所称货物不包括使用大型企业注册商标的货物。</w:t>
      </w:r>
    </w:p>
    <w:p w14:paraId="2E5F3E98">
      <w:pPr>
        <w:spacing w:line="50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本公司对上述声明的真实性负责。如有虚假，将依法承担相应责任。</w:t>
      </w:r>
      <w:r>
        <w:rPr>
          <w:rFonts w:hint="eastAsia" w:asciiTheme="minorEastAsia" w:hAnsiTheme="minorEastAsia" w:eastAsiaTheme="minorEastAsia" w:cstheme="minorEastAsia"/>
          <w:color w:val="auto"/>
          <w:sz w:val="24"/>
          <w:highlight w:val="none"/>
        </w:rPr>
        <w:br w:type="textWrapping"/>
      </w:r>
    </w:p>
    <w:p w14:paraId="6E2185FA">
      <w:pPr>
        <w:spacing w:line="50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企业名称（盖章）：</w:t>
      </w:r>
    </w:p>
    <w:p w14:paraId="6B306956">
      <w:pPr>
        <w:spacing w:line="500" w:lineRule="exact"/>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企业法人（负责人）签字（签章）：</w:t>
      </w:r>
    </w:p>
    <w:p w14:paraId="047BBC21">
      <w:pPr>
        <w:spacing w:line="500" w:lineRule="exact"/>
        <w:ind w:firstLine="480" w:firstLineChars="200"/>
        <w:rPr>
          <w:rFonts w:hint="eastAsia" w:asciiTheme="minorEastAsia" w:hAnsiTheme="minorEastAsia" w:eastAsiaTheme="minorEastAsia" w:cstheme="minorEastAsia"/>
          <w:color w:val="auto"/>
          <w:sz w:val="24"/>
          <w:highlight w:val="none"/>
        </w:rPr>
        <w:sectPr>
          <w:footerReference r:id="rId3" w:type="default"/>
          <w:pgSz w:w="11906" w:h="16838"/>
          <w:pgMar w:top="1418" w:right="1418" w:bottom="1418" w:left="1418" w:header="851" w:footer="992" w:gutter="0"/>
          <w:cols w:space="425" w:num="1"/>
          <w:docGrid w:linePitch="312" w:charSpace="0"/>
        </w:sectPr>
      </w:pPr>
      <w:r>
        <w:rPr>
          <w:rFonts w:hint="eastAsia" w:asciiTheme="minorEastAsia" w:hAnsiTheme="minorEastAsia" w:eastAsiaTheme="minorEastAsia" w:cstheme="minorEastAsia"/>
          <w:color w:val="auto"/>
          <w:sz w:val="24"/>
          <w:highlight w:val="none"/>
        </w:rPr>
        <w:t>日  期：</w:t>
      </w:r>
    </w:p>
    <w:p w14:paraId="4DF88F8E">
      <w:pPr>
        <w:spacing w:afterLines="50"/>
        <w:jc w:val="center"/>
        <w:rPr>
          <w:rFonts w:hint="eastAsia" w:asciiTheme="minorEastAsia" w:hAnsiTheme="minorEastAsia" w:eastAsiaTheme="minorEastAsia" w:cstheme="minorEastAsia"/>
          <w:color w:val="auto"/>
          <w:kern w:val="0"/>
          <w:sz w:val="40"/>
          <w:szCs w:val="40"/>
          <w:highlight w:val="none"/>
        </w:rPr>
      </w:pPr>
      <w:r>
        <w:rPr>
          <w:rFonts w:hint="eastAsia" w:asciiTheme="minorEastAsia" w:hAnsiTheme="minorEastAsia" w:eastAsiaTheme="minorEastAsia" w:cstheme="minorEastAsia"/>
          <w:color w:val="auto"/>
          <w:kern w:val="0"/>
          <w:sz w:val="40"/>
          <w:szCs w:val="40"/>
          <w:highlight w:val="none"/>
        </w:rPr>
        <w:t>中小企业划型标准</w:t>
      </w:r>
    </w:p>
    <w:tbl>
      <w:tblPr>
        <w:tblStyle w:val="12"/>
        <w:tblW w:w="14218" w:type="dxa"/>
        <w:tblInd w:w="0" w:type="dxa"/>
        <w:tblLayout w:type="fixed"/>
        <w:tblCellMar>
          <w:top w:w="0" w:type="dxa"/>
          <w:left w:w="108" w:type="dxa"/>
          <w:bottom w:w="0" w:type="dxa"/>
          <w:right w:w="108" w:type="dxa"/>
        </w:tblCellMar>
      </w:tblPr>
      <w:tblGrid>
        <w:gridCol w:w="427"/>
        <w:gridCol w:w="1391"/>
        <w:gridCol w:w="927"/>
        <w:gridCol w:w="918"/>
        <w:gridCol w:w="1086"/>
        <w:gridCol w:w="992"/>
        <w:gridCol w:w="907"/>
        <w:gridCol w:w="1103"/>
        <w:gridCol w:w="1061"/>
        <w:gridCol w:w="958"/>
        <w:gridCol w:w="1166"/>
        <w:gridCol w:w="1061"/>
        <w:gridCol w:w="1197"/>
        <w:gridCol w:w="1024"/>
      </w:tblGrid>
      <w:tr w14:paraId="3165F72E">
        <w:tblPrEx>
          <w:tblCellMar>
            <w:top w:w="0" w:type="dxa"/>
            <w:left w:w="108" w:type="dxa"/>
            <w:bottom w:w="0" w:type="dxa"/>
            <w:right w:w="108" w:type="dxa"/>
          </w:tblCellMar>
        </w:tblPrEx>
        <w:trPr>
          <w:trHeight w:val="416" w:hRule="atLeast"/>
          <w:tblHeader/>
        </w:trPr>
        <w:tc>
          <w:tcPr>
            <w:tcW w:w="427" w:type="dxa"/>
            <w:vMerge w:val="restart"/>
            <w:tcBorders>
              <w:top w:val="single" w:color="auto" w:sz="4" w:space="0"/>
              <w:left w:val="single" w:color="auto" w:sz="4" w:space="0"/>
              <w:right w:val="single" w:color="auto" w:sz="4" w:space="0"/>
            </w:tcBorders>
            <w:shd w:val="clear" w:color="auto" w:fill="auto"/>
            <w:noWrap/>
            <w:vAlign w:val="center"/>
          </w:tcPr>
          <w:p w14:paraId="0F05B54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序号</w:t>
            </w:r>
          </w:p>
        </w:tc>
        <w:tc>
          <w:tcPr>
            <w:tcW w:w="1391" w:type="dxa"/>
            <w:vMerge w:val="restart"/>
            <w:tcBorders>
              <w:top w:val="single" w:color="auto" w:sz="4" w:space="0"/>
              <w:left w:val="nil"/>
              <w:right w:val="single" w:color="auto" w:sz="4" w:space="0"/>
            </w:tcBorders>
            <w:shd w:val="clear" w:color="auto" w:fill="auto"/>
            <w:vAlign w:val="center"/>
          </w:tcPr>
          <w:p w14:paraId="0ABEC46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行业</w:t>
            </w:r>
          </w:p>
        </w:tc>
        <w:tc>
          <w:tcPr>
            <w:tcW w:w="2931" w:type="dxa"/>
            <w:gridSpan w:val="3"/>
            <w:tcBorders>
              <w:top w:val="single" w:color="auto" w:sz="4" w:space="0"/>
              <w:left w:val="nil"/>
              <w:bottom w:val="single" w:color="auto" w:sz="4" w:space="0"/>
              <w:right w:val="single" w:color="auto" w:sz="4" w:space="0"/>
            </w:tcBorders>
            <w:shd w:val="clear" w:color="auto" w:fill="auto"/>
            <w:noWrap/>
            <w:vAlign w:val="center"/>
          </w:tcPr>
          <w:p w14:paraId="46AE1A8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大型企业</w:t>
            </w:r>
          </w:p>
        </w:tc>
        <w:tc>
          <w:tcPr>
            <w:tcW w:w="3002" w:type="dxa"/>
            <w:gridSpan w:val="3"/>
            <w:tcBorders>
              <w:top w:val="single" w:color="auto" w:sz="4" w:space="0"/>
              <w:left w:val="nil"/>
              <w:bottom w:val="single" w:color="auto" w:sz="4" w:space="0"/>
              <w:right w:val="single" w:color="auto" w:sz="4" w:space="0"/>
            </w:tcBorders>
            <w:shd w:val="clear" w:color="auto" w:fill="auto"/>
            <w:noWrap/>
            <w:vAlign w:val="center"/>
          </w:tcPr>
          <w:p w14:paraId="617A816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中型企业</w:t>
            </w:r>
          </w:p>
        </w:tc>
        <w:tc>
          <w:tcPr>
            <w:tcW w:w="3185" w:type="dxa"/>
            <w:gridSpan w:val="3"/>
            <w:tcBorders>
              <w:top w:val="single" w:color="auto" w:sz="4" w:space="0"/>
              <w:left w:val="nil"/>
              <w:bottom w:val="single" w:color="auto" w:sz="4" w:space="0"/>
              <w:right w:val="single" w:color="auto" w:sz="4" w:space="0"/>
            </w:tcBorders>
            <w:shd w:val="clear" w:color="auto" w:fill="auto"/>
            <w:noWrap/>
            <w:vAlign w:val="center"/>
          </w:tcPr>
          <w:p w14:paraId="7379C98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小型企业</w:t>
            </w:r>
          </w:p>
        </w:tc>
        <w:tc>
          <w:tcPr>
            <w:tcW w:w="3282" w:type="dxa"/>
            <w:gridSpan w:val="3"/>
            <w:tcBorders>
              <w:top w:val="single" w:color="auto" w:sz="4" w:space="0"/>
              <w:left w:val="nil"/>
              <w:bottom w:val="single" w:color="auto" w:sz="4" w:space="0"/>
              <w:right w:val="single" w:color="auto" w:sz="4" w:space="0"/>
            </w:tcBorders>
            <w:shd w:val="clear" w:color="auto" w:fill="auto"/>
            <w:noWrap/>
            <w:vAlign w:val="center"/>
          </w:tcPr>
          <w:p w14:paraId="30F5E07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微型企业</w:t>
            </w:r>
          </w:p>
        </w:tc>
      </w:tr>
      <w:tr w14:paraId="2121E738">
        <w:tblPrEx>
          <w:tblCellMar>
            <w:top w:w="0" w:type="dxa"/>
            <w:left w:w="108" w:type="dxa"/>
            <w:bottom w:w="0" w:type="dxa"/>
            <w:right w:w="108" w:type="dxa"/>
          </w:tblCellMar>
        </w:tblPrEx>
        <w:trPr>
          <w:trHeight w:val="226" w:hRule="atLeast"/>
          <w:tblHeader/>
        </w:trPr>
        <w:tc>
          <w:tcPr>
            <w:tcW w:w="427" w:type="dxa"/>
            <w:vMerge w:val="continue"/>
            <w:tcBorders>
              <w:left w:val="single" w:color="auto" w:sz="4" w:space="0"/>
              <w:bottom w:val="single" w:color="auto" w:sz="4" w:space="0"/>
              <w:right w:val="single" w:color="auto" w:sz="4" w:space="0"/>
            </w:tcBorders>
            <w:shd w:val="clear" w:color="auto" w:fill="auto"/>
            <w:noWrap/>
            <w:vAlign w:val="center"/>
          </w:tcPr>
          <w:p w14:paraId="0625424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p>
        </w:tc>
        <w:tc>
          <w:tcPr>
            <w:tcW w:w="1391" w:type="dxa"/>
            <w:vMerge w:val="continue"/>
            <w:tcBorders>
              <w:left w:val="nil"/>
              <w:bottom w:val="single" w:color="auto" w:sz="4" w:space="0"/>
              <w:right w:val="single" w:color="auto" w:sz="4" w:space="0"/>
            </w:tcBorders>
            <w:shd w:val="clear" w:color="auto" w:fill="auto"/>
            <w:vAlign w:val="center"/>
          </w:tcPr>
          <w:p w14:paraId="3C43A6F6">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p>
        </w:tc>
        <w:tc>
          <w:tcPr>
            <w:tcW w:w="927" w:type="dxa"/>
            <w:tcBorders>
              <w:top w:val="nil"/>
              <w:left w:val="nil"/>
              <w:bottom w:val="single" w:color="auto" w:sz="4" w:space="0"/>
              <w:right w:val="single" w:color="auto" w:sz="4" w:space="0"/>
            </w:tcBorders>
            <w:shd w:val="clear" w:color="auto" w:fill="auto"/>
            <w:noWrap/>
            <w:vAlign w:val="center"/>
          </w:tcPr>
          <w:p w14:paraId="67C7C16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营业收入</w:t>
            </w:r>
          </w:p>
          <w:p w14:paraId="3885F63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c>
          <w:tcPr>
            <w:tcW w:w="918" w:type="dxa"/>
            <w:tcBorders>
              <w:top w:val="nil"/>
              <w:left w:val="nil"/>
              <w:bottom w:val="single" w:color="auto" w:sz="4" w:space="0"/>
              <w:right w:val="single" w:color="auto" w:sz="4" w:space="0"/>
            </w:tcBorders>
            <w:shd w:val="clear" w:color="auto" w:fill="auto"/>
            <w:noWrap/>
            <w:vAlign w:val="center"/>
          </w:tcPr>
          <w:p w14:paraId="5E307C7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从业人员</w:t>
            </w:r>
          </w:p>
          <w:p w14:paraId="15028DC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(人)</w:t>
            </w:r>
          </w:p>
        </w:tc>
        <w:tc>
          <w:tcPr>
            <w:tcW w:w="1086" w:type="dxa"/>
            <w:tcBorders>
              <w:top w:val="nil"/>
              <w:left w:val="nil"/>
              <w:bottom w:val="single" w:color="auto" w:sz="4" w:space="0"/>
              <w:right w:val="single" w:color="auto" w:sz="4" w:space="0"/>
            </w:tcBorders>
            <w:shd w:val="clear" w:color="auto" w:fill="auto"/>
            <w:noWrap/>
            <w:vAlign w:val="center"/>
          </w:tcPr>
          <w:p w14:paraId="12C7DE1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总资产</w:t>
            </w:r>
          </w:p>
          <w:p w14:paraId="09684DD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c>
          <w:tcPr>
            <w:tcW w:w="992" w:type="dxa"/>
            <w:tcBorders>
              <w:top w:val="nil"/>
              <w:left w:val="nil"/>
              <w:bottom w:val="single" w:color="auto" w:sz="4" w:space="0"/>
              <w:right w:val="single" w:color="auto" w:sz="4" w:space="0"/>
            </w:tcBorders>
            <w:shd w:val="clear" w:color="auto" w:fill="auto"/>
            <w:noWrap/>
            <w:vAlign w:val="center"/>
          </w:tcPr>
          <w:p w14:paraId="058833F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营业收入</w:t>
            </w:r>
          </w:p>
          <w:p w14:paraId="156A7B8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c>
          <w:tcPr>
            <w:tcW w:w="907" w:type="dxa"/>
            <w:tcBorders>
              <w:top w:val="nil"/>
              <w:left w:val="nil"/>
              <w:bottom w:val="single" w:color="auto" w:sz="4" w:space="0"/>
              <w:right w:val="single" w:color="auto" w:sz="4" w:space="0"/>
            </w:tcBorders>
            <w:shd w:val="clear" w:color="auto" w:fill="auto"/>
            <w:noWrap/>
            <w:vAlign w:val="center"/>
          </w:tcPr>
          <w:p w14:paraId="1F92793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从业人员</w:t>
            </w:r>
          </w:p>
          <w:p w14:paraId="349D7B1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(人)</w:t>
            </w:r>
          </w:p>
        </w:tc>
        <w:tc>
          <w:tcPr>
            <w:tcW w:w="1103" w:type="dxa"/>
            <w:tcBorders>
              <w:top w:val="nil"/>
              <w:left w:val="nil"/>
              <w:bottom w:val="single" w:color="auto" w:sz="4" w:space="0"/>
              <w:right w:val="single" w:color="auto" w:sz="4" w:space="0"/>
            </w:tcBorders>
            <w:shd w:val="clear" w:color="auto" w:fill="auto"/>
            <w:noWrap/>
            <w:vAlign w:val="center"/>
          </w:tcPr>
          <w:p w14:paraId="0B3EBAF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总资产</w:t>
            </w:r>
          </w:p>
          <w:p w14:paraId="3597F4B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c>
          <w:tcPr>
            <w:tcW w:w="1061" w:type="dxa"/>
            <w:tcBorders>
              <w:top w:val="nil"/>
              <w:left w:val="nil"/>
              <w:bottom w:val="single" w:color="auto" w:sz="4" w:space="0"/>
              <w:right w:val="single" w:color="auto" w:sz="4" w:space="0"/>
            </w:tcBorders>
            <w:shd w:val="clear" w:color="auto" w:fill="auto"/>
            <w:noWrap/>
            <w:vAlign w:val="center"/>
          </w:tcPr>
          <w:p w14:paraId="5715ECB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营业收入</w:t>
            </w:r>
          </w:p>
          <w:p w14:paraId="5B2C3DA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c>
          <w:tcPr>
            <w:tcW w:w="958" w:type="dxa"/>
            <w:tcBorders>
              <w:top w:val="nil"/>
              <w:left w:val="nil"/>
              <w:bottom w:val="single" w:color="auto" w:sz="4" w:space="0"/>
              <w:right w:val="single" w:color="auto" w:sz="4" w:space="0"/>
            </w:tcBorders>
            <w:shd w:val="clear" w:color="auto" w:fill="auto"/>
            <w:noWrap/>
            <w:vAlign w:val="center"/>
          </w:tcPr>
          <w:p w14:paraId="37B77AC8">
            <w:pPr>
              <w:widowControl/>
              <w:spacing w:line="240" w:lineRule="atLeast"/>
              <w:ind w:left="93" w:leftChars="-40" w:right="-65" w:rightChars="-27" w:hanging="189" w:hangingChars="79"/>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从业人员</w:t>
            </w:r>
          </w:p>
          <w:p w14:paraId="4AB6D28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(人)</w:t>
            </w:r>
          </w:p>
        </w:tc>
        <w:tc>
          <w:tcPr>
            <w:tcW w:w="1166" w:type="dxa"/>
            <w:tcBorders>
              <w:top w:val="nil"/>
              <w:left w:val="nil"/>
              <w:bottom w:val="single" w:color="auto" w:sz="4" w:space="0"/>
              <w:right w:val="single" w:color="auto" w:sz="4" w:space="0"/>
            </w:tcBorders>
            <w:shd w:val="clear" w:color="auto" w:fill="auto"/>
            <w:noWrap/>
            <w:vAlign w:val="center"/>
          </w:tcPr>
          <w:p w14:paraId="409CC96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总资产</w:t>
            </w:r>
          </w:p>
          <w:p w14:paraId="61277C5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c>
          <w:tcPr>
            <w:tcW w:w="1061" w:type="dxa"/>
            <w:tcBorders>
              <w:top w:val="nil"/>
              <w:left w:val="nil"/>
              <w:bottom w:val="single" w:color="auto" w:sz="4" w:space="0"/>
              <w:right w:val="single" w:color="auto" w:sz="4" w:space="0"/>
            </w:tcBorders>
            <w:shd w:val="clear" w:color="auto" w:fill="auto"/>
            <w:noWrap/>
            <w:vAlign w:val="center"/>
          </w:tcPr>
          <w:p w14:paraId="7B83ACC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营业收入</w:t>
            </w:r>
          </w:p>
          <w:p w14:paraId="5337B0B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c>
          <w:tcPr>
            <w:tcW w:w="1197" w:type="dxa"/>
            <w:tcBorders>
              <w:top w:val="nil"/>
              <w:left w:val="nil"/>
              <w:bottom w:val="single" w:color="auto" w:sz="4" w:space="0"/>
              <w:right w:val="single" w:color="auto" w:sz="4" w:space="0"/>
            </w:tcBorders>
            <w:shd w:val="clear" w:color="auto" w:fill="auto"/>
            <w:noWrap/>
            <w:vAlign w:val="center"/>
          </w:tcPr>
          <w:p w14:paraId="20510B2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从业人员</w:t>
            </w:r>
          </w:p>
          <w:p w14:paraId="71393CF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(人)</w:t>
            </w:r>
          </w:p>
        </w:tc>
        <w:tc>
          <w:tcPr>
            <w:tcW w:w="1024" w:type="dxa"/>
            <w:tcBorders>
              <w:top w:val="nil"/>
              <w:left w:val="nil"/>
              <w:bottom w:val="single" w:color="auto" w:sz="4" w:space="0"/>
              <w:right w:val="single" w:color="auto" w:sz="4" w:space="0"/>
            </w:tcBorders>
            <w:shd w:val="clear" w:color="auto" w:fill="auto"/>
            <w:noWrap/>
            <w:vAlign w:val="center"/>
          </w:tcPr>
          <w:p w14:paraId="0EB9E4C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总资产</w:t>
            </w:r>
          </w:p>
          <w:p w14:paraId="091E738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(万元)</w:t>
            </w:r>
          </w:p>
        </w:tc>
      </w:tr>
      <w:tr w14:paraId="199E129E">
        <w:tblPrEx>
          <w:tblCellMar>
            <w:top w:w="0" w:type="dxa"/>
            <w:left w:w="108" w:type="dxa"/>
            <w:bottom w:w="0" w:type="dxa"/>
            <w:right w:w="108" w:type="dxa"/>
          </w:tblCellMar>
        </w:tblPrEx>
        <w:trPr>
          <w:trHeight w:val="64" w:hRule="atLeast"/>
        </w:trPr>
        <w:tc>
          <w:tcPr>
            <w:tcW w:w="4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67A2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w:t>
            </w:r>
          </w:p>
        </w:tc>
        <w:tc>
          <w:tcPr>
            <w:tcW w:w="1391" w:type="dxa"/>
            <w:tcBorders>
              <w:top w:val="single" w:color="auto" w:sz="4" w:space="0"/>
              <w:left w:val="nil"/>
              <w:bottom w:val="single" w:color="auto" w:sz="4" w:space="0"/>
              <w:right w:val="single" w:color="auto" w:sz="4" w:space="0"/>
            </w:tcBorders>
            <w:shd w:val="clear" w:color="auto" w:fill="auto"/>
            <w:vAlign w:val="center"/>
          </w:tcPr>
          <w:p w14:paraId="208033EC">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农、林、牧、渔业</w:t>
            </w:r>
          </w:p>
        </w:tc>
        <w:tc>
          <w:tcPr>
            <w:tcW w:w="927" w:type="dxa"/>
            <w:tcBorders>
              <w:top w:val="single" w:color="auto" w:sz="4" w:space="0"/>
              <w:left w:val="nil"/>
              <w:bottom w:val="single" w:color="auto" w:sz="4" w:space="0"/>
              <w:right w:val="single" w:color="auto" w:sz="4" w:space="0"/>
            </w:tcBorders>
            <w:shd w:val="clear" w:color="auto" w:fill="auto"/>
            <w:noWrap/>
            <w:vAlign w:val="center"/>
          </w:tcPr>
          <w:p w14:paraId="035ACFB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≥20000</w:t>
            </w:r>
          </w:p>
        </w:tc>
        <w:tc>
          <w:tcPr>
            <w:tcW w:w="918" w:type="dxa"/>
            <w:tcBorders>
              <w:top w:val="nil"/>
              <w:left w:val="nil"/>
              <w:bottom w:val="single" w:color="auto" w:sz="4" w:space="0"/>
              <w:right w:val="single" w:color="auto" w:sz="4" w:space="0"/>
            </w:tcBorders>
            <w:shd w:val="clear" w:color="auto" w:fill="auto"/>
            <w:noWrap/>
            <w:vAlign w:val="center"/>
          </w:tcPr>
          <w:p w14:paraId="43AFF62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86" w:type="dxa"/>
            <w:tcBorders>
              <w:top w:val="nil"/>
              <w:left w:val="nil"/>
              <w:bottom w:val="single" w:color="auto" w:sz="4" w:space="0"/>
              <w:right w:val="single" w:color="auto" w:sz="4" w:space="0"/>
            </w:tcBorders>
            <w:shd w:val="clear" w:color="auto" w:fill="auto"/>
            <w:noWrap/>
            <w:vAlign w:val="center"/>
          </w:tcPr>
          <w:p w14:paraId="3299044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2A8D55F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w:t>
            </w:r>
          </w:p>
        </w:tc>
        <w:tc>
          <w:tcPr>
            <w:tcW w:w="907" w:type="dxa"/>
            <w:tcBorders>
              <w:top w:val="nil"/>
              <w:left w:val="nil"/>
              <w:bottom w:val="single" w:color="auto" w:sz="4" w:space="0"/>
              <w:right w:val="single" w:color="auto" w:sz="4" w:space="0"/>
            </w:tcBorders>
            <w:shd w:val="clear" w:color="auto" w:fill="auto"/>
            <w:noWrap/>
            <w:vAlign w:val="center"/>
          </w:tcPr>
          <w:p w14:paraId="2A2A649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03" w:type="dxa"/>
            <w:tcBorders>
              <w:top w:val="nil"/>
              <w:left w:val="nil"/>
              <w:bottom w:val="single" w:color="auto" w:sz="4" w:space="0"/>
              <w:right w:val="single" w:color="auto" w:sz="4" w:space="0"/>
            </w:tcBorders>
            <w:shd w:val="clear" w:color="auto" w:fill="auto"/>
            <w:noWrap/>
            <w:vAlign w:val="center"/>
          </w:tcPr>
          <w:p w14:paraId="373A6C8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307B31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w:t>
            </w:r>
          </w:p>
        </w:tc>
        <w:tc>
          <w:tcPr>
            <w:tcW w:w="958" w:type="dxa"/>
            <w:tcBorders>
              <w:top w:val="nil"/>
              <w:left w:val="nil"/>
              <w:bottom w:val="single" w:color="auto" w:sz="4" w:space="0"/>
              <w:right w:val="single" w:color="auto" w:sz="4" w:space="0"/>
            </w:tcBorders>
            <w:shd w:val="clear" w:color="auto" w:fill="auto"/>
            <w:noWrap/>
            <w:vAlign w:val="center"/>
          </w:tcPr>
          <w:p w14:paraId="2A0AAA4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66" w:type="dxa"/>
            <w:tcBorders>
              <w:top w:val="nil"/>
              <w:left w:val="nil"/>
              <w:bottom w:val="single" w:color="auto" w:sz="4" w:space="0"/>
              <w:right w:val="single" w:color="auto" w:sz="4" w:space="0"/>
            </w:tcBorders>
            <w:shd w:val="clear" w:color="auto" w:fill="auto"/>
            <w:noWrap/>
            <w:vAlign w:val="center"/>
          </w:tcPr>
          <w:p w14:paraId="31A06E1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0F0EF05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w:t>
            </w:r>
          </w:p>
        </w:tc>
        <w:tc>
          <w:tcPr>
            <w:tcW w:w="1197" w:type="dxa"/>
            <w:tcBorders>
              <w:top w:val="nil"/>
              <w:left w:val="nil"/>
              <w:bottom w:val="single" w:color="auto" w:sz="4" w:space="0"/>
              <w:right w:val="single" w:color="auto" w:sz="4" w:space="0"/>
            </w:tcBorders>
            <w:shd w:val="clear" w:color="auto" w:fill="auto"/>
            <w:noWrap/>
            <w:vAlign w:val="bottom"/>
          </w:tcPr>
          <w:p w14:paraId="558F66F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24" w:type="dxa"/>
            <w:tcBorders>
              <w:top w:val="nil"/>
              <w:left w:val="nil"/>
              <w:bottom w:val="single" w:color="auto" w:sz="4" w:space="0"/>
              <w:right w:val="single" w:color="auto" w:sz="4" w:space="0"/>
            </w:tcBorders>
            <w:shd w:val="clear" w:color="auto" w:fill="auto"/>
            <w:noWrap/>
            <w:vAlign w:val="bottom"/>
          </w:tcPr>
          <w:p w14:paraId="512F1B2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7E0CB763">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4658C3E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w:t>
            </w:r>
          </w:p>
        </w:tc>
        <w:tc>
          <w:tcPr>
            <w:tcW w:w="1391" w:type="dxa"/>
            <w:tcBorders>
              <w:top w:val="nil"/>
              <w:left w:val="nil"/>
              <w:bottom w:val="single" w:color="auto" w:sz="4" w:space="0"/>
              <w:right w:val="single" w:color="auto" w:sz="4" w:space="0"/>
            </w:tcBorders>
            <w:shd w:val="clear" w:color="auto" w:fill="auto"/>
            <w:vAlign w:val="center"/>
          </w:tcPr>
          <w:p w14:paraId="2B2DF8F9">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工业</w:t>
            </w:r>
          </w:p>
        </w:tc>
        <w:tc>
          <w:tcPr>
            <w:tcW w:w="927" w:type="dxa"/>
            <w:tcBorders>
              <w:top w:val="nil"/>
              <w:left w:val="nil"/>
              <w:bottom w:val="single" w:color="auto" w:sz="4" w:space="0"/>
              <w:right w:val="single" w:color="auto" w:sz="4" w:space="0"/>
            </w:tcBorders>
            <w:shd w:val="clear" w:color="auto" w:fill="auto"/>
            <w:noWrap/>
            <w:vAlign w:val="center"/>
          </w:tcPr>
          <w:p w14:paraId="237675F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≥40000</w:t>
            </w:r>
          </w:p>
        </w:tc>
        <w:tc>
          <w:tcPr>
            <w:tcW w:w="918" w:type="dxa"/>
            <w:tcBorders>
              <w:top w:val="nil"/>
              <w:left w:val="nil"/>
              <w:bottom w:val="single" w:color="auto" w:sz="4" w:space="0"/>
              <w:right w:val="single" w:color="auto" w:sz="4" w:space="0"/>
            </w:tcBorders>
            <w:shd w:val="clear" w:color="auto" w:fill="auto"/>
            <w:noWrap/>
            <w:vAlign w:val="center"/>
          </w:tcPr>
          <w:p w14:paraId="31D3126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2675D86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56F6287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068224E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3EBA66D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035BE4F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958" w:type="dxa"/>
            <w:tcBorders>
              <w:top w:val="nil"/>
              <w:left w:val="nil"/>
              <w:bottom w:val="single" w:color="auto" w:sz="4" w:space="0"/>
              <w:right w:val="single" w:color="auto" w:sz="4" w:space="0"/>
            </w:tcBorders>
            <w:shd w:val="clear" w:color="auto" w:fill="auto"/>
            <w:noWrap/>
            <w:vAlign w:val="center"/>
          </w:tcPr>
          <w:p w14:paraId="751F4C0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767B16F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0723B62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197" w:type="dxa"/>
            <w:tcBorders>
              <w:top w:val="nil"/>
              <w:left w:val="nil"/>
              <w:bottom w:val="single" w:color="auto" w:sz="4" w:space="0"/>
              <w:right w:val="single" w:color="auto" w:sz="4" w:space="0"/>
            </w:tcBorders>
            <w:shd w:val="clear" w:color="auto" w:fill="auto"/>
            <w:noWrap/>
            <w:vAlign w:val="center"/>
          </w:tcPr>
          <w:p w14:paraId="0E1475A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6CA89B7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3F6694A1">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4763990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w:t>
            </w:r>
          </w:p>
        </w:tc>
        <w:tc>
          <w:tcPr>
            <w:tcW w:w="1391" w:type="dxa"/>
            <w:tcBorders>
              <w:top w:val="nil"/>
              <w:left w:val="nil"/>
              <w:bottom w:val="single" w:color="auto" w:sz="4" w:space="0"/>
              <w:right w:val="single" w:color="auto" w:sz="4" w:space="0"/>
            </w:tcBorders>
            <w:shd w:val="clear" w:color="auto" w:fill="auto"/>
            <w:vAlign w:val="center"/>
          </w:tcPr>
          <w:p w14:paraId="592672CD">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eastAsia="zh-CN"/>
              </w:rPr>
              <w:t>建筑</w:t>
            </w:r>
            <w:r>
              <w:rPr>
                <w:rFonts w:hint="eastAsia" w:asciiTheme="minorEastAsia" w:hAnsiTheme="minorEastAsia" w:eastAsiaTheme="minorEastAsia" w:cstheme="minorEastAsia"/>
                <w:color w:val="auto"/>
                <w:kern w:val="0"/>
                <w:szCs w:val="21"/>
                <w:highlight w:val="none"/>
              </w:rPr>
              <w:t>业</w:t>
            </w:r>
          </w:p>
        </w:tc>
        <w:tc>
          <w:tcPr>
            <w:tcW w:w="927" w:type="dxa"/>
            <w:tcBorders>
              <w:top w:val="nil"/>
              <w:left w:val="nil"/>
              <w:bottom w:val="single" w:color="auto" w:sz="4" w:space="0"/>
              <w:right w:val="single" w:color="auto" w:sz="4" w:space="0"/>
            </w:tcBorders>
            <w:shd w:val="clear" w:color="auto" w:fill="auto"/>
            <w:noWrap/>
            <w:vAlign w:val="center"/>
          </w:tcPr>
          <w:p w14:paraId="3521CD0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≥80000</w:t>
            </w:r>
          </w:p>
        </w:tc>
        <w:tc>
          <w:tcPr>
            <w:tcW w:w="918" w:type="dxa"/>
            <w:tcBorders>
              <w:top w:val="nil"/>
              <w:left w:val="nil"/>
              <w:bottom w:val="single" w:color="auto" w:sz="4" w:space="0"/>
              <w:right w:val="single" w:color="auto" w:sz="4" w:space="0"/>
            </w:tcBorders>
            <w:shd w:val="clear" w:color="auto" w:fill="auto"/>
            <w:noWrap/>
            <w:vAlign w:val="center"/>
          </w:tcPr>
          <w:p w14:paraId="38260F1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86" w:type="dxa"/>
            <w:tcBorders>
              <w:top w:val="nil"/>
              <w:left w:val="nil"/>
              <w:bottom w:val="single" w:color="auto" w:sz="4" w:space="0"/>
              <w:right w:val="single" w:color="auto" w:sz="4" w:space="0"/>
            </w:tcBorders>
            <w:shd w:val="clear" w:color="auto" w:fill="auto"/>
            <w:noWrap/>
            <w:vAlign w:val="center"/>
          </w:tcPr>
          <w:p w14:paraId="1E71695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≥80000</w:t>
            </w:r>
          </w:p>
        </w:tc>
        <w:tc>
          <w:tcPr>
            <w:tcW w:w="992" w:type="dxa"/>
            <w:tcBorders>
              <w:top w:val="nil"/>
              <w:left w:val="nil"/>
              <w:bottom w:val="single" w:color="auto" w:sz="4" w:space="0"/>
              <w:right w:val="single" w:color="auto" w:sz="4" w:space="0"/>
            </w:tcBorders>
            <w:shd w:val="clear" w:color="auto" w:fill="auto"/>
            <w:noWrap/>
            <w:vAlign w:val="center"/>
          </w:tcPr>
          <w:p w14:paraId="488E26B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≥5000</w:t>
            </w:r>
          </w:p>
        </w:tc>
        <w:tc>
          <w:tcPr>
            <w:tcW w:w="907" w:type="dxa"/>
            <w:tcBorders>
              <w:top w:val="nil"/>
              <w:left w:val="nil"/>
              <w:bottom w:val="single" w:color="auto" w:sz="4" w:space="0"/>
              <w:right w:val="single" w:color="auto" w:sz="4" w:space="0"/>
            </w:tcBorders>
            <w:shd w:val="clear" w:color="auto" w:fill="auto"/>
            <w:noWrap/>
            <w:vAlign w:val="center"/>
          </w:tcPr>
          <w:p w14:paraId="4C7032C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03" w:type="dxa"/>
            <w:tcBorders>
              <w:top w:val="nil"/>
              <w:left w:val="nil"/>
              <w:bottom w:val="single" w:color="auto" w:sz="4" w:space="0"/>
              <w:right w:val="single" w:color="auto" w:sz="4" w:space="0"/>
            </w:tcBorders>
            <w:shd w:val="clear" w:color="auto" w:fill="auto"/>
            <w:noWrap/>
            <w:vAlign w:val="center"/>
          </w:tcPr>
          <w:p w14:paraId="782E87B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≥5000</w:t>
            </w:r>
          </w:p>
        </w:tc>
        <w:tc>
          <w:tcPr>
            <w:tcW w:w="1061" w:type="dxa"/>
            <w:tcBorders>
              <w:top w:val="nil"/>
              <w:left w:val="nil"/>
              <w:bottom w:val="single" w:color="auto" w:sz="4" w:space="0"/>
              <w:right w:val="single" w:color="auto" w:sz="4" w:space="0"/>
            </w:tcBorders>
            <w:shd w:val="clear" w:color="auto" w:fill="auto"/>
            <w:noWrap/>
            <w:vAlign w:val="center"/>
          </w:tcPr>
          <w:p w14:paraId="6FA41C3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958" w:type="dxa"/>
            <w:tcBorders>
              <w:top w:val="nil"/>
              <w:left w:val="nil"/>
              <w:bottom w:val="single" w:color="auto" w:sz="4" w:space="0"/>
              <w:right w:val="single" w:color="auto" w:sz="4" w:space="0"/>
            </w:tcBorders>
            <w:shd w:val="clear" w:color="auto" w:fill="auto"/>
            <w:noWrap/>
            <w:vAlign w:val="center"/>
          </w:tcPr>
          <w:p w14:paraId="4C53EAB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66" w:type="dxa"/>
            <w:tcBorders>
              <w:top w:val="nil"/>
              <w:left w:val="nil"/>
              <w:bottom w:val="single" w:color="auto" w:sz="4" w:space="0"/>
              <w:right w:val="single" w:color="auto" w:sz="4" w:space="0"/>
            </w:tcBorders>
            <w:shd w:val="clear" w:color="auto" w:fill="auto"/>
            <w:noWrap/>
            <w:vAlign w:val="center"/>
          </w:tcPr>
          <w:p w14:paraId="65CAB82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061" w:type="dxa"/>
            <w:tcBorders>
              <w:top w:val="nil"/>
              <w:left w:val="nil"/>
              <w:bottom w:val="single" w:color="auto" w:sz="4" w:space="0"/>
              <w:right w:val="single" w:color="auto" w:sz="4" w:space="0"/>
            </w:tcBorders>
            <w:shd w:val="clear" w:color="auto" w:fill="auto"/>
            <w:noWrap/>
            <w:vAlign w:val="center"/>
          </w:tcPr>
          <w:p w14:paraId="018C7B8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197" w:type="dxa"/>
            <w:tcBorders>
              <w:top w:val="nil"/>
              <w:left w:val="nil"/>
              <w:bottom w:val="single" w:color="auto" w:sz="4" w:space="0"/>
              <w:right w:val="single" w:color="auto" w:sz="4" w:space="0"/>
            </w:tcBorders>
            <w:shd w:val="clear" w:color="auto" w:fill="auto"/>
            <w:noWrap/>
            <w:vAlign w:val="center"/>
          </w:tcPr>
          <w:p w14:paraId="5805F1B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24" w:type="dxa"/>
            <w:tcBorders>
              <w:top w:val="nil"/>
              <w:left w:val="nil"/>
              <w:bottom w:val="single" w:color="auto" w:sz="4" w:space="0"/>
              <w:right w:val="single" w:color="auto" w:sz="4" w:space="0"/>
            </w:tcBorders>
            <w:shd w:val="clear" w:color="auto" w:fill="auto"/>
            <w:noWrap/>
            <w:vAlign w:val="center"/>
          </w:tcPr>
          <w:p w14:paraId="4FD7B14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r>
      <w:tr w14:paraId="75A7D1D9">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4621A10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w:t>
            </w:r>
          </w:p>
        </w:tc>
        <w:tc>
          <w:tcPr>
            <w:tcW w:w="1391" w:type="dxa"/>
            <w:tcBorders>
              <w:top w:val="nil"/>
              <w:left w:val="nil"/>
              <w:bottom w:val="single" w:color="auto" w:sz="4" w:space="0"/>
              <w:right w:val="single" w:color="auto" w:sz="4" w:space="0"/>
            </w:tcBorders>
            <w:shd w:val="clear" w:color="auto" w:fill="auto"/>
            <w:vAlign w:val="center"/>
          </w:tcPr>
          <w:p w14:paraId="39F46E31">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批发业</w:t>
            </w:r>
          </w:p>
        </w:tc>
        <w:tc>
          <w:tcPr>
            <w:tcW w:w="927" w:type="dxa"/>
            <w:tcBorders>
              <w:top w:val="nil"/>
              <w:left w:val="nil"/>
              <w:bottom w:val="single" w:color="auto" w:sz="4" w:space="0"/>
              <w:right w:val="single" w:color="auto" w:sz="4" w:space="0"/>
            </w:tcBorders>
            <w:shd w:val="clear" w:color="auto" w:fill="auto"/>
            <w:noWrap/>
            <w:vAlign w:val="center"/>
          </w:tcPr>
          <w:p w14:paraId="4253E1E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≥40000</w:t>
            </w:r>
          </w:p>
        </w:tc>
        <w:tc>
          <w:tcPr>
            <w:tcW w:w="918" w:type="dxa"/>
            <w:tcBorders>
              <w:top w:val="nil"/>
              <w:left w:val="nil"/>
              <w:bottom w:val="single" w:color="auto" w:sz="4" w:space="0"/>
              <w:right w:val="single" w:color="auto" w:sz="4" w:space="0"/>
            </w:tcBorders>
            <w:shd w:val="clear" w:color="auto" w:fill="auto"/>
            <w:noWrap/>
            <w:vAlign w:val="center"/>
          </w:tcPr>
          <w:p w14:paraId="4ED8944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w:t>
            </w:r>
          </w:p>
        </w:tc>
        <w:tc>
          <w:tcPr>
            <w:tcW w:w="1086" w:type="dxa"/>
            <w:tcBorders>
              <w:top w:val="nil"/>
              <w:left w:val="nil"/>
              <w:bottom w:val="single" w:color="auto" w:sz="4" w:space="0"/>
              <w:right w:val="single" w:color="auto" w:sz="4" w:space="0"/>
            </w:tcBorders>
            <w:shd w:val="clear" w:color="auto" w:fill="auto"/>
            <w:noWrap/>
            <w:vAlign w:val="center"/>
          </w:tcPr>
          <w:p w14:paraId="5A4D576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58D58B0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≥5000</w:t>
            </w:r>
          </w:p>
        </w:tc>
        <w:tc>
          <w:tcPr>
            <w:tcW w:w="907" w:type="dxa"/>
            <w:tcBorders>
              <w:top w:val="nil"/>
              <w:left w:val="nil"/>
              <w:bottom w:val="single" w:color="auto" w:sz="4" w:space="0"/>
              <w:right w:val="single" w:color="auto" w:sz="4" w:space="0"/>
            </w:tcBorders>
            <w:shd w:val="clear" w:color="auto" w:fill="auto"/>
            <w:noWrap/>
            <w:vAlign w:val="center"/>
          </w:tcPr>
          <w:p w14:paraId="0C2CE7E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103" w:type="dxa"/>
            <w:tcBorders>
              <w:top w:val="nil"/>
              <w:left w:val="nil"/>
              <w:bottom w:val="single" w:color="auto" w:sz="4" w:space="0"/>
              <w:right w:val="single" w:color="auto" w:sz="4" w:space="0"/>
            </w:tcBorders>
            <w:shd w:val="clear" w:color="auto" w:fill="auto"/>
            <w:noWrap/>
            <w:vAlign w:val="center"/>
          </w:tcPr>
          <w:p w14:paraId="5F3A15C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1BD925F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958" w:type="dxa"/>
            <w:tcBorders>
              <w:top w:val="nil"/>
              <w:left w:val="nil"/>
              <w:bottom w:val="single" w:color="auto" w:sz="4" w:space="0"/>
              <w:right w:val="single" w:color="auto" w:sz="4" w:space="0"/>
            </w:tcBorders>
            <w:shd w:val="clear" w:color="auto" w:fill="auto"/>
            <w:noWrap/>
            <w:vAlign w:val="center"/>
          </w:tcPr>
          <w:p w14:paraId="4F22736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5C4A0BE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D35711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1197" w:type="dxa"/>
            <w:tcBorders>
              <w:top w:val="nil"/>
              <w:left w:val="nil"/>
              <w:bottom w:val="single" w:color="auto" w:sz="4" w:space="0"/>
              <w:right w:val="single" w:color="auto" w:sz="4" w:space="0"/>
            </w:tcBorders>
            <w:shd w:val="clear" w:color="auto" w:fill="auto"/>
            <w:noWrap/>
            <w:vAlign w:val="center"/>
          </w:tcPr>
          <w:p w14:paraId="082B78C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w:t>
            </w:r>
          </w:p>
        </w:tc>
        <w:tc>
          <w:tcPr>
            <w:tcW w:w="1024" w:type="dxa"/>
            <w:tcBorders>
              <w:top w:val="nil"/>
              <w:left w:val="nil"/>
              <w:bottom w:val="single" w:color="auto" w:sz="4" w:space="0"/>
              <w:right w:val="single" w:color="auto" w:sz="4" w:space="0"/>
            </w:tcBorders>
            <w:shd w:val="clear" w:color="auto" w:fill="auto"/>
            <w:noWrap/>
            <w:vAlign w:val="bottom"/>
          </w:tcPr>
          <w:p w14:paraId="52D2DA4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02D57524">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2A514AE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w:t>
            </w:r>
          </w:p>
        </w:tc>
        <w:tc>
          <w:tcPr>
            <w:tcW w:w="1391" w:type="dxa"/>
            <w:tcBorders>
              <w:top w:val="nil"/>
              <w:left w:val="nil"/>
              <w:bottom w:val="single" w:color="auto" w:sz="4" w:space="0"/>
              <w:right w:val="single" w:color="auto" w:sz="4" w:space="0"/>
            </w:tcBorders>
            <w:shd w:val="clear" w:color="auto" w:fill="auto"/>
            <w:vAlign w:val="center"/>
          </w:tcPr>
          <w:p w14:paraId="6FC0549C">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零售业</w:t>
            </w:r>
          </w:p>
        </w:tc>
        <w:tc>
          <w:tcPr>
            <w:tcW w:w="927" w:type="dxa"/>
            <w:tcBorders>
              <w:top w:val="nil"/>
              <w:left w:val="nil"/>
              <w:bottom w:val="single" w:color="auto" w:sz="4" w:space="0"/>
              <w:right w:val="single" w:color="auto" w:sz="4" w:space="0"/>
            </w:tcBorders>
            <w:shd w:val="clear" w:color="auto" w:fill="auto"/>
            <w:noWrap/>
            <w:vAlign w:val="center"/>
          </w:tcPr>
          <w:p w14:paraId="1B0D0D1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≥20000</w:t>
            </w:r>
          </w:p>
        </w:tc>
        <w:tc>
          <w:tcPr>
            <w:tcW w:w="918" w:type="dxa"/>
            <w:tcBorders>
              <w:top w:val="nil"/>
              <w:left w:val="nil"/>
              <w:bottom w:val="single" w:color="auto" w:sz="4" w:space="0"/>
              <w:right w:val="single" w:color="auto" w:sz="4" w:space="0"/>
            </w:tcBorders>
            <w:shd w:val="clear" w:color="auto" w:fill="auto"/>
            <w:noWrap/>
            <w:vAlign w:val="center"/>
          </w:tcPr>
          <w:p w14:paraId="54E087E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336CB37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70AD6CB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w:t>
            </w:r>
          </w:p>
        </w:tc>
        <w:tc>
          <w:tcPr>
            <w:tcW w:w="907" w:type="dxa"/>
            <w:tcBorders>
              <w:top w:val="nil"/>
              <w:left w:val="nil"/>
              <w:bottom w:val="single" w:color="auto" w:sz="4" w:space="0"/>
              <w:right w:val="single" w:color="auto" w:sz="4" w:space="0"/>
            </w:tcBorders>
            <w:shd w:val="clear" w:color="auto" w:fill="auto"/>
            <w:noWrap/>
            <w:vAlign w:val="center"/>
          </w:tcPr>
          <w:p w14:paraId="0E191FC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w:t>
            </w:r>
          </w:p>
        </w:tc>
        <w:tc>
          <w:tcPr>
            <w:tcW w:w="1103" w:type="dxa"/>
            <w:tcBorders>
              <w:top w:val="nil"/>
              <w:left w:val="nil"/>
              <w:bottom w:val="single" w:color="auto" w:sz="4" w:space="0"/>
              <w:right w:val="single" w:color="auto" w:sz="4" w:space="0"/>
            </w:tcBorders>
            <w:shd w:val="clear" w:color="auto" w:fill="auto"/>
            <w:noWrap/>
            <w:vAlign w:val="center"/>
          </w:tcPr>
          <w:p w14:paraId="4F47863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2D5AD2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5C3211E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58004BD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DD40B1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4C9E5F5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7A73AF9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7E513856">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371A462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6</w:t>
            </w:r>
          </w:p>
        </w:tc>
        <w:tc>
          <w:tcPr>
            <w:tcW w:w="1391" w:type="dxa"/>
            <w:tcBorders>
              <w:top w:val="nil"/>
              <w:left w:val="nil"/>
              <w:bottom w:val="single" w:color="auto" w:sz="4" w:space="0"/>
              <w:right w:val="single" w:color="auto" w:sz="4" w:space="0"/>
            </w:tcBorders>
            <w:shd w:val="clear" w:color="auto" w:fill="auto"/>
            <w:vAlign w:val="center"/>
          </w:tcPr>
          <w:p w14:paraId="4F1F206A">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交通运输业</w:t>
            </w:r>
          </w:p>
        </w:tc>
        <w:tc>
          <w:tcPr>
            <w:tcW w:w="927" w:type="dxa"/>
            <w:tcBorders>
              <w:top w:val="nil"/>
              <w:left w:val="nil"/>
              <w:bottom w:val="single" w:color="auto" w:sz="4" w:space="0"/>
              <w:right w:val="single" w:color="auto" w:sz="4" w:space="0"/>
            </w:tcBorders>
            <w:shd w:val="clear" w:color="auto" w:fill="auto"/>
            <w:noWrap/>
            <w:vAlign w:val="center"/>
          </w:tcPr>
          <w:p w14:paraId="3729149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≥30000</w:t>
            </w:r>
          </w:p>
        </w:tc>
        <w:tc>
          <w:tcPr>
            <w:tcW w:w="918" w:type="dxa"/>
            <w:tcBorders>
              <w:top w:val="nil"/>
              <w:left w:val="nil"/>
              <w:bottom w:val="single" w:color="auto" w:sz="4" w:space="0"/>
              <w:right w:val="single" w:color="auto" w:sz="4" w:space="0"/>
            </w:tcBorders>
            <w:shd w:val="clear" w:color="auto" w:fill="auto"/>
            <w:noWrap/>
            <w:vAlign w:val="center"/>
          </w:tcPr>
          <w:p w14:paraId="25DF00F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4C6B04C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279EF89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≥3000</w:t>
            </w:r>
          </w:p>
        </w:tc>
        <w:tc>
          <w:tcPr>
            <w:tcW w:w="907" w:type="dxa"/>
            <w:tcBorders>
              <w:top w:val="nil"/>
              <w:left w:val="nil"/>
              <w:bottom w:val="single" w:color="auto" w:sz="4" w:space="0"/>
              <w:right w:val="single" w:color="auto" w:sz="4" w:space="0"/>
            </w:tcBorders>
            <w:shd w:val="clear" w:color="auto" w:fill="auto"/>
            <w:noWrap/>
            <w:vAlign w:val="center"/>
          </w:tcPr>
          <w:p w14:paraId="14E99B6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4EBE1AD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A60405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w:t>
            </w:r>
          </w:p>
        </w:tc>
        <w:tc>
          <w:tcPr>
            <w:tcW w:w="958" w:type="dxa"/>
            <w:tcBorders>
              <w:top w:val="nil"/>
              <w:left w:val="nil"/>
              <w:bottom w:val="single" w:color="auto" w:sz="4" w:space="0"/>
              <w:right w:val="single" w:color="auto" w:sz="4" w:space="0"/>
            </w:tcBorders>
            <w:shd w:val="clear" w:color="auto" w:fill="auto"/>
            <w:noWrap/>
            <w:vAlign w:val="center"/>
          </w:tcPr>
          <w:p w14:paraId="2ECF784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400F96D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99C7A0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w:t>
            </w:r>
          </w:p>
        </w:tc>
        <w:tc>
          <w:tcPr>
            <w:tcW w:w="1197" w:type="dxa"/>
            <w:tcBorders>
              <w:top w:val="nil"/>
              <w:left w:val="nil"/>
              <w:bottom w:val="single" w:color="auto" w:sz="4" w:space="0"/>
              <w:right w:val="single" w:color="auto" w:sz="4" w:space="0"/>
            </w:tcBorders>
            <w:shd w:val="clear" w:color="auto" w:fill="auto"/>
            <w:noWrap/>
            <w:vAlign w:val="center"/>
          </w:tcPr>
          <w:p w14:paraId="5A8257E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196815B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5CA25E58">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7CD0B9D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7</w:t>
            </w:r>
          </w:p>
        </w:tc>
        <w:tc>
          <w:tcPr>
            <w:tcW w:w="1391" w:type="dxa"/>
            <w:tcBorders>
              <w:top w:val="nil"/>
              <w:left w:val="nil"/>
              <w:bottom w:val="single" w:color="auto" w:sz="4" w:space="0"/>
              <w:right w:val="single" w:color="auto" w:sz="4" w:space="0"/>
            </w:tcBorders>
            <w:shd w:val="clear" w:color="auto" w:fill="auto"/>
            <w:vAlign w:val="center"/>
          </w:tcPr>
          <w:p w14:paraId="03FB3870">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仓储业</w:t>
            </w:r>
          </w:p>
        </w:tc>
        <w:tc>
          <w:tcPr>
            <w:tcW w:w="927" w:type="dxa"/>
            <w:tcBorders>
              <w:top w:val="nil"/>
              <w:left w:val="nil"/>
              <w:bottom w:val="single" w:color="auto" w:sz="4" w:space="0"/>
              <w:right w:val="single" w:color="auto" w:sz="4" w:space="0"/>
            </w:tcBorders>
            <w:shd w:val="clear" w:color="auto" w:fill="auto"/>
            <w:noWrap/>
            <w:vAlign w:val="center"/>
          </w:tcPr>
          <w:p w14:paraId="100060D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≥30000</w:t>
            </w:r>
          </w:p>
        </w:tc>
        <w:tc>
          <w:tcPr>
            <w:tcW w:w="918" w:type="dxa"/>
            <w:tcBorders>
              <w:top w:val="nil"/>
              <w:left w:val="nil"/>
              <w:bottom w:val="single" w:color="auto" w:sz="4" w:space="0"/>
              <w:right w:val="single" w:color="auto" w:sz="4" w:space="0"/>
            </w:tcBorders>
            <w:shd w:val="clear" w:color="auto" w:fill="auto"/>
            <w:noWrap/>
            <w:vAlign w:val="center"/>
          </w:tcPr>
          <w:p w14:paraId="7853A8D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w:t>
            </w:r>
          </w:p>
        </w:tc>
        <w:tc>
          <w:tcPr>
            <w:tcW w:w="1086" w:type="dxa"/>
            <w:tcBorders>
              <w:top w:val="nil"/>
              <w:left w:val="nil"/>
              <w:bottom w:val="single" w:color="auto" w:sz="4" w:space="0"/>
              <w:right w:val="single" w:color="auto" w:sz="4" w:space="0"/>
            </w:tcBorders>
            <w:shd w:val="clear" w:color="auto" w:fill="auto"/>
            <w:noWrap/>
            <w:vAlign w:val="center"/>
          </w:tcPr>
          <w:p w14:paraId="54809B2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5523342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4136BD0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5C71D1B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293919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0030EFA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0AB7F33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5B3A7A3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006E626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14D03A8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3016E7CF">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6B1AC04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8</w:t>
            </w:r>
          </w:p>
        </w:tc>
        <w:tc>
          <w:tcPr>
            <w:tcW w:w="1391" w:type="dxa"/>
            <w:tcBorders>
              <w:top w:val="nil"/>
              <w:left w:val="nil"/>
              <w:bottom w:val="single" w:color="auto" w:sz="4" w:space="0"/>
              <w:right w:val="single" w:color="auto" w:sz="4" w:space="0"/>
            </w:tcBorders>
            <w:shd w:val="clear" w:color="auto" w:fill="auto"/>
            <w:vAlign w:val="center"/>
          </w:tcPr>
          <w:p w14:paraId="47B3C915">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邮政业</w:t>
            </w:r>
          </w:p>
        </w:tc>
        <w:tc>
          <w:tcPr>
            <w:tcW w:w="927" w:type="dxa"/>
            <w:tcBorders>
              <w:top w:val="nil"/>
              <w:left w:val="nil"/>
              <w:bottom w:val="single" w:color="auto" w:sz="4" w:space="0"/>
              <w:right w:val="single" w:color="auto" w:sz="4" w:space="0"/>
            </w:tcBorders>
            <w:shd w:val="clear" w:color="auto" w:fill="auto"/>
            <w:noWrap/>
            <w:vAlign w:val="center"/>
          </w:tcPr>
          <w:p w14:paraId="6CF8136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≥30000</w:t>
            </w:r>
          </w:p>
        </w:tc>
        <w:tc>
          <w:tcPr>
            <w:tcW w:w="918" w:type="dxa"/>
            <w:tcBorders>
              <w:top w:val="nil"/>
              <w:left w:val="nil"/>
              <w:bottom w:val="single" w:color="auto" w:sz="4" w:space="0"/>
              <w:right w:val="single" w:color="auto" w:sz="4" w:space="0"/>
            </w:tcBorders>
            <w:shd w:val="clear" w:color="auto" w:fill="auto"/>
            <w:noWrap/>
            <w:vAlign w:val="center"/>
          </w:tcPr>
          <w:p w14:paraId="4E1484E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517A95D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1DF524F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5FF4AB6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02BFF11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865657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6DB666F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166" w:type="dxa"/>
            <w:tcBorders>
              <w:top w:val="nil"/>
              <w:left w:val="nil"/>
              <w:bottom w:val="single" w:color="auto" w:sz="4" w:space="0"/>
              <w:right w:val="single" w:color="auto" w:sz="4" w:space="0"/>
            </w:tcBorders>
            <w:shd w:val="clear" w:color="auto" w:fill="auto"/>
            <w:noWrap/>
            <w:vAlign w:val="center"/>
          </w:tcPr>
          <w:p w14:paraId="6040DAD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03A788A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3E0F107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w:t>
            </w:r>
          </w:p>
        </w:tc>
        <w:tc>
          <w:tcPr>
            <w:tcW w:w="1024" w:type="dxa"/>
            <w:tcBorders>
              <w:top w:val="nil"/>
              <w:left w:val="nil"/>
              <w:bottom w:val="single" w:color="auto" w:sz="4" w:space="0"/>
              <w:right w:val="single" w:color="auto" w:sz="4" w:space="0"/>
            </w:tcBorders>
            <w:shd w:val="clear" w:color="auto" w:fill="auto"/>
            <w:noWrap/>
            <w:vAlign w:val="bottom"/>
          </w:tcPr>
          <w:p w14:paraId="22D8CEA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0566116E">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7BDF057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9</w:t>
            </w:r>
          </w:p>
        </w:tc>
        <w:tc>
          <w:tcPr>
            <w:tcW w:w="1391" w:type="dxa"/>
            <w:tcBorders>
              <w:top w:val="nil"/>
              <w:left w:val="nil"/>
              <w:bottom w:val="single" w:color="auto" w:sz="4" w:space="0"/>
              <w:right w:val="single" w:color="auto" w:sz="4" w:space="0"/>
            </w:tcBorders>
            <w:shd w:val="clear" w:color="auto" w:fill="auto"/>
            <w:vAlign w:val="center"/>
          </w:tcPr>
          <w:p w14:paraId="116351D5">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住宿业</w:t>
            </w:r>
          </w:p>
        </w:tc>
        <w:tc>
          <w:tcPr>
            <w:tcW w:w="927" w:type="dxa"/>
            <w:tcBorders>
              <w:top w:val="nil"/>
              <w:left w:val="nil"/>
              <w:bottom w:val="single" w:color="auto" w:sz="4" w:space="0"/>
              <w:right w:val="single" w:color="auto" w:sz="4" w:space="0"/>
            </w:tcBorders>
            <w:shd w:val="clear" w:color="auto" w:fill="auto"/>
            <w:noWrap/>
            <w:vAlign w:val="center"/>
          </w:tcPr>
          <w:p w14:paraId="0E8432C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≥10000</w:t>
            </w:r>
          </w:p>
        </w:tc>
        <w:tc>
          <w:tcPr>
            <w:tcW w:w="918" w:type="dxa"/>
            <w:tcBorders>
              <w:top w:val="nil"/>
              <w:left w:val="nil"/>
              <w:bottom w:val="single" w:color="auto" w:sz="4" w:space="0"/>
              <w:right w:val="single" w:color="auto" w:sz="4" w:space="0"/>
            </w:tcBorders>
            <w:shd w:val="clear" w:color="auto" w:fill="auto"/>
            <w:noWrap/>
            <w:vAlign w:val="center"/>
          </w:tcPr>
          <w:p w14:paraId="60EDDC3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0FF07D4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2848B7B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5505759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08C02FE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767C04F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6F7FF8A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1003492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274BCAF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07DF976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37FDAA5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74F03840">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194A517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391" w:type="dxa"/>
            <w:tcBorders>
              <w:top w:val="nil"/>
              <w:left w:val="nil"/>
              <w:bottom w:val="single" w:color="auto" w:sz="4" w:space="0"/>
              <w:right w:val="single" w:color="auto" w:sz="4" w:space="0"/>
            </w:tcBorders>
            <w:shd w:val="clear" w:color="auto" w:fill="auto"/>
            <w:vAlign w:val="center"/>
          </w:tcPr>
          <w:p w14:paraId="233FA7F5">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餐饮业</w:t>
            </w:r>
          </w:p>
        </w:tc>
        <w:tc>
          <w:tcPr>
            <w:tcW w:w="927" w:type="dxa"/>
            <w:tcBorders>
              <w:top w:val="nil"/>
              <w:left w:val="nil"/>
              <w:bottom w:val="single" w:color="auto" w:sz="4" w:space="0"/>
              <w:right w:val="single" w:color="auto" w:sz="4" w:space="0"/>
            </w:tcBorders>
            <w:shd w:val="clear" w:color="auto" w:fill="auto"/>
            <w:noWrap/>
            <w:vAlign w:val="center"/>
          </w:tcPr>
          <w:p w14:paraId="74451D7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≥10000</w:t>
            </w:r>
          </w:p>
        </w:tc>
        <w:tc>
          <w:tcPr>
            <w:tcW w:w="918" w:type="dxa"/>
            <w:tcBorders>
              <w:top w:val="nil"/>
              <w:left w:val="nil"/>
              <w:bottom w:val="single" w:color="auto" w:sz="4" w:space="0"/>
              <w:right w:val="single" w:color="auto" w:sz="4" w:space="0"/>
            </w:tcBorders>
            <w:shd w:val="clear" w:color="auto" w:fill="auto"/>
            <w:noWrap/>
            <w:vAlign w:val="center"/>
          </w:tcPr>
          <w:p w14:paraId="0D7819F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28C6147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41D34FB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w:t>
            </w:r>
          </w:p>
        </w:tc>
        <w:tc>
          <w:tcPr>
            <w:tcW w:w="907" w:type="dxa"/>
            <w:tcBorders>
              <w:top w:val="nil"/>
              <w:left w:val="nil"/>
              <w:bottom w:val="single" w:color="auto" w:sz="4" w:space="0"/>
              <w:right w:val="single" w:color="auto" w:sz="4" w:space="0"/>
            </w:tcBorders>
            <w:shd w:val="clear" w:color="auto" w:fill="auto"/>
            <w:noWrap/>
            <w:vAlign w:val="center"/>
          </w:tcPr>
          <w:p w14:paraId="65BCC94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0500D36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EA47F6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6F9D2A5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43DB4E3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7A5B713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6B1923C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780AB4D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414AA4F0">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659173E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11</w:t>
            </w:r>
          </w:p>
        </w:tc>
        <w:tc>
          <w:tcPr>
            <w:tcW w:w="1391" w:type="dxa"/>
            <w:tcBorders>
              <w:top w:val="nil"/>
              <w:left w:val="nil"/>
              <w:bottom w:val="single" w:color="auto" w:sz="4" w:space="0"/>
              <w:right w:val="single" w:color="auto" w:sz="4" w:space="0"/>
            </w:tcBorders>
            <w:shd w:val="clear" w:color="auto" w:fill="auto"/>
            <w:vAlign w:val="center"/>
          </w:tcPr>
          <w:p w14:paraId="48E813F7">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信息传输业</w:t>
            </w:r>
          </w:p>
        </w:tc>
        <w:tc>
          <w:tcPr>
            <w:tcW w:w="927" w:type="dxa"/>
            <w:tcBorders>
              <w:top w:val="nil"/>
              <w:left w:val="nil"/>
              <w:bottom w:val="single" w:color="auto" w:sz="4" w:space="0"/>
              <w:right w:val="single" w:color="auto" w:sz="4" w:space="0"/>
            </w:tcBorders>
            <w:shd w:val="clear" w:color="auto" w:fill="auto"/>
            <w:noWrap/>
            <w:vAlign w:val="center"/>
          </w:tcPr>
          <w:p w14:paraId="7C6EDF0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≥100000</w:t>
            </w:r>
          </w:p>
        </w:tc>
        <w:tc>
          <w:tcPr>
            <w:tcW w:w="918" w:type="dxa"/>
            <w:tcBorders>
              <w:top w:val="nil"/>
              <w:left w:val="nil"/>
              <w:bottom w:val="single" w:color="auto" w:sz="4" w:space="0"/>
              <w:right w:val="single" w:color="auto" w:sz="4" w:space="0"/>
            </w:tcBorders>
            <w:shd w:val="clear" w:color="auto" w:fill="auto"/>
            <w:noWrap/>
            <w:vAlign w:val="center"/>
          </w:tcPr>
          <w:p w14:paraId="1238932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w:t>
            </w:r>
          </w:p>
        </w:tc>
        <w:tc>
          <w:tcPr>
            <w:tcW w:w="1086" w:type="dxa"/>
            <w:tcBorders>
              <w:top w:val="nil"/>
              <w:left w:val="nil"/>
              <w:bottom w:val="single" w:color="auto" w:sz="4" w:space="0"/>
              <w:right w:val="single" w:color="auto" w:sz="4" w:space="0"/>
            </w:tcBorders>
            <w:shd w:val="clear" w:color="auto" w:fill="auto"/>
            <w:noWrap/>
            <w:vAlign w:val="center"/>
          </w:tcPr>
          <w:p w14:paraId="4D3CA1A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1791003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409C6C4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29C3433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FF7562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0A0A285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3CCC72F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08A9597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502ADAD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7AC9D1F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5BEB258F">
        <w:tblPrEx>
          <w:tblCellMar>
            <w:top w:w="0" w:type="dxa"/>
            <w:left w:w="108" w:type="dxa"/>
            <w:bottom w:w="0" w:type="dxa"/>
            <w:right w:w="108" w:type="dxa"/>
          </w:tblCellMar>
        </w:tblPrEx>
        <w:trPr>
          <w:trHeight w:val="600"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325C351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12</w:t>
            </w:r>
          </w:p>
        </w:tc>
        <w:tc>
          <w:tcPr>
            <w:tcW w:w="1391" w:type="dxa"/>
            <w:tcBorders>
              <w:top w:val="nil"/>
              <w:left w:val="nil"/>
              <w:bottom w:val="single" w:color="auto" w:sz="4" w:space="0"/>
              <w:right w:val="single" w:color="auto" w:sz="4" w:space="0"/>
            </w:tcBorders>
            <w:shd w:val="clear" w:color="auto" w:fill="auto"/>
            <w:vAlign w:val="center"/>
          </w:tcPr>
          <w:p w14:paraId="58AFA510">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软件和信息技术服务业</w:t>
            </w:r>
          </w:p>
        </w:tc>
        <w:tc>
          <w:tcPr>
            <w:tcW w:w="927" w:type="dxa"/>
            <w:tcBorders>
              <w:top w:val="nil"/>
              <w:left w:val="nil"/>
              <w:bottom w:val="single" w:color="auto" w:sz="4" w:space="0"/>
              <w:right w:val="single" w:color="auto" w:sz="4" w:space="0"/>
            </w:tcBorders>
            <w:shd w:val="clear" w:color="auto" w:fill="auto"/>
            <w:noWrap/>
            <w:vAlign w:val="center"/>
          </w:tcPr>
          <w:p w14:paraId="1AC0B7C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≥10000</w:t>
            </w:r>
          </w:p>
        </w:tc>
        <w:tc>
          <w:tcPr>
            <w:tcW w:w="918" w:type="dxa"/>
            <w:tcBorders>
              <w:top w:val="nil"/>
              <w:left w:val="nil"/>
              <w:bottom w:val="single" w:color="auto" w:sz="4" w:space="0"/>
              <w:right w:val="single" w:color="auto" w:sz="4" w:space="0"/>
            </w:tcBorders>
            <w:shd w:val="clear" w:color="auto" w:fill="auto"/>
            <w:noWrap/>
            <w:vAlign w:val="center"/>
          </w:tcPr>
          <w:p w14:paraId="548328D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33A9EC1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603DB40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303E3BA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4E894EE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0834C7A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w:t>
            </w:r>
          </w:p>
        </w:tc>
        <w:tc>
          <w:tcPr>
            <w:tcW w:w="958" w:type="dxa"/>
            <w:tcBorders>
              <w:top w:val="nil"/>
              <w:left w:val="nil"/>
              <w:bottom w:val="single" w:color="auto" w:sz="4" w:space="0"/>
              <w:right w:val="single" w:color="auto" w:sz="4" w:space="0"/>
            </w:tcBorders>
            <w:shd w:val="clear" w:color="auto" w:fill="auto"/>
            <w:noWrap/>
            <w:vAlign w:val="center"/>
          </w:tcPr>
          <w:p w14:paraId="5C91F9E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4436C18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4A6D2F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w:t>
            </w:r>
          </w:p>
        </w:tc>
        <w:tc>
          <w:tcPr>
            <w:tcW w:w="1197" w:type="dxa"/>
            <w:tcBorders>
              <w:top w:val="nil"/>
              <w:left w:val="nil"/>
              <w:bottom w:val="single" w:color="auto" w:sz="4" w:space="0"/>
              <w:right w:val="single" w:color="auto" w:sz="4" w:space="0"/>
            </w:tcBorders>
            <w:shd w:val="clear" w:color="auto" w:fill="auto"/>
            <w:noWrap/>
            <w:vAlign w:val="center"/>
          </w:tcPr>
          <w:p w14:paraId="3A7D4248">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7E4878B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1EFC2EAF">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2BFBD60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13</w:t>
            </w:r>
          </w:p>
        </w:tc>
        <w:tc>
          <w:tcPr>
            <w:tcW w:w="1391" w:type="dxa"/>
            <w:tcBorders>
              <w:top w:val="nil"/>
              <w:left w:val="nil"/>
              <w:bottom w:val="single" w:color="auto" w:sz="4" w:space="0"/>
              <w:right w:val="single" w:color="auto" w:sz="4" w:space="0"/>
            </w:tcBorders>
            <w:shd w:val="clear" w:color="auto" w:fill="auto"/>
            <w:vAlign w:val="center"/>
          </w:tcPr>
          <w:p w14:paraId="69FC8844">
            <w:pPr>
              <w:widowControl/>
              <w:spacing w:line="240" w:lineRule="atLeast"/>
              <w:ind w:left="-96" w:leftChars="-40" w:right="-209" w:rightChars="-8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房地产开发经验</w:t>
            </w:r>
          </w:p>
        </w:tc>
        <w:tc>
          <w:tcPr>
            <w:tcW w:w="927" w:type="dxa"/>
            <w:tcBorders>
              <w:top w:val="nil"/>
              <w:left w:val="nil"/>
              <w:bottom w:val="single" w:color="auto" w:sz="4" w:space="0"/>
              <w:right w:val="single" w:color="auto" w:sz="4" w:space="0"/>
            </w:tcBorders>
            <w:shd w:val="clear" w:color="auto" w:fill="auto"/>
            <w:noWrap/>
            <w:vAlign w:val="center"/>
          </w:tcPr>
          <w:p w14:paraId="3200A00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≥200000</w:t>
            </w:r>
          </w:p>
        </w:tc>
        <w:tc>
          <w:tcPr>
            <w:tcW w:w="918" w:type="dxa"/>
            <w:tcBorders>
              <w:top w:val="nil"/>
              <w:left w:val="nil"/>
              <w:bottom w:val="single" w:color="auto" w:sz="4" w:space="0"/>
              <w:right w:val="single" w:color="auto" w:sz="4" w:space="0"/>
            </w:tcBorders>
            <w:shd w:val="clear" w:color="auto" w:fill="auto"/>
            <w:noWrap/>
            <w:vAlign w:val="center"/>
          </w:tcPr>
          <w:p w14:paraId="240817D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86" w:type="dxa"/>
            <w:tcBorders>
              <w:top w:val="nil"/>
              <w:left w:val="nil"/>
              <w:bottom w:val="single" w:color="auto" w:sz="4" w:space="0"/>
              <w:right w:val="single" w:color="auto" w:sz="4" w:space="0"/>
            </w:tcBorders>
            <w:shd w:val="clear" w:color="auto" w:fill="auto"/>
            <w:noWrap/>
            <w:vAlign w:val="center"/>
          </w:tcPr>
          <w:p w14:paraId="6894C8C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或,≥10000</w:t>
            </w:r>
          </w:p>
        </w:tc>
        <w:tc>
          <w:tcPr>
            <w:tcW w:w="992" w:type="dxa"/>
            <w:tcBorders>
              <w:top w:val="nil"/>
              <w:left w:val="nil"/>
              <w:bottom w:val="single" w:color="auto" w:sz="4" w:space="0"/>
              <w:right w:val="single" w:color="auto" w:sz="4" w:space="0"/>
            </w:tcBorders>
            <w:shd w:val="clear" w:color="auto" w:fill="auto"/>
            <w:noWrap/>
            <w:vAlign w:val="center"/>
          </w:tcPr>
          <w:p w14:paraId="1D3259E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61F2C74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03" w:type="dxa"/>
            <w:tcBorders>
              <w:top w:val="nil"/>
              <w:left w:val="nil"/>
              <w:bottom w:val="single" w:color="auto" w:sz="4" w:space="0"/>
              <w:right w:val="single" w:color="auto" w:sz="4" w:space="0"/>
            </w:tcBorders>
            <w:shd w:val="clear" w:color="auto" w:fill="auto"/>
            <w:noWrap/>
            <w:vAlign w:val="center"/>
          </w:tcPr>
          <w:p w14:paraId="65889E8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且,≥5000</w:t>
            </w:r>
          </w:p>
        </w:tc>
        <w:tc>
          <w:tcPr>
            <w:tcW w:w="1061" w:type="dxa"/>
            <w:tcBorders>
              <w:top w:val="nil"/>
              <w:left w:val="nil"/>
              <w:bottom w:val="single" w:color="auto" w:sz="4" w:space="0"/>
              <w:right w:val="single" w:color="auto" w:sz="4" w:space="0"/>
            </w:tcBorders>
            <w:shd w:val="clear" w:color="auto" w:fill="auto"/>
            <w:noWrap/>
            <w:vAlign w:val="center"/>
          </w:tcPr>
          <w:p w14:paraId="6FC28F0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958" w:type="dxa"/>
            <w:tcBorders>
              <w:top w:val="nil"/>
              <w:left w:val="nil"/>
              <w:bottom w:val="single" w:color="auto" w:sz="4" w:space="0"/>
              <w:right w:val="single" w:color="auto" w:sz="4" w:space="0"/>
            </w:tcBorders>
            <w:shd w:val="clear" w:color="auto" w:fill="auto"/>
            <w:noWrap/>
            <w:vAlign w:val="center"/>
          </w:tcPr>
          <w:p w14:paraId="1807501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66" w:type="dxa"/>
            <w:tcBorders>
              <w:top w:val="nil"/>
              <w:left w:val="nil"/>
              <w:bottom w:val="single" w:color="auto" w:sz="4" w:space="0"/>
              <w:right w:val="single" w:color="auto" w:sz="4" w:space="0"/>
            </w:tcBorders>
            <w:shd w:val="clear" w:color="auto" w:fill="auto"/>
            <w:noWrap/>
            <w:vAlign w:val="center"/>
          </w:tcPr>
          <w:p w14:paraId="51D003B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且,≥2000</w:t>
            </w:r>
          </w:p>
        </w:tc>
        <w:tc>
          <w:tcPr>
            <w:tcW w:w="1061" w:type="dxa"/>
            <w:tcBorders>
              <w:top w:val="nil"/>
              <w:left w:val="nil"/>
              <w:bottom w:val="single" w:color="auto" w:sz="4" w:space="0"/>
              <w:right w:val="single" w:color="auto" w:sz="4" w:space="0"/>
            </w:tcBorders>
            <w:shd w:val="clear" w:color="auto" w:fill="auto"/>
            <w:noWrap/>
            <w:vAlign w:val="center"/>
          </w:tcPr>
          <w:p w14:paraId="721F858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97" w:type="dxa"/>
            <w:tcBorders>
              <w:top w:val="nil"/>
              <w:left w:val="nil"/>
              <w:bottom w:val="single" w:color="auto" w:sz="4" w:space="0"/>
              <w:right w:val="single" w:color="auto" w:sz="4" w:space="0"/>
            </w:tcBorders>
            <w:shd w:val="clear" w:color="auto" w:fill="auto"/>
            <w:noWrap/>
            <w:vAlign w:val="center"/>
          </w:tcPr>
          <w:p w14:paraId="3EA6325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24" w:type="dxa"/>
            <w:tcBorders>
              <w:top w:val="nil"/>
              <w:left w:val="nil"/>
              <w:bottom w:val="single" w:color="auto" w:sz="4" w:space="0"/>
              <w:right w:val="single" w:color="auto" w:sz="4" w:space="0"/>
            </w:tcBorders>
            <w:shd w:val="clear" w:color="auto" w:fill="auto"/>
            <w:noWrap/>
            <w:vAlign w:val="center"/>
          </w:tcPr>
          <w:p w14:paraId="098F4EC4">
            <w:pPr>
              <w:widowControl/>
              <w:spacing w:line="240" w:lineRule="atLeast"/>
              <w:ind w:left="31" w:leftChars="-40" w:right="-65" w:rightChars="-27" w:hanging="127" w:hangingChars="53"/>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或,＜2000</w:t>
            </w:r>
          </w:p>
        </w:tc>
      </w:tr>
      <w:tr w14:paraId="119CCDD8">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63CE372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14</w:t>
            </w:r>
          </w:p>
        </w:tc>
        <w:tc>
          <w:tcPr>
            <w:tcW w:w="1391" w:type="dxa"/>
            <w:tcBorders>
              <w:top w:val="nil"/>
              <w:left w:val="nil"/>
              <w:bottom w:val="single" w:color="auto" w:sz="4" w:space="0"/>
              <w:right w:val="single" w:color="auto" w:sz="4" w:space="0"/>
            </w:tcBorders>
            <w:shd w:val="clear" w:color="auto" w:fill="auto"/>
            <w:vAlign w:val="center"/>
          </w:tcPr>
          <w:p w14:paraId="100899B2">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物业管理</w:t>
            </w:r>
          </w:p>
        </w:tc>
        <w:tc>
          <w:tcPr>
            <w:tcW w:w="927" w:type="dxa"/>
            <w:tcBorders>
              <w:top w:val="nil"/>
              <w:left w:val="nil"/>
              <w:bottom w:val="single" w:color="auto" w:sz="4" w:space="0"/>
              <w:right w:val="single" w:color="auto" w:sz="4" w:space="0"/>
            </w:tcBorders>
            <w:shd w:val="clear" w:color="auto" w:fill="auto"/>
            <w:noWrap/>
            <w:vAlign w:val="center"/>
          </w:tcPr>
          <w:p w14:paraId="4959BA6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≥5000</w:t>
            </w:r>
          </w:p>
        </w:tc>
        <w:tc>
          <w:tcPr>
            <w:tcW w:w="918" w:type="dxa"/>
            <w:tcBorders>
              <w:top w:val="nil"/>
              <w:left w:val="nil"/>
              <w:bottom w:val="single" w:color="auto" w:sz="4" w:space="0"/>
              <w:right w:val="single" w:color="auto" w:sz="4" w:space="0"/>
            </w:tcBorders>
            <w:shd w:val="clear" w:color="auto" w:fill="auto"/>
            <w:noWrap/>
            <w:vAlign w:val="center"/>
          </w:tcPr>
          <w:p w14:paraId="0416053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1086" w:type="dxa"/>
            <w:tcBorders>
              <w:top w:val="nil"/>
              <w:left w:val="nil"/>
              <w:bottom w:val="single" w:color="auto" w:sz="4" w:space="0"/>
              <w:right w:val="single" w:color="auto" w:sz="4" w:space="0"/>
            </w:tcBorders>
            <w:shd w:val="clear" w:color="auto" w:fill="auto"/>
            <w:noWrap/>
            <w:vAlign w:val="center"/>
          </w:tcPr>
          <w:p w14:paraId="2FB2EBF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2AC9BEA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≥1000</w:t>
            </w:r>
          </w:p>
        </w:tc>
        <w:tc>
          <w:tcPr>
            <w:tcW w:w="907" w:type="dxa"/>
            <w:tcBorders>
              <w:top w:val="nil"/>
              <w:left w:val="nil"/>
              <w:bottom w:val="single" w:color="auto" w:sz="4" w:space="0"/>
              <w:right w:val="single" w:color="auto" w:sz="4" w:space="0"/>
            </w:tcBorders>
            <w:shd w:val="clear" w:color="auto" w:fill="auto"/>
            <w:noWrap/>
            <w:vAlign w:val="center"/>
          </w:tcPr>
          <w:p w14:paraId="6CB61003">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103" w:type="dxa"/>
            <w:tcBorders>
              <w:top w:val="nil"/>
              <w:left w:val="nil"/>
              <w:bottom w:val="single" w:color="auto" w:sz="4" w:space="0"/>
              <w:right w:val="single" w:color="auto" w:sz="4" w:space="0"/>
            </w:tcBorders>
            <w:shd w:val="clear" w:color="auto" w:fill="auto"/>
            <w:noWrap/>
            <w:vAlign w:val="center"/>
          </w:tcPr>
          <w:p w14:paraId="07FEE5B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4A0FB105">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w:t>
            </w:r>
          </w:p>
        </w:tc>
        <w:tc>
          <w:tcPr>
            <w:tcW w:w="958" w:type="dxa"/>
            <w:tcBorders>
              <w:top w:val="nil"/>
              <w:left w:val="nil"/>
              <w:bottom w:val="single" w:color="auto" w:sz="4" w:space="0"/>
              <w:right w:val="single" w:color="auto" w:sz="4" w:space="0"/>
            </w:tcBorders>
            <w:shd w:val="clear" w:color="auto" w:fill="auto"/>
            <w:noWrap/>
            <w:vAlign w:val="center"/>
          </w:tcPr>
          <w:p w14:paraId="6E9DCC9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66" w:type="dxa"/>
            <w:tcBorders>
              <w:top w:val="nil"/>
              <w:left w:val="nil"/>
              <w:bottom w:val="single" w:color="auto" w:sz="4" w:space="0"/>
              <w:right w:val="single" w:color="auto" w:sz="4" w:space="0"/>
            </w:tcBorders>
            <w:shd w:val="clear" w:color="auto" w:fill="auto"/>
            <w:noWrap/>
            <w:vAlign w:val="center"/>
          </w:tcPr>
          <w:p w14:paraId="07C790F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3615648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＜500</w:t>
            </w:r>
          </w:p>
        </w:tc>
        <w:tc>
          <w:tcPr>
            <w:tcW w:w="1197" w:type="dxa"/>
            <w:tcBorders>
              <w:top w:val="nil"/>
              <w:left w:val="nil"/>
              <w:bottom w:val="single" w:color="auto" w:sz="4" w:space="0"/>
              <w:right w:val="single" w:color="auto" w:sz="4" w:space="0"/>
            </w:tcBorders>
            <w:shd w:val="clear" w:color="auto" w:fill="auto"/>
            <w:noWrap/>
            <w:vAlign w:val="center"/>
          </w:tcPr>
          <w:p w14:paraId="5781C097">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024" w:type="dxa"/>
            <w:tcBorders>
              <w:top w:val="nil"/>
              <w:left w:val="nil"/>
              <w:bottom w:val="single" w:color="auto" w:sz="4" w:space="0"/>
              <w:right w:val="single" w:color="auto" w:sz="4" w:space="0"/>
            </w:tcBorders>
            <w:shd w:val="clear" w:color="auto" w:fill="auto"/>
            <w:noWrap/>
            <w:vAlign w:val="bottom"/>
          </w:tcPr>
          <w:p w14:paraId="3BCFBCEE">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r w14:paraId="3F284142">
        <w:tblPrEx>
          <w:tblCellMar>
            <w:top w:w="0" w:type="dxa"/>
            <w:left w:w="108" w:type="dxa"/>
            <w:bottom w:w="0" w:type="dxa"/>
            <w:right w:w="108" w:type="dxa"/>
          </w:tblCellMar>
        </w:tblPrEx>
        <w:trPr>
          <w:trHeight w:val="600"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48ADFE2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15</w:t>
            </w:r>
          </w:p>
        </w:tc>
        <w:tc>
          <w:tcPr>
            <w:tcW w:w="1391" w:type="dxa"/>
            <w:tcBorders>
              <w:top w:val="nil"/>
              <w:left w:val="nil"/>
              <w:bottom w:val="single" w:color="auto" w:sz="4" w:space="0"/>
              <w:right w:val="single" w:color="auto" w:sz="4" w:space="0"/>
            </w:tcBorders>
            <w:shd w:val="clear" w:color="auto" w:fill="auto"/>
            <w:vAlign w:val="center"/>
          </w:tcPr>
          <w:p w14:paraId="463BF9A5">
            <w:pPr>
              <w:widowControl/>
              <w:spacing w:line="240" w:lineRule="atLeast"/>
              <w:ind w:left="-96" w:leftChars="-40" w:right="-65" w:rightChars="-2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租赁和商务服务业</w:t>
            </w:r>
          </w:p>
        </w:tc>
        <w:tc>
          <w:tcPr>
            <w:tcW w:w="927" w:type="dxa"/>
            <w:tcBorders>
              <w:top w:val="nil"/>
              <w:left w:val="nil"/>
              <w:bottom w:val="single" w:color="auto" w:sz="4" w:space="0"/>
              <w:right w:val="single" w:color="auto" w:sz="4" w:space="0"/>
            </w:tcBorders>
            <w:shd w:val="clear" w:color="auto" w:fill="auto"/>
            <w:noWrap/>
            <w:vAlign w:val="center"/>
          </w:tcPr>
          <w:p w14:paraId="55EFB1A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18" w:type="dxa"/>
            <w:tcBorders>
              <w:top w:val="nil"/>
              <w:left w:val="nil"/>
              <w:bottom w:val="single" w:color="auto" w:sz="4" w:space="0"/>
              <w:right w:val="single" w:color="auto" w:sz="4" w:space="0"/>
            </w:tcBorders>
            <w:shd w:val="clear" w:color="auto" w:fill="auto"/>
            <w:noWrap/>
            <w:vAlign w:val="center"/>
          </w:tcPr>
          <w:p w14:paraId="0DE6AD0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22A933F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或,≥120000</w:t>
            </w:r>
          </w:p>
        </w:tc>
        <w:tc>
          <w:tcPr>
            <w:tcW w:w="992" w:type="dxa"/>
            <w:tcBorders>
              <w:top w:val="nil"/>
              <w:left w:val="nil"/>
              <w:bottom w:val="single" w:color="auto" w:sz="4" w:space="0"/>
              <w:right w:val="single" w:color="auto" w:sz="4" w:space="0"/>
            </w:tcBorders>
            <w:shd w:val="clear" w:color="auto" w:fill="auto"/>
            <w:noWrap/>
            <w:vAlign w:val="center"/>
          </w:tcPr>
          <w:p w14:paraId="15F2FBF1">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07" w:type="dxa"/>
            <w:tcBorders>
              <w:top w:val="nil"/>
              <w:left w:val="nil"/>
              <w:bottom w:val="single" w:color="auto" w:sz="4" w:space="0"/>
              <w:right w:val="single" w:color="auto" w:sz="4" w:space="0"/>
            </w:tcBorders>
            <w:shd w:val="clear" w:color="auto" w:fill="auto"/>
            <w:noWrap/>
            <w:vAlign w:val="center"/>
          </w:tcPr>
          <w:p w14:paraId="4386755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6CF889B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且,≥8000</w:t>
            </w:r>
          </w:p>
        </w:tc>
        <w:tc>
          <w:tcPr>
            <w:tcW w:w="1061" w:type="dxa"/>
            <w:tcBorders>
              <w:top w:val="nil"/>
              <w:left w:val="nil"/>
              <w:bottom w:val="single" w:color="auto" w:sz="4" w:space="0"/>
              <w:right w:val="single" w:color="auto" w:sz="4" w:space="0"/>
            </w:tcBorders>
            <w:shd w:val="clear" w:color="auto" w:fill="auto"/>
            <w:noWrap/>
            <w:vAlign w:val="center"/>
          </w:tcPr>
          <w:p w14:paraId="0153BF1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58" w:type="dxa"/>
            <w:tcBorders>
              <w:top w:val="nil"/>
              <w:left w:val="nil"/>
              <w:bottom w:val="single" w:color="auto" w:sz="4" w:space="0"/>
              <w:right w:val="single" w:color="auto" w:sz="4" w:space="0"/>
            </w:tcBorders>
            <w:shd w:val="clear" w:color="auto" w:fill="auto"/>
            <w:noWrap/>
            <w:vAlign w:val="center"/>
          </w:tcPr>
          <w:p w14:paraId="10A0C5F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2D6488D0">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且,≥100</w:t>
            </w:r>
          </w:p>
        </w:tc>
        <w:tc>
          <w:tcPr>
            <w:tcW w:w="1061" w:type="dxa"/>
            <w:tcBorders>
              <w:top w:val="nil"/>
              <w:left w:val="nil"/>
              <w:bottom w:val="single" w:color="auto" w:sz="4" w:space="0"/>
              <w:right w:val="single" w:color="auto" w:sz="4" w:space="0"/>
            </w:tcBorders>
            <w:shd w:val="clear" w:color="auto" w:fill="auto"/>
            <w:noWrap/>
            <w:vAlign w:val="center"/>
          </w:tcPr>
          <w:p w14:paraId="1E2E756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97" w:type="dxa"/>
            <w:tcBorders>
              <w:top w:val="nil"/>
              <w:left w:val="nil"/>
              <w:bottom w:val="single" w:color="auto" w:sz="4" w:space="0"/>
              <w:right w:val="single" w:color="auto" w:sz="4" w:space="0"/>
            </w:tcBorders>
            <w:shd w:val="clear" w:color="auto" w:fill="auto"/>
            <w:noWrap/>
            <w:vAlign w:val="center"/>
          </w:tcPr>
          <w:p w14:paraId="2B4A0BA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center"/>
          </w:tcPr>
          <w:p w14:paraId="1755A439">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或,＜100</w:t>
            </w:r>
          </w:p>
        </w:tc>
      </w:tr>
      <w:tr w14:paraId="2454CFAC">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shd w:val="clear" w:color="auto" w:fill="auto"/>
            <w:noWrap/>
            <w:vAlign w:val="center"/>
          </w:tcPr>
          <w:p w14:paraId="0216223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16</w:t>
            </w:r>
          </w:p>
        </w:tc>
        <w:tc>
          <w:tcPr>
            <w:tcW w:w="1391" w:type="dxa"/>
            <w:tcBorders>
              <w:top w:val="nil"/>
              <w:left w:val="nil"/>
              <w:bottom w:val="single" w:color="auto" w:sz="4" w:space="0"/>
              <w:right w:val="single" w:color="auto" w:sz="4" w:space="0"/>
            </w:tcBorders>
            <w:shd w:val="clear" w:color="auto" w:fill="auto"/>
            <w:vAlign w:val="center"/>
          </w:tcPr>
          <w:p w14:paraId="6578D9CD">
            <w:pPr>
              <w:widowControl/>
              <w:spacing w:line="240" w:lineRule="atLeast"/>
              <w:ind w:left="-96" w:leftChars="-40" w:right="-209" w:rightChars="-87"/>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其他未列明行业</w:t>
            </w:r>
          </w:p>
        </w:tc>
        <w:tc>
          <w:tcPr>
            <w:tcW w:w="927" w:type="dxa"/>
            <w:tcBorders>
              <w:top w:val="nil"/>
              <w:left w:val="nil"/>
              <w:bottom w:val="single" w:color="auto" w:sz="4" w:space="0"/>
              <w:right w:val="single" w:color="auto" w:sz="4" w:space="0"/>
            </w:tcBorders>
            <w:shd w:val="clear" w:color="auto" w:fill="auto"/>
            <w:noWrap/>
            <w:vAlign w:val="center"/>
          </w:tcPr>
          <w:p w14:paraId="2090CB6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18" w:type="dxa"/>
            <w:tcBorders>
              <w:top w:val="nil"/>
              <w:left w:val="nil"/>
              <w:bottom w:val="single" w:color="auto" w:sz="4" w:space="0"/>
              <w:right w:val="single" w:color="auto" w:sz="4" w:space="0"/>
            </w:tcBorders>
            <w:shd w:val="clear" w:color="auto" w:fill="auto"/>
            <w:noWrap/>
            <w:vAlign w:val="center"/>
          </w:tcPr>
          <w:p w14:paraId="0338B95D">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≥300</w:t>
            </w:r>
          </w:p>
        </w:tc>
        <w:tc>
          <w:tcPr>
            <w:tcW w:w="1086" w:type="dxa"/>
            <w:tcBorders>
              <w:top w:val="nil"/>
              <w:left w:val="nil"/>
              <w:bottom w:val="single" w:color="auto" w:sz="4" w:space="0"/>
              <w:right w:val="single" w:color="auto" w:sz="4" w:space="0"/>
            </w:tcBorders>
            <w:shd w:val="clear" w:color="auto" w:fill="auto"/>
            <w:noWrap/>
            <w:vAlign w:val="center"/>
          </w:tcPr>
          <w:p w14:paraId="3DE8A87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92" w:type="dxa"/>
            <w:tcBorders>
              <w:top w:val="nil"/>
              <w:left w:val="nil"/>
              <w:bottom w:val="single" w:color="auto" w:sz="4" w:space="0"/>
              <w:right w:val="single" w:color="auto" w:sz="4" w:space="0"/>
            </w:tcBorders>
            <w:shd w:val="clear" w:color="auto" w:fill="auto"/>
            <w:noWrap/>
            <w:vAlign w:val="center"/>
          </w:tcPr>
          <w:p w14:paraId="437FFD1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07" w:type="dxa"/>
            <w:tcBorders>
              <w:top w:val="nil"/>
              <w:left w:val="nil"/>
              <w:bottom w:val="single" w:color="auto" w:sz="4" w:space="0"/>
              <w:right w:val="single" w:color="auto" w:sz="4" w:space="0"/>
            </w:tcBorders>
            <w:shd w:val="clear" w:color="auto" w:fill="auto"/>
            <w:noWrap/>
            <w:vAlign w:val="center"/>
          </w:tcPr>
          <w:p w14:paraId="2C3F02AA">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≥100</w:t>
            </w:r>
          </w:p>
        </w:tc>
        <w:tc>
          <w:tcPr>
            <w:tcW w:w="1103" w:type="dxa"/>
            <w:tcBorders>
              <w:top w:val="nil"/>
              <w:left w:val="nil"/>
              <w:bottom w:val="single" w:color="auto" w:sz="4" w:space="0"/>
              <w:right w:val="single" w:color="auto" w:sz="4" w:space="0"/>
            </w:tcBorders>
            <w:shd w:val="clear" w:color="auto" w:fill="auto"/>
            <w:noWrap/>
            <w:vAlign w:val="center"/>
          </w:tcPr>
          <w:p w14:paraId="091B9B84">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75DCF84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958" w:type="dxa"/>
            <w:tcBorders>
              <w:top w:val="nil"/>
              <w:left w:val="nil"/>
              <w:bottom w:val="single" w:color="auto" w:sz="4" w:space="0"/>
              <w:right w:val="single" w:color="auto" w:sz="4" w:space="0"/>
            </w:tcBorders>
            <w:shd w:val="clear" w:color="auto" w:fill="auto"/>
            <w:noWrap/>
            <w:vAlign w:val="center"/>
          </w:tcPr>
          <w:p w14:paraId="108CC20C">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166" w:type="dxa"/>
            <w:tcBorders>
              <w:top w:val="nil"/>
              <w:left w:val="nil"/>
              <w:bottom w:val="single" w:color="auto" w:sz="4" w:space="0"/>
              <w:right w:val="single" w:color="auto" w:sz="4" w:space="0"/>
            </w:tcBorders>
            <w:shd w:val="clear" w:color="auto" w:fill="auto"/>
            <w:noWrap/>
            <w:vAlign w:val="center"/>
          </w:tcPr>
          <w:p w14:paraId="3DB97DEF">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061" w:type="dxa"/>
            <w:tcBorders>
              <w:top w:val="nil"/>
              <w:left w:val="nil"/>
              <w:bottom w:val="single" w:color="auto" w:sz="4" w:space="0"/>
              <w:right w:val="single" w:color="auto" w:sz="4" w:space="0"/>
            </w:tcBorders>
            <w:shd w:val="clear" w:color="auto" w:fill="auto"/>
            <w:noWrap/>
            <w:vAlign w:val="center"/>
          </w:tcPr>
          <w:p w14:paraId="05293AEB">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c>
          <w:tcPr>
            <w:tcW w:w="1197" w:type="dxa"/>
            <w:tcBorders>
              <w:top w:val="nil"/>
              <w:left w:val="nil"/>
              <w:bottom w:val="single" w:color="auto" w:sz="4" w:space="0"/>
              <w:right w:val="single" w:color="auto" w:sz="4" w:space="0"/>
            </w:tcBorders>
            <w:shd w:val="clear" w:color="auto" w:fill="auto"/>
            <w:noWrap/>
            <w:vAlign w:val="center"/>
          </w:tcPr>
          <w:p w14:paraId="669FD452">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p>
        </w:tc>
        <w:tc>
          <w:tcPr>
            <w:tcW w:w="1024" w:type="dxa"/>
            <w:tcBorders>
              <w:top w:val="nil"/>
              <w:left w:val="nil"/>
              <w:bottom w:val="single" w:color="auto" w:sz="4" w:space="0"/>
              <w:right w:val="single" w:color="auto" w:sz="4" w:space="0"/>
            </w:tcBorders>
            <w:shd w:val="clear" w:color="auto" w:fill="auto"/>
            <w:noWrap/>
            <w:vAlign w:val="bottom"/>
          </w:tcPr>
          <w:p w14:paraId="392F20E6">
            <w:pPr>
              <w:widowControl/>
              <w:spacing w:line="240" w:lineRule="atLeast"/>
              <w:ind w:left="-96" w:leftChars="-40" w:right="-65" w:rightChars="-27"/>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w:t>
            </w:r>
          </w:p>
        </w:tc>
      </w:tr>
    </w:tbl>
    <w:p w14:paraId="195AEAD1">
      <w:pPr>
        <w:spacing w:line="360" w:lineRule="auto"/>
        <w:rPr>
          <w:rFonts w:hint="eastAsia" w:asciiTheme="minorEastAsia" w:hAnsiTheme="minorEastAsia" w:eastAsiaTheme="minorEastAsia" w:cstheme="minorEastAsia"/>
          <w:color w:val="auto"/>
          <w:sz w:val="24"/>
          <w:highlight w:val="none"/>
        </w:rPr>
        <w:sectPr>
          <w:pgSz w:w="16838" w:h="11906" w:orient="landscape"/>
          <w:pgMar w:top="1418" w:right="1418" w:bottom="1418" w:left="1418" w:header="851" w:footer="992" w:gutter="0"/>
          <w:cols w:space="425" w:num="1"/>
          <w:docGrid w:linePitch="312" w:charSpace="0"/>
        </w:sectPr>
      </w:pPr>
    </w:p>
    <w:p w14:paraId="45E70A85">
      <w:pPr>
        <w:adjustRightInd w:val="0"/>
        <w:snapToGrid w:val="0"/>
        <w:spacing w:line="520" w:lineRule="exact"/>
        <w:outlineLvl w:val="0"/>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附件十三—2</w:t>
      </w:r>
    </w:p>
    <w:p w14:paraId="7A7B6532">
      <w:pPr>
        <w:spacing w:beforeLines="50" w:line="520" w:lineRule="exact"/>
        <w:jc w:val="center"/>
        <w:rPr>
          <w:rFonts w:hint="eastAsia" w:asciiTheme="minorEastAsia" w:hAnsiTheme="minorEastAsia" w:eastAsiaTheme="minorEastAsia" w:cstheme="minorEastAsia"/>
          <w:color w:val="auto"/>
          <w:spacing w:val="6"/>
          <w:sz w:val="40"/>
          <w:szCs w:val="40"/>
          <w:highlight w:val="none"/>
        </w:rPr>
      </w:pPr>
      <w:r>
        <w:rPr>
          <w:rFonts w:hint="eastAsia" w:asciiTheme="minorEastAsia" w:hAnsiTheme="minorEastAsia" w:eastAsiaTheme="minorEastAsia" w:cstheme="minorEastAsia"/>
          <w:color w:val="auto"/>
          <w:spacing w:val="6"/>
          <w:sz w:val="40"/>
          <w:szCs w:val="40"/>
          <w:highlight w:val="none"/>
        </w:rPr>
        <w:t>残疾人福利性单位声明函</w:t>
      </w:r>
    </w:p>
    <w:p w14:paraId="47D1149F">
      <w:pPr>
        <w:spacing w:line="520" w:lineRule="exact"/>
        <w:ind w:firstLine="626"/>
        <w:rPr>
          <w:rFonts w:hint="eastAsia" w:asciiTheme="minorEastAsia" w:hAnsiTheme="minorEastAsia" w:eastAsiaTheme="minorEastAsia" w:cstheme="minorEastAsia"/>
          <w:b/>
          <w:color w:val="auto"/>
          <w:spacing w:val="6"/>
          <w:sz w:val="30"/>
          <w:szCs w:val="30"/>
          <w:highlight w:val="none"/>
        </w:rPr>
      </w:pPr>
    </w:p>
    <w:p w14:paraId="519C7A6E">
      <w:pPr>
        <w:spacing w:line="520" w:lineRule="exact"/>
        <w:ind w:firstLine="504" w:firstLineChars="200"/>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本单位郑重声明，根据《财政部民政部中国残疾人联合会关于促进残疾人就业政府采购政策的通知》（财库</w:t>
      </w:r>
      <w:r>
        <w:rPr>
          <w:rFonts w:hint="eastAsia" w:asciiTheme="minorEastAsia" w:hAnsiTheme="minorEastAsia" w:eastAsiaTheme="minorEastAsia" w:cstheme="minorEastAsia"/>
          <w:color w:val="auto"/>
          <w:sz w:val="24"/>
          <w:szCs w:val="24"/>
          <w:highlight w:val="none"/>
        </w:rPr>
        <w:t>〔2017〕141</w:t>
      </w:r>
      <w:r>
        <w:rPr>
          <w:rFonts w:hint="eastAsia" w:asciiTheme="minorEastAsia" w:hAnsiTheme="minorEastAsia" w:eastAsiaTheme="minorEastAsia" w:cstheme="minorEastAsia"/>
          <w:color w:val="auto"/>
          <w:spacing w:val="6"/>
          <w:sz w:val="24"/>
          <w:szCs w:val="24"/>
          <w:highlight w:val="none"/>
        </w:rPr>
        <w:t>号）的规定，本单位为符合条件的残疾人福利性单位，且本单位参加</w:t>
      </w:r>
      <w:r>
        <w:rPr>
          <w:rFonts w:hint="eastAsia" w:asciiTheme="minorEastAsia" w:hAnsiTheme="minorEastAsia" w:eastAsiaTheme="minorEastAsia" w:cstheme="minorEastAsia"/>
          <w:color w:val="auto"/>
          <w:spacing w:val="6"/>
          <w:sz w:val="24"/>
          <w:szCs w:val="24"/>
          <w:highlight w:val="none"/>
          <w:u w:val="single"/>
        </w:rPr>
        <w:t>___   ___</w:t>
      </w:r>
      <w:r>
        <w:rPr>
          <w:rFonts w:hint="eastAsia" w:asciiTheme="minorEastAsia" w:hAnsiTheme="minorEastAsia" w:eastAsiaTheme="minorEastAsia" w:cstheme="minorEastAsia"/>
          <w:color w:val="auto"/>
          <w:spacing w:val="6"/>
          <w:sz w:val="24"/>
          <w:szCs w:val="24"/>
          <w:highlight w:val="none"/>
        </w:rPr>
        <w:t>单位的</w:t>
      </w:r>
      <w:r>
        <w:rPr>
          <w:rFonts w:hint="eastAsia" w:asciiTheme="minorEastAsia" w:hAnsiTheme="minorEastAsia" w:eastAsiaTheme="minorEastAsia" w:cstheme="minorEastAsia"/>
          <w:color w:val="auto"/>
          <w:spacing w:val="6"/>
          <w:sz w:val="24"/>
          <w:szCs w:val="24"/>
          <w:highlight w:val="none"/>
          <w:u w:val="single"/>
        </w:rPr>
        <w:t>___   ___</w:t>
      </w:r>
      <w:r>
        <w:rPr>
          <w:rFonts w:hint="eastAsia" w:asciiTheme="minorEastAsia" w:hAnsiTheme="minorEastAsia" w:eastAsiaTheme="minorEastAsia" w:cstheme="minorEastAsia"/>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1E75DA76">
      <w:pPr>
        <w:spacing w:line="520" w:lineRule="exact"/>
        <w:ind w:firstLine="504" w:firstLineChars="200"/>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本单位对上述声明的真实性负责。如有虚假，将依法承担相应责任。</w:t>
      </w:r>
    </w:p>
    <w:p w14:paraId="58093F4B">
      <w:pPr>
        <w:spacing w:line="520" w:lineRule="exact"/>
        <w:rPr>
          <w:rFonts w:hint="eastAsia" w:asciiTheme="minorEastAsia" w:hAnsiTheme="minorEastAsia" w:eastAsiaTheme="minorEastAsia" w:cstheme="minorEastAsia"/>
          <w:color w:val="auto"/>
          <w:spacing w:val="6"/>
          <w:sz w:val="24"/>
          <w:szCs w:val="24"/>
          <w:highlight w:val="none"/>
        </w:rPr>
      </w:pPr>
    </w:p>
    <w:p w14:paraId="02ED9072">
      <w:pPr>
        <w:spacing w:line="520" w:lineRule="exact"/>
        <w:rPr>
          <w:rFonts w:hint="eastAsia" w:asciiTheme="minorEastAsia" w:hAnsiTheme="minorEastAsia" w:eastAsiaTheme="minorEastAsia" w:cstheme="minorEastAsia"/>
          <w:color w:val="auto"/>
          <w:spacing w:val="6"/>
          <w:sz w:val="24"/>
          <w:szCs w:val="24"/>
          <w:highlight w:val="none"/>
        </w:rPr>
      </w:pPr>
    </w:p>
    <w:p w14:paraId="52B725A3">
      <w:pPr>
        <w:tabs>
          <w:tab w:val="left" w:pos="4860"/>
        </w:tabs>
        <w:spacing w:line="520" w:lineRule="exact"/>
        <w:ind w:firstLine="4284" w:firstLineChars="1700"/>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单位名称（盖章）：</w:t>
      </w:r>
    </w:p>
    <w:p w14:paraId="099419A7">
      <w:pPr>
        <w:tabs>
          <w:tab w:val="left" w:pos="4860"/>
        </w:tabs>
        <w:spacing w:line="520" w:lineRule="exact"/>
        <w:ind w:firstLine="4284" w:firstLineChars="1700"/>
        <w:rPr>
          <w:rFonts w:hint="eastAsia" w:asciiTheme="minorEastAsia" w:hAnsiTheme="minorEastAsia" w:eastAsiaTheme="minorEastAsia" w:cstheme="minorEastAsia"/>
          <w:color w:val="auto"/>
          <w:spacing w:val="6"/>
          <w:sz w:val="30"/>
          <w:szCs w:val="30"/>
          <w:highlight w:val="none"/>
        </w:rPr>
      </w:pPr>
      <w:r>
        <w:rPr>
          <w:rFonts w:hint="eastAsia" w:asciiTheme="minorEastAsia" w:hAnsiTheme="minorEastAsia" w:eastAsiaTheme="minorEastAsia" w:cstheme="minorEastAsia"/>
          <w:color w:val="auto"/>
          <w:spacing w:val="6"/>
          <w:sz w:val="24"/>
          <w:szCs w:val="24"/>
          <w:highlight w:val="none"/>
        </w:rPr>
        <w:t>日  期：</w:t>
      </w:r>
    </w:p>
    <w:p w14:paraId="35EE7475">
      <w:pPr>
        <w:adjustRightInd w:val="0"/>
        <w:snapToGrid w:val="0"/>
        <w:spacing w:line="520" w:lineRule="exact"/>
        <w:outlineLvl w:val="0"/>
        <w:rPr>
          <w:rFonts w:hint="eastAsia"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br w:type="page"/>
      </w:r>
      <w:r>
        <w:rPr>
          <w:rFonts w:hint="eastAsia" w:asciiTheme="minorEastAsia" w:hAnsiTheme="minorEastAsia" w:eastAsiaTheme="minorEastAsia" w:cstheme="minorEastAsia"/>
          <w:b/>
          <w:color w:val="auto"/>
          <w:sz w:val="28"/>
          <w:szCs w:val="28"/>
          <w:highlight w:val="none"/>
        </w:rPr>
        <w:t>附件十三—3</w:t>
      </w:r>
    </w:p>
    <w:p w14:paraId="6BBE520D">
      <w:pPr>
        <w:tabs>
          <w:tab w:val="left" w:pos="7665"/>
        </w:tabs>
        <w:spacing w:beforeLines="50" w:line="640" w:lineRule="exact"/>
        <w:jc w:val="center"/>
        <w:outlineLvl w:val="1"/>
        <w:rPr>
          <w:rFonts w:hint="eastAsia" w:asciiTheme="minorEastAsia" w:hAnsiTheme="minorEastAsia" w:eastAsiaTheme="minorEastAsia" w:cstheme="minorEastAsia"/>
          <w:bCs/>
          <w:color w:val="auto"/>
          <w:sz w:val="40"/>
          <w:szCs w:val="40"/>
          <w:highlight w:val="none"/>
        </w:rPr>
      </w:pPr>
      <w:r>
        <w:rPr>
          <w:rFonts w:hint="eastAsia" w:asciiTheme="minorEastAsia" w:hAnsiTheme="minorEastAsia" w:eastAsiaTheme="minorEastAsia" w:cstheme="minorEastAsia"/>
          <w:bCs/>
          <w:color w:val="auto"/>
          <w:sz w:val="40"/>
          <w:szCs w:val="40"/>
          <w:highlight w:val="none"/>
        </w:rPr>
        <w:t>省级以上监狱管理局、戒毒管理局（含新疆生产建设兵团）出具的属于监狱企业的证明文件</w:t>
      </w:r>
      <w:r>
        <w:rPr>
          <w:rFonts w:hint="eastAsia" w:asciiTheme="minorEastAsia" w:hAnsiTheme="minorEastAsia" w:eastAsiaTheme="minorEastAsia" w:cstheme="minorEastAsia"/>
          <w:bCs/>
          <w:color w:val="auto"/>
          <w:sz w:val="40"/>
          <w:szCs w:val="40"/>
          <w:highlight w:val="none"/>
        </w:rPr>
        <w:br w:type="textWrapping"/>
      </w:r>
      <w:r>
        <w:rPr>
          <w:rFonts w:hint="eastAsia" w:asciiTheme="minorEastAsia" w:hAnsiTheme="minorEastAsia" w:eastAsiaTheme="minorEastAsia" w:cstheme="minorEastAsia"/>
          <w:bCs/>
          <w:color w:val="auto"/>
          <w:sz w:val="40"/>
          <w:szCs w:val="40"/>
          <w:highlight w:val="none"/>
        </w:rPr>
        <w:br w:type="textWrapping"/>
      </w:r>
    </w:p>
    <w:p w14:paraId="7D192DAE">
      <w:pPr>
        <w:widowControl/>
        <w:jc w:val="left"/>
        <w:rPr>
          <w:rFonts w:hint="eastAsia" w:asciiTheme="minorEastAsia" w:hAnsiTheme="minorEastAsia" w:eastAsiaTheme="minorEastAsia" w:cstheme="minorEastAsia"/>
          <w:bCs/>
          <w:color w:val="auto"/>
          <w:sz w:val="32"/>
          <w:szCs w:val="32"/>
          <w:highlight w:val="none"/>
        </w:rPr>
      </w:pPr>
      <w:r>
        <w:rPr>
          <w:rFonts w:hint="eastAsia" w:asciiTheme="minorEastAsia" w:hAnsiTheme="minorEastAsia" w:eastAsiaTheme="minorEastAsia" w:cstheme="minorEastAsia"/>
          <w:bCs/>
          <w:color w:val="auto"/>
          <w:sz w:val="32"/>
          <w:szCs w:val="32"/>
          <w:highlight w:val="none"/>
        </w:rPr>
        <w:br w:type="page"/>
      </w:r>
    </w:p>
    <w:p w14:paraId="1ED88FA1">
      <w:pPr>
        <w:tabs>
          <w:tab w:val="left" w:pos="7665"/>
        </w:tabs>
        <w:spacing w:beforeLines="50"/>
        <w:jc w:val="center"/>
        <w:outlineLvl w:val="1"/>
        <w:rPr>
          <w:rFonts w:hint="eastAsia" w:asciiTheme="minorEastAsia" w:hAnsiTheme="minorEastAsia" w:eastAsiaTheme="minorEastAsia" w:cstheme="minorEastAsia"/>
          <w:color w:val="auto"/>
          <w:sz w:val="40"/>
          <w:szCs w:val="40"/>
          <w:highlight w:val="none"/>
        </w:rPr>
      </w:pPr>
      <w:r>
        <w:rPr>
          <w:rFonts w:hint="eastAsia" w:asciiTheme="minorEastAsia" w:hAnsiTheme="minorEastAsia" w:eastAsiaTheme="minorEastAsia" w:cstheme="minorEastAsia"/>
          <w:bCs/>
          <w:color w:val="auto"/>
          <w:sz w:val="40"/>
          <w:szCs w:val="40"/>
          <w:highlight w:val="none"/>
        </w:rPr>
        <w:t>其他资格证明文件及资料</w:t>
      </w:r>
    </w:p>
    <w:p w14:paraId="6CB40D4D">
      <w:pPr>
        <w:spacing w:line="360" w:lineRule="auto"/>
        <w:rPr>
          <w:rFonts w:hint="eastAsia" w:asciiTheme="minorEastAsia" w:hAnsiTheme="minorEastAsia" w:eastAsiaTheme="minorEastAsia" w:cstheme="minorEastAsia"/>
          <w:color w:val="auto"/>
          <w:sz w:val="24"/>
          <w:highlight w:val="none"/>
        </w:rPr>
      </w:pPr>
    </w:p>
    <w:p w14:paraId="7332EF36">
      <w:pPr>
        <w:rPr>
          <w:rFonts w:hint="eastAsia" w:asciiTheme="minorEastAsia" w:hAnsiTheme="minorEastAsia" w:eastAsiaTheme="minorEastAsia" w:cstheme="minorEastAsia"/>
          <w:color w:val="auto"/>
          <w:highlight w:val="none"/>
        </w:rPr>
      </w:pPr>
    </w:p>
    <w:p w14:paraId="7526EB83">
      <w:pPr>
        <w:rPr>
          <w:rFonts w:hint="eastAsia" w:asciiTheme="minorEastAsia" w:hAnsiTheme="minorEastAsia" w:eastAsiaTheme="minorEastAsia" w:cstheme="minorEastAsia"/>
          <w:b/>
          <w:bCs/>
          <w:color w:val="auto"/>
          <w:sz w:val="32"/>
          <w:szCs w:val="32"/>
          <w:u w:val="none"/>
          <w:lang w:val="en-US" w:eastAsia="zh-CN"/>
        </w:rPr>
      </w:pPr>
    </w:p>
    <w:p w14:paraId="4B05A4F9">
      <w:pPr>
        <w:rPr>
          <w:rFonts w:hint="eastAsia" w:asciiTheme="minorEastAsia" w:hAnsiTheme="minorEastAsia" w:eastAsiaTheme="minorEastAsia" w:cstheme="minorEastAsia"/>
          <w:b/>
          <w:bCs/>
          <w:color w:val="auto"/>
          <w:sz w:val="36"/>
          <w:szCs w:val="36"/>
          <w:u w:val="none"/>
          <w:lang w:val="en-US" w:eastAsia="zh-CN"/>
        </w:rPr>
      </w:pPr>
      <w:r>
        <w:rPr>
          <w:rFonts w:hint="eastAsia" w:asciiTheme="minorEastAsia" w:hAnsiTheme="minorEastAsia" w:eastAsiaTheme="minorEastAsia" w:cstheme="minorEastAsia"/>
          <w:b/>
          <w:bCs/>
          <w:color w:val="auto"/>
          <w:sz w:val="32"/>
          <w:szCs w:val="32"/>
          <w:u w:val="none"/>
          <w:lang w:val="en-US" w:eastAsia="zh-CN"/>
        </w:rPr>
        <w:t>附件一</w:t>
      </w:r>
    </w:p>
    <w:p w14:paraId="7BCE7BF0">
      <w:pPr>
        <w:pStyle w:val="11"/>
        <w:rPr>
          <w:rFonts w:hint="eastAsia" w:asciiTheme="minorEastAsia" w:hAnsiTheme="minorEastAsia" w:eastAsiaTheme="minorEastAsia" w:cstheme="minorEastAsia"/>
          <w:lang w:val="en-US" w:eastAsia="zh-CN"/>
        </w:rPr>
      </w:pPr>
    </w:p>
    <w:p w14:paraId="5D1C17F2">
      <w:pPr>
        <w:pStyle w:val="11"/>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59690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5pt;margin-top:4.7pt;height:144pt;width:144pt;mso-wrap-style:none;z-index:251659264;mso-width-relative:page;mso-height-relative:page;" filled="f" stroked="f" coordsize="21600,21600" o:gfxdata="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G+RlNcAAAAIAQAADwAAAAAAAAABACAAAAAiAAAAZHJzL2Rvd25yZXYu&#10;eG1sUEsBAhQAFAAAAAgAh07iQIqsJHM1AgAAZQQAAA4AAAAAAAAAAQAgAAAAJgEAAGRycy9lMm9E&#10;b2MueG1sUEsFBgAAAAAGAAYAWQEAAM0FAAAAAA==&#10;">
                <v:fill on="f" focussize="0,0"/>
                <v:stroke on="f" weight="0.5pt"/>
                <v:imagedata o:title=""/>
                <o:lock v:ext="edit" aspectratio="f"/>
                <v:textbox style="mso-fit-shape-to-text:t;">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v:textbox>
              </v:shape>
            </w:pict>
          </mc:Fallback>
        </mc:AlternateContent>
      </w:r>
    </w:p>
    <w:p w14:paraId="5C5C7444">
      <w:pPr>
        <w:keepNext w:val="0"/>
        <w:keepLines w:val="0"/>
        <w:widowControl/>
        <w:suppressLineNumbers w:val="0"/>
        <w:shd w:val="clear" w:fill="FFFFFF"/>
        <w:ind w:left="0" w:firstLine="0"/>
        <w:jc w:val="cente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pPr>
    </w:p>
    <w:p w14:paraId="75F1D4AD">
      <w:pPr>
        <w:keepNext w:val="0"/>
        <w:keepLines w:val="0"/>
        <w:widowControl/>
        <w:suppressLineNumbers w:val="0"/>
        <w:shd w:val="clear" w:fill="FFFFFF"/>
        <w:ind w:left="0" w:firstLine="0"/>
        <w:jc w:val="cente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t>**********采购项目</w:t>
      </w:r>
    </w:p>
    <w:p w14:paraId="149D8EED">
      <w:pPr>
        <w:keepNext w:val="0"/>
        <w:keepLines w:val="0"/>
        <w:widowControl/>
        <w:suppressLineNumbers w:val="0"/>
        <w:shd w:val="clear" w:fill="FFFFFF"/>
        <w:ind w:left="0" w:firstLine="0"/>
        <w:jc w:val="cente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t>响</w:t>
      </w:r>
    </w:p>
    <w:p w14:paraId="64C323DA">
      <w:pPr>
        <w:keepNext w:val="0"/>
        <w:keepLines w:val="0"/>
        <w:widowControl/>
        <w:suppressLineNumbers w:val="0"/>
        <w:shd w:val="clear" w:fill="FFFFFF"/>
        <w:ind w:left="0" w:firstLine="0"/>
        <w:jc w:val="cente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t>应</w:t>
      </w:r>
    </w:p>
    <w:p w14:paraId="0D24733E">
      <w:pPr>
        <w:keepNext w:val="0"/>
        <w:keepLines w:val="0"/>
        <w:widowControl/>
        <w:suppressLineNumbers w:val="0"/>
        <w:shd w:val="clear" w:fill="FFFFFF"/>
        <w:ind w:left="0" w:firstLine="0"/>
        <w:jc w:val="cente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t>文</w:t>
      </w:r>
    </w:p>
    <w:p w14:paraId="1CC69C40">
      <w:pPr>
        <w:keepNext w:val="0"/>
        <w:keepLines w:val="0"/>
        <w:widowControl/>
        <w:suppressLineNumbers w:val="0"/>
        <w:shd w:val="clear" w:fill="FFFFFF"/>
        <w:ind w:left="0" w:firstLine="0"/>
        <w:jc w:val="cente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52"/>
          <w:szCs w:val="52"/>
          <w:shd w:val="clear" w:fill="FFFFFF"/>
          <w:lang w:val="en-US" w:eastAsia="zh-CN" w:bidi="ar"/>
        </w:rPr>
        <w:t>件</w:t>
      </w:r>
    </w:p>
    <w:p w14:paraId="1C4F8D3D">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p>
    <w:p w14:paraId="509A59E7">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p>
    <w:p w14:paraId="411D69B0">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p>
    <w:p w14:paraId="685A6255">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p>
    <w:p w14:paraId="295D5488">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p>
    <w:p w14:paraId="64D0EFF9">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t>项目编号：</w:t>
      </w:r>
    </w:p>
    <w:p w14:paraId="4E128DDF">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t>供应商：</w:t>
      </w:r>
    </w:p>
    <w:p w14:paraId="05A51478">
      <w:pPr>
        <w:pStyle w:val="11"/>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44"/>
          <w:szCs w:val="44"/>
          <w:shd w:val="clear" w:fill="FFFFFF"/>
          <w:lang w:val="en-US" w:eastAsia="zh-CN" w:bidi="ar"/>
        </w:rPr>
        <w:t>日期：</w:t>
      </w:r>
    </w:p>
    <w:p w14:paraId="5F71A5B0">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pPr>
    </w:p>
    <w:p w14:paraId="5CD04B84">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pPr>
    </w:p>
    <w:p w14:paraId="4E87BFFC">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pPr>
    </w:p>
    <w:p w14:paraId="2436B7AD">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1.报价单；</w:t>
      </w:r>
    </w:p>
    <w:p w14:paraId="1EBF4CCC">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2.询价书；</w:t>
      </w:r>
    </w:p>
    <w:p w14:paraId="5A8C01C2">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3.报价组成情况表；</w:t>
      </w:r>
    </w:p>
    <w:p w14:paraId="5CD604F2">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4.货物清单；</w:t>
      </w:r>
    </w:p>
    <w:p w14:paraId="45D7DA7E">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5.资格性检测和符合性检查对照表；</w:t>
      </w:r>
    </w:p>
    <w:p w14:paraId="2256B32C">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6.法人（负责人）代表授权书；</w:t>
      </w:r>
    </w:p>
    <w:p w14:paraId="00E08230">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7.法人或者其他组织的营业执照等证明文件，自然人的身份证明；</w:t>
      </w:r>
    </w:p>
    <w:p w14:paraId="55F3AF01">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8.符合相关规定的财务状况报告及书面承诺书，依法缴纳税收和社会保障资金的书面承诺书；</w:t>
      </w:r>
    </w:p>
    <w:p w14:paraId="3C59B0E1">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9.具备履行合同所必需的设备和专业技术能力的证明材料及书面承诺书；</w:t>
      </w:r>
    </w:p>
    <w:p w14:paraId="780E573F">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sz w:val="28"/>
          <w:szCs w:val="28"/>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10.参加政府采购活动前3年内在经营活动中没有重大违法记录的书面声明；</w:t>
      </w:r>
    </w:p>
    <w:p w14:paraId="30A2A8D3">
      <w:pPr>
        <w:keepNext w:val="0"/>
        <w:keepLines w:val="0"/>
        <w:widowControl/>
        <w:suppressLineNumbers w:val="0"/>
        <w:shd w:val="clear" w:fill="FFFFFF"/>
        <w:ind w:left="0" w:firstLine="0"/>
        <w:jc w:val="left"/>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11.未被列入“信用中国”“中国政府采购网”失信被执行人、重大税收违法案件当事人名单、政府采购严重违法失信行为记录名单的网页打印件及书面声明。</w:t>
      </w:r>
    </w:p>
    <w:p w14:paraId="23B946E0">
      <w:pPr>
        <w:pStyle w:val="11"/>
        <w:ind w:left="0" w:leftChars="0" w:firstLine="0" w:firstLineChars="0"/>
        <w:jc w:val="left"/>
        <w:rPr>
          <w:rFonts w:hint="eastAsia" w:asciiTheme="minorEastAsia" w:hAnsiTheme="minorEastAsia" w:eastAsiaTheme="minorEastAsia" w:cstheme="minorEastAsia"/>
          <w:lang w:val="en-US"/>
        </w:rPr>
      </w:pPr>
      <w:r>
        <w:rPr>
          <w:rFonts w:hint="eastAsia" w:asciiTheme="minorEastAsia" w:hAnsiTheme="minorEastAsia" w:eastAsiaTheme="minorEastAsia" w:cstheme="minorEastAsia"/>
          <w:i w:val="0"/>
          <w:iCs w:val="0"/>
          <w:caps w:val="0"/>
          <w:color w:val="000000"/>
          <w:spacing w:val="0"/>
          <w:kern w:val="0"/>
          <w:sz w:val="28"/>
          <w:szCs w:val="28"/>
          <w:shd w:val="clear" w:fill="FFFFFF"/>
          <w:lang w:val="en-US" w:eastAsia="zh-CN" w:bidi="ar"/>
        </w:rPr>
        <w:t>12.其他证明材料。</w:t>
      </w:r>
    </w:p>
    <w:p w14:paraId="6D3C619F">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29B80E9F">
      <w:pPr>
        <w:spacing w:line="240" w:lineRule="atLeast"/>
        <w:rPr>
          <w:rFonts w:hint="eastAsia" w:asciiTheme="minorEastAsia" w:hAnsiTheme="minorEastAsia" w:eastAsiaTheme="minorEastAsia" w:cstheme="minorEastAsia"/>
          <w:b/>
          <w:bCs/>
          <w:color w:val="auto"/>
          <w:sz w:val="24"/>
          <w:lang w:eastAsia="zh-CN"/>
        </w:rPr>
      </w:pPr>
      <w:r>
        <w:rPr>
          <w:rFonts w:hint="eastAsia" w:asciiTheme="minorEastAsia" w:hAnsiTheme="minorEastAsia" w:eastAsiaTheme="minorEastAsia" w:cstheme="minorEastAsia"/>
          <w:b/>
          <w:bCs/>
          <w:color w:val="auto"/>
          <w:sz w:val="24"/>
          <w:szCs w:val="24"/>
          <w:lang w:val="en-US" w:eastAsia="zh-CN"/>
        </w:rPr>
        <w:t>一、报价单</w:t>
      </w:r>
    </w:p>
    <w:p w14:paraId="5B1FE5AD">
      <w:pPr>
        <w:spacing w:line="240" w:lineRule="atLeas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项目编号（包号）</w:t>
      </w:r>
      <w:r>
        <w:rPr>
          <w:rFonts w:hint="eastAsia" w:asciiTheme="minorEastAsia" w:hAnsiTheme="minorEastAsia" w:eastAsiaTheme="minorEastAsia" w:cstheme="minorEastAsia"/>
          <w:color w:val="auto"/>
          <w:sz w:val="24"/>
          <w:lang w:eastAsia="zh-CN"/>
        </w:rPr>
        <w:t>：</w:t>
      </w:r>
    </w:p>
    <w:p w14:paraId="1C893263">
      <w:pPr>
        <w:spacing w:line="240" w:lineRule="atLeas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项目名称</w:t>
      </w:r>
      <w:r>
        <w:rPr>
          <w:rFonts w:hint="eastAsia" w:asciiTheme="minorEastAsia" w:hAnsiTheme="minorEastAsia" w:eastAsiaTheme="minorEastAsia" w:cstheme="minorEastAsia"/>
          <w:color w:val="auto"/>
          <w:sz w:val="24"/>
          <w:lang w:eastAsia="zh-CN"/>
        </w:rPr>
        <w:t>：</w:t>
      </w:r>
      <w:r>
        <w:rPr>
          <w:rFonts w:hint="eastAsia" w:asciiTheme="minorEastAsia" w:hAnsiTheme="minorEastAsia" w:eastAsiaTheme="minorEastAsia" w:cstheme="minorEastAsia"/>
          <w:color w:val="auto"/>
          <w:sz w:val="24"/>
        </w:rPr>
        <w:t xml:space="preserve">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143"/>
        <w:gridCol w:w="992"/>
        <w:gridCol w:w="952"/>
        <w:gridCol w:w="1088"/>
        <w:gridCol w:w="1236"/>
        <w:gridCol w:w="958"/>
        <w:gridCol w:w="958"/>
        <w:gridCol w:w="726"/>
      </w:tblGrid>
      <w:tr w14:paraId="43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50" w:type="dxa"/>
            <w:shd w:val="clear" w:color="auto" w:fill="auto"/>
            <w:vAlign w:val="center"/>
          </w:tcPr>
          <w:p w14:paraId="5C9D3F24">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货物名称</w:t>
            </w:r>
          </w:p>
        </w:tc>
        <w:tc>
          <w:tcPr>
            <w:tcW w:w="1143" w:type="dxa"/>
            <w:shd w:val="clear" w:color="auto" w:fill="auto"/>
            <w:vAlign w:val="center"/>
          </w:tcPr>
          <w:p w14:paraId="77457592">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制造商名称</w:t>
            </w:r>
          </w:p>
        </w:tc>
        <w:tc>
          <w:tcPr>
            <w:tcW w:w="992" w:type="dxa"/>
          </w:tcPr>
          <w:p w14:paraId="44C8C4C6">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规格型号</w:t>
            </w:r>
          </w:p>
        </w:tc>
        <w:tc>
          <w:tcPr>
            <w:tcW w:w="952" w:type="dxa"/>
            <w:vAlign w:val="center"/>
          </w:tcPr>
          <w:p w14:paraId="2F7A9B08">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数量</w:t>
            </w:r>
          </w:p>
        </w:tc>
        <w:tc>
          <w:tcPr>
            <w:tcW w:w="1088" w:type="dxa"/>
            <w:shd w:val="clear" w:color="auto" w:fill="auto"/>
            <w:vAlign w:val="center"/>
          </w:tcPr>
          <w:p w14:paraId="6CB8D133">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单价（元）</w:t>
            </w:r>
          </w:p>
        </w:tc>
        <w:tc>
          <w:tcPr>
            <w:tcW w:w="1236" w:type="dxa"/>
            <w:shd w:val="clear" w:color="auto" w:fill="auto"/>
            <w:vAlign w:val="center"/>
          </w:tcPr>
          <w:p w14:paraId="563E540D">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总报价（元）</w:t>
            </w:r>
          </w:p>
        </w:tc>
        <w:tc>
          <w:tcPr>
            <w:tcW w:w="958" w:type="dxa"/>
            <w:shd w:val="clear" w:color="auto" w:fill="auto"/>
            <w:vAlign w:val="center"/>
          </w:tcPr>
          <w:p w14:paraId="60ECE0DB">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交货期</w:t>
            </w:r>
          </w:p>
        </w:tc>
        <w:tc>
          <w:tcPr>
            <w:tcW w:w="958" w:type="dxa"/>
            <w:shd w:val="clear" w:color="auto" w:fill="auto"/>
            <w:vAlign w:val="center"/>
          </w:tcPr>
          <w:p w14:paraId="2DB6CA00">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质保期</w:t>
            </w:r>
          </w:p>
        </w:tc>
        <w:tc>
          <w:tcPr>
            <w:tcW w:w="726" w:type="dxa"/>
            <w:shd w:val="clear" w:color="auto" w:fill="auto"/>
            <w:vAlign w:val="center"/>
          </w:tcPr>
          <w:p w14:paraId="41249148">
            <w:pPr>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备注</w:t>
            </w:r>
          </w:p>
        </w:tc>
      </w:tr>
      <w:tr w14:paraId="178B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0" w:type="dxa"/>
            <w:shd w:val="clear" w:color="auto" w:fill="auto"/>
            <w:vAlign w:val="center"/>
          </w:tcPr>
          <w:p w14:paraId="14115DC8">
            <w:pPr>
              <w:jc w:val="center"/>
              <w:rPr>
                <w:rFonts w:hint="eastAsia" w:asciiTheme="minorEastAsia" w:hAnsiTheme="minorEastAsia" w:eastAsiaTheme="minorEastAsia" w:cstheme="minorEastAsia"/>
                <w:color w:val="auto"/>
                <w:sz w:val="24"/>
              </w:rPr>
            </w:pPr>
          </w:p>
        </w:tc>
        <w:tc>
          <w:tcPr>
            <w:tcW w:w="1143" w:type="dxa"/>
            <w:shd w:val="clear" w:color="auto" w:fill="auto"/>
            <w:vAlign w:val="center"/>
          </w:tcPr>
          <w:p w14:paraId="5C5A1BD8">
            <w:pPr>
              <w:jc w:val="center"/>
              <w:rPr>
                <w:rFonts w:hint="eastAsia" w:asciiTheme="minorEastAsia" w:hAnsiTheme="minorEastAsia" w:eastAsiaTheme="minorEastAsia" w:cstheme="minorEastAsia"/>
                <w:color w:val="auto"/>
                <w:sz w:val="24"/>
              </w:rPr>
            </w:pPr>
          </w:p>
        </w:tc>
        <w:tc>
          <w:tcPr>
            <w:tcW w:w="992" w:type="dxa"/>
          </w:tcPr>
          <w:p w14:paraId="2CF6085A">
            <w:pPr>
              <w:jc w:val="center"/>
              <w:rPr>
                <w:rFonts w:hint="eastAsia" w:asciiTheme="minorEastAsia" w:hAnsiTheme="minorEastAsia" w:eastAsiaTheme="minorEastAsia" w:cstheme="minorEastAsia"/>
                <w:color w:val="auto"/>
                <w:sz w:val="24"/>
              </w:rPr>
            </w:pPr>
          </w:p>
        </w:tc>
        <w:tc>
          <w:tcPr>
            <w:tcW w:w="952" w:type="dxa"/>
            <w:vAlign w:val="center"/>
          </w:tcPr>
          <w:p w14:paraId="4DBC405E">
            <w:pPr>
              <w:jc w:val="center"/>
              <w:rPr>
                <w:rFonts w:hint="eastAsia" w:asciiTheme="minorEastAsia" w:hAnsiTheme="minorEastAsia" w:eastAsiaTheme="minorEastAsia" w:cstheme="minorEastAsia"/>
                <w:color w:val="auto"/>
                <w:sz w:val="24"/>
              </w:rPr>
            </w:pPr>
          </w:p>
        </w:tc>
        <w:tc>
          <w:tcPr>
            <w:tcW w:w="1088" w:type="dxa"/>
            <w:shd w:val="clear" w:color="auto" w:fill="auto"/>
            <w:vAlign w:val="center"/>
          </w:tcPr>
          <w:p w14:paraId="49CE0FB6">
            <w:pPr>
              <w:jc w:val="center"/>
              <w:rPr>
                <w:rFonts w:hint="eastAsia" w:asciiTheme="minorEastAsia" w:hAnsiTheme="minorEastAsia" w:eastAsiaTheme="minorEastAsia" w:cstheme="minorEastAsia"/>
                <w:color w:val="auto"/>
                <w:sz w:val="24"/>
              </w:rPr>
            </w:pPr>
          </w:p>
        </w:tc>
        <w:tc>
          <w:tcPr>
            <w:tcW w:w="1236" w:type="dxa"/>
            <w:shd w:val="clear" w:color="auto" w:fill="auto"/>
            <w:vAlign w:val="center"/>
          </w:tcPr>
          <w:p w14:paraId="4612BCCA">
            <w:pPr>
              <w:jc w:val="center"/>
              <w:rPr>
                <w:rFonts w:hint="eastAsia" w:asciiTheme="minorEastAsia" w:hAnsiTheme="minorEastAsia" w:eastAsiaTheme="minorEastAsia" w:cstheme="minorEastAsia"/>
                <w:color w:val="auto"/>
                <w:sz w:val="24"/>
              </w:rPr>
            </w:pPr>
          </w:p>
        </w:tc>
        <w:tc>
          <w:tcPr>
            <w:tcW w:w="958" w:type="dxa"/>
            <w:shd w:val="clear" w:color="auto" w:fill="auto"/>
            <w:vAlign w:val="center"/>
          </w:tcPr>
          <w:p w14:paraId="456BFFD6">
            <w:pPr>
              <w:jc w:val="center"/>
              <w:rPr>
                <w:rFonts w:hint="eastAsia" w:asciiTheme="minorEastAsia" w:hAnsiTheme="minorEastAsia" w:eastAsiaTheme="minorEastAsia" w:cstheme="minorEastAsia"/>
                <w:color w:val="auto"/>
                <w:sz w:val="24"/>
              </w:rPr>
            </w:pPr>
          </w:p>
        </w:tc>
        <w:tc>
          <w:tcPr>
            <w:tcW w:w="958" w:type="dxa"/>
            <w:shd w:val="clear" w:color="auto" w:fill="auto"/>
            <w:vAlign w:val="center"/>
          </w:tcPr>
          <w:p w14:paraId="56BDD92D">
            <w:pPr>
              <w:jc w:val="center"/>
              <w:rPr>
                <w:rFonts w:hint="eastAsia" w:asciiTheme="minorEastAsia" w:hAnsiTheme="minorEastAsia" w:eastAsiaTheme="minorEastAsia" w:cstheme="minorEastAsia"/>
                <w:color w:val="auto"/>
                <w:sz w:val="24"/>
              </w:rPr>
            </w:pPr>
          </w:p>
        </w:tc>
        <w:tc>
          <w:tcPr>
            <w:tcW w:w="726" w:type="dxa"/>
            <w:shd w:val="clear" w:color="auto" w:fill="auto"/>
            <w:vAlign w:val="center"/>
          </w:tcPr>
          <w:p w14:paraId="5DB485B1">
            <w:pPr>
              <w:jc w:val="center"/>
              <w:rPr>
                <w:rFonts w:hint="eastAsia" w:asciiTheme="minorEastAsia" w:hAnsiTheme="minorEastAsia" w:eastAsiaTheme="minorEastAsia" w:cstheme="minorEastAsia"/>
                <w:color w:val="auto"/>
                <w:sz w:val="24"/>
              </w:rPr>
            </w:pPr>
          </w:p>
        </w:tc>
      </w:tr>
    </w:tbl>
    <w:p w14:paraId="59E3E226">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说明：</w:t>
      </w:r>
    </w:p>
    <w:p w14:paraId="4051333A">
      <w:pPr>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1.此表除保留在响应文件中外，还另附一份一起封装在一个小信封中。</w:t>
      </w:r>
    </w:p>
    <w:p w14:paraId="05F7EE45">
      <w:pPr>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2.总报价作为评审依据，应包含所有让利或折扣。其他优惠条件（如实物赠送等）在评审时均不予考虑。</w:t>
      </w:r>
    </w:p>
    <w:p w14:paraId="6EE72712">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szCs w:val="21"/>
          <w:u w:val="single"/>
          <w:lang w:val="zh-CN"/>
        </w:rPr>
      </w:pPr>
      <w:r>
        <w:rPr>
          <w:rFonts w:hint="eastAsia" w:asciiTheme="minorEastAsia" w:hAnsiTheme="minorEastAsia" w:eastAsiaTheme="minorEastAsia" w:cstheme="minorEastAsia"/>
          <w:bCs/>
          <w:color w:val="auto"/>
          <w:szCs w:val="21"/>
          <w:lang w:val="zh-CN"/>
        </w:rPr>
        <w:t>供应商（公章）：</w:t>
      </w:r>
    </w:p>
    <w:p w14:paraId="2EA87776">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szCs w:val="21"/>
          <w:u w:val="single"/>
          <w:lang w:val="zh-CN"/>
        </w:rPr>
      </w:pPr>
      <w:r>
        <w:rPr>
          <w:rFonts w:hint="eastAsia" w:asciiTheme="minorEastAsia" w:hAnsiTheme="minorEastAsia" w:eastAsiaTheme="minorEastAsia" w:cstheme="minorEastAsia"/>
          <w:color w:val="auto"/>
          <w:szCs w:val="24"/>
        </w:rPr>
        <w:t>日   期：</w:t>
      </w:r>
    </w:p>
    <w:p w14:paraId="28F5AEDA">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76E479A6">
      <w:pPr>
        <w:pStyle w:val="3"/>
        <w:numPr>
          <w:ilvl w:val="0"/>
          <w:numId w:val="0"/>
        </w:numPr>
        <w:tabs>
          <w:tab w:val="left" w:pos="709"/>
        </w:tabs>
        <w:spacing w:before="0" w:after="0" w:line="360" w:lineRule="auto"/>
        <w:ind w:left="-141" w:leftChars="0"/>
        <w:jc w:val="left"/>
        <w:rPr>
          <w:rFonts w:hint="eastAsia" w:asciiTheme="minorEastAsia" w:hAnsiTheme="minorEastAsia" w:eastAsiaTheme="minorEastAsia" w:cstheme="minorEastAsia"/>
          <w:color w:val="auto"/>
          <w:sz w:val="24"/>
          <w:szCs w:val="24"/>
        </w:rPr>
      </w:pPr>
      <w:bookmarkStart w:id="51" w:name="_Toc28314"/>
      <w:bookmarkStart w:id="52" w:name="_Toc107561309"/>
      <w:bookmarkStart w:id="53" w:name="_Toc117244505"/>
      <w:bookmarkStart w:id="54" w:name="_Toc117244390"/>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询价书</w:t>
      </w:r>
      <w:bookmarkEnd w:id="51"/>
      <w:bookmarkEnd w:id="52"/>
      <w:bookmarkEnd w:id="53"/>
      <w:bookmarkEnd w:id="54"/>
    </w:p>
    <w:p w14:paraId="5BA6FB22">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依据</w:t>
      </w:r>
      <w:r>
        <w:rPr>
          <w:rFonts w:hint="eastAsia" w:asciiTheme="minorEastAsia" w:hAnsiTheme="minorEastAsia" w:eastAsiaTheme="minorEastAsia" w:cstheme="minorEastAsia"/>
          <w:i/>
          <w:color w:val="auto"/>
          <w:szCs w:val="24"/>
          <w:u w:val="single"/>
        </w:rPr>
        <w:t>（项目名称）</w:t>
      </w:r>
      <w:r>
        <w:rPr>
          <w:rFonts w:hint="eastAsia" w:asciiTheme="minorEastAsia" w:hAnsiTheme="minorEastAsia" w:eastAsiaTheme="minorEastAsia" w:cstheme="minorEastAsia"/>
          <w:color w:val="auto"/>
          <w:szCs w:val="24"/>
        </w:rPr>
        <w:t>项目（项目编号</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rPr>
        <w:t>的询价邀请，我方代表</w:t>
      </w:r>
      <w:r>
        <w:rPr>
          <w:rFonts w:hint="eastAsia" w:asciiTheme="minorEastAsia" w:hAnsiTheme="minorEastAsia" w:eastAsiaTheme="minorEastAsia" w:cstheme="minorEastAsia"/>
          <w:i/>
          <w:color w:val="auto"/>
          <w:szCs w:val="24"/>
          <w:u w:val="single"/>
        </w:rPr>
        <w:t>（姓名、职务）</w:t>
      </w:r>
      <w:r>
        <w:rPr>
          <w:rFonts w:hint="eastAsia" w:asciiTheme="minorEastAsia" w:hAnsiTheme="minorEastAsia" w:eastAsiaTheme="minorEastAsia" w:cstheme="minorEastAsia"/>
          <w:color w:val="auto"/>
          <w:szCs w:val="24"/>
        </w:rPr>
        <w:t>经正式授权并代表供应商</w:t>
      </w:r>
      <w:r>
        <w:rPr>
          <w:rFonts w:hint="eastAsia" w:asciiTheme="minorEastAsia" w:hAnsiTheme="minorEastAsia" w:eastAsiaTheme="minorEastAsia" w:cstheme="minorEastAsia"/>
          <w:i/>
          <w:color w:val="auto"/>
          <w:szCs w:val="24"/>
          <w:u w:val="single"/>
        </w:rPr>
        <w:t>（供应商全称 ）</w:t>
      </w:r>
      <w:r>
        <w:rPr>
          <w:rFonts w:hint="eastAsia" w:asciiTheme="minorEastAsia" w:hAnsiTheme="minorEastAsia" w:eastAsiaTheme="minorEastAsia" w:cstheme="minorEastAsia"/>
          <w:color w:val="auto"/>
          <w:szCs w:val="24"/>
        </w:rPr>
        <w:t>提交下述文件：</w:t>
      </w:r>
    </w:p>
    <w:p w14:paraId="02B51BA8">
      <w:pPr>
        <w:wordWrap w:val="0"/>
        <w:spacing w:line="360" w:lineRule="auto"/>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在此，我方宣布同意如下：</w:t>
      </w:r>
    </w:p>
    <w:p w14:paraId="043172B3">
      <w:pPr>
        <w:pStyle w:val="18"/>
        <w:numPr>
          <w:ilvl w:val="0"/>
          <w:numId w:val="12"/>
        </w:numPr>
        <w:tabs>
          <w:tab w:val="left" w:pos="851"/>
        </w:tabs>
        <w:wordWrap w:val="0"/>
        <w:spacing w:line="360" w:lineRule="auto"/>
        <w:ind w:left="0" w:firstLine="48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应提交和交付的货物（或服务）询价总价为</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w:t>
      </w:r>
    </w:p>
    <w:p w14:paraId="1BF76947">
      <w:pPr>
        <w:pStyle w:val="18"/>
        <w:numPr>
          <w:ilvl w:val="0"/>
          <w:numId w:val="12"/>
        </w:numPr>
        <w:tabs>
          <w:tab w:val="left" w:pos="851"/>
        </w:tabs>
        <w:wordWrap w:val="0"/>
        <w:spacing w:line="360" w:lineRule="auto"/>
        <w:ind w:left="0" w:firstLine="48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按询价通知书的约定履行合同责任和义务；</w:t>
      </w:r>
    </w:p>
    <w:p w14:paraId="459872A5">
      <w:pPr>
        <w:pStyle w:val="18"/>
        <w:numPr>
          <w:ilvl w:val="0"/>
          <w:numId w:val="12"/>
        </w:numPr>
        <w:tabs>
          <w:tab w:val="left" w:pos="851"/>
        </w:tabs>
        <w:wordWrap w:val="0"/>
        <w:spacing w:line="360" w:lineRule="auto"/>
        <w:ind w:left="0" w:firstLine="48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已详细审查全部询价通知书，包括 （修正或补充文件）（如果有的话） ，对此无异议；</w:t>
      </w:r>
    </w:p>
    <w:p w14:paraId="087B7520">
      <w:pPr>
        <w:pStyle w:val="18"/>
        <w:numPr>
          <w:ilvl w:val="0"/>
          <w:numId w:val="12"/>
        </w:numPr>
        <w:tabs>
          <w:tab w:val="left" w:pos="851"/>
        </w:tabs>
        <w:wordWrap w:val="0"/>
        <w:spacing w:line="360" w:lineRule="auto"/>
        <w:ind w:left="0" w:firstLine="48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询价有效期为自提交响应文件截止之日起，共个日历天；</w:t>
      </w:r>
    </w:p>
    <w:p w14:paraId="444809E7">
      <w:pPr>
        <w:pStyle w:val="18"/>
        <w:numPr>
          <w:ilvl w:val="0"/>
          <w:numId w:val="12"/>
        </w:numPr>
        <w:tabs>
          <w:tab w:val="left" w:pos="851"/>
        </w:tabs>
        <w:wordWrap w:val="0"/>
        <w:spacing w:line="360" w:lineRule="auto"/>
        <w:ind w:left="0" w:firstLine="48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提供按照贵方可能要求的与询价有关的一切数据或资料；</w:t>
      </w:r>
    </w:p>
    <w:p w14:paraId="2E310530">
      <w:pPr>
        <w:pStyle w:val="18"/>
        <w:numPr>
          <w:ilvl w:val="0"/>
          <w:numId w:val="12"/>
        </w:numPr>
        <w:tabs>
          <w:tab w:val="left" w:pos="851"/>
        </w:tabs>
        <w:wordWrap w:val="0"/>
        <w:spacing w:line="360" w:lineRule="auto"/>
        <w:ind w:left="0" w:firstLine="48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与询价有关的一切正式往来信函请寄：</w:t>
      </w:r>
    </w:p>
    <w:p w14:paraId="47DF7F91">
      <w:pPr>
        <w:wordWrap w:val="0"/>
        <w:spacing w:line="360" w:lineRule="auto"/>
        <w:ind w:left="14" w:leftChars="6" w:firstLine="472" w:firstLineChars="197"/>
        <w:rPr>
          <w:rFonts w:hint="eastAsia" w:asciiTheme="minorEastAsia" w:hAnsiTheme="minorEastAsia" w:eastAsiaTheme="minorEastAsia" w:cstheme="minorEastAsia"/>
          <w:color w:val="auto"/>
          <w:szCs w:val="24"/>
        </w:rPr>
      </w:pPr>
    </w:p>
    <w:p w14:paraId="6882E3D0">
      <w:pPr>
        <w:wordWrap w:val="0"/>
        <w:spacing w:line="360" w:lineRule="auto"/>
        <w:ind w:left="14" w:leftChars="6" w:firstLine="472" w:firstLineChars="197"/>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地  址：</w:t>
      </w:r>
    </w:p>
    <w:p w14:paraId="6D45E8B9">
      <w:pPr>
        <w:wordWrap w:val="0"/>
        <w:spacing w:line="360" w:lineRule="auto"/>
        <w:ind w:left="14" w:leftChars="6" w:firstLine="472" w:firstLineChars="197"/>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电话/传真：</w:t>
      </w:r>
    </w:p>
    <w:p w14:paraId="25B4D819">
      <w:pPr>
        <w:wordWrap w:val="0"/>
        <w:spacing w:line="360" w:lineRule="auto"/>
        <w:ind w:left="14" w:leftChars="6" w:firstLine="472" w:firstLineChars="197"/>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电子邮箱：</w:t>
      </w:r>
    </w:p>
    <w:p w14:paraId="3E9F746E">
      <w:pPr>
        <w:spacing w:line="360" w:lineRule="auto"/>
        <w:jc w:val="left"/>
        <w:rPr>
          <w:rFonts w:hint="eastAsia" w:asciiTheme="minorEastAsia" w:hAnsiTheme="minorEastAsia" w:eastAsiaTheme="minorEastAsia" w:cstheme="minorEastAsia"/>
          <w:color w:val="auto"/>
          <w:szCs w:val="24"/>
        </w:rPr>
      </w:pPr>
    </w:p>
    <w:p w14:paraId="6E04EF90">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供应商（公章）：</w:t>
      </w:r>
    </w:p>
    <w:p w14:paraId="261B30EA">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日    期：</w:t>
      </w:r>
    </w:p>
    <w:p w14:paraId="5C7C40ED">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0A463725">
      <w:pPr>
        <w:pStyle w:val="3"/>
        <w:numPr>
          <w:ilvl w:val="0"/>
          <w:numId w:val="0"/>
        </w:numPr>
        <w:tabs>
          <w:tab w:val="left" w:pos="709"/>
        </w:tabs>
        <w:spacing w:before="0" w:after="0" w:line="360" w:lineRule="auto"/>
        <w:ind w:left="-141" w:leftChars="0"/>
        <w:jc w:val="left"/>
        <w:rPr>
          <w:rFonts w:hint="eastAsia" w:asciiTheme="minorEastAsia" w:hAnsiTheme="minorEastAsia" w:eastAsiaTheme="minorEastAsia" w:cstheme="minorEastAsia"/>
          <w:color w:val="auto"/>
          <w:sz w:val="24"/>
          <w:szCs w:val="24"/>
        </w:rPr>
      </w:pPr>
      <w:bookmarkStart w:id="55" w:name="_Toc107561243"/>
      <w:bookmarkStart w:id="56" w:name="_Toc511895475"/>
      <w:bookmarkStart w:id="57" w:name="_Toc117244392"/>
      <w:bookmarkStart w:id="58" w:name="_Toc511894534"/>
      <w:bookmarkStart w:id="59" w:name="_Toc17668"/>
      <w:bookmarkStart w:id="60" w:name="_Toc117244507"/>
      <w:r>
        <w:rPr>
          <w:rFonts w:hint="eastAsia" w:asciiTheme="minorEastAsia" w:hAnsiTheme="minorEastAsia" w:eastAsiaTheme="minorEastAsia" w:cstheme="minorEastAsia"/>
          <w:color w:val="auto"/>
          <w:sz w:val="24"/>
          <w:szCs w:val="24"/>
          <w:lang w:val="en-US" w:eastAsia="zh-CN"/>
        </w:rPr>
        <w:t>三、</w:t>
      </w:r>
      <w:r>
        <w:rPr>
          <w:rFonts w:hint="eastAsia" w:asciiTheme="minorEastAsia" w:hAnsiTheme="minorEastAsia" w:eastAsiaTheme="minorEastAsia" w:cstheme="minorEastAsia"/>
          <w:color w:val="auto"/>
          <w:sz w:val="24"/>
          <w:szCs w:val="24"/>
        </w:rPr>
        <w:t>询价报价明细表</w:t>
      </w:r>
      <w:bookmarkEnd w:id="55"/>
      <w:bookmarkEnd w:id="56"/>
      <w:bookmarkEnd w:id="57"/>
      <w:bookmarkEnd w:id="58"/>
      <w:bookmarkEnd w:id="59"/>
      <w:bookmarkEnd w:id="60"/>
    </w:p>
    <w:p w14:paraId="441A9AB7">
      <w:pPr>
        <w:spacing w:line="360" w:lineRule="auto"/>
        <w:jc w:val="left"/>
        <w:rPr>
          <w:rFonts w:hint="eastAsia" w:asciiTheme="minorEastAsia" w:hAnsiTheme="minorEastAsia" w:eastAsiaTheme="minorEastAsia" w:cstheme="minorEastAsia"/>
          <w:b/>
          <w:color w:val="auto"/>
          <w:szCs w:val="21"/>
          <w:u w:val="single"/>
          <w:lang w:val="zh-CN"/>
        </w:rPr>
      </w:pPr>
      <w:r>
        <w:rPr>
          <w:rFonts w:hint="eastAsia" w:asciiTheme="minorEastAsia" w:hAnsiTheme="minorEastAsia" w:eastAsiaTheme="minorEastAsia" w:cstheme="minorEastAsia"/>
          <w:b/>
          <w:color w:val="auto"/>
          <w:szCs w:val="21"/>
          <w:lang w:val="zh-CN"/>
        </w:rPr>
        <w:t>供应商：</w:t>
      </w:r>
    </w:p>
    <w:p w14:paraId="56E13F78">
      <w:pPr>
        <w:spacing w:line="360" w:lineRule="auto"/>
        <w:jc w:val="left"/>
        <w:rPr>
          <w:rFonts w:hint="eastAsia" w:asciiTheme="minorEastAsia" w:hAnsiTheme="minorEastAsia" w:eastAsiaTheme="minorEastAsia" w:cstheme="minorEastAsia"/>
          <w:b/>
          <w:color w:val="auto"/>
          <w:szCs w:val="21"/>
          <w:lang w:val="zh-CN"/>
        </w:rPr>
      </w:pPr>
      <w:r>
        <w:rPr>
          <w:rFonts w:hint="eastAsia" w:asciiTheme="minorEastAsia" w:hAnsiTheme="minorEastAsia" w:eastAsiaTheme="minorEastAsia" w:cstheme="minorEastAsia"/>
          <w:b/>
          <w:color w:val="auto"/>
          <w:szCs w:val="21"/>
          <w:lang w:val="zh-CN"/>
        </w:rPr>
        <w:t>项目名称：</w:t>
      </w:r>
    </w:p>
    <w:p w14:paraId="6AEFE1F7">
      <w:pPr>
        <w:spacing w:line="360" w:lineRule="auto"/>
        <w:jc w:val="left"/>
        <w:rPr>
          <w:rFonts w:hint="eastAsia" w:asciiTheme="minorEastAsia" w:hAnsiTheme="minorEastAsia" w:eastAsiaTheme="minorEastAsia" w:cstheme="minorEastAsia"/>
          <w:b/>
          <w:color w:val="auto"/>
          <w:szCs w:val="21"/>
          <w:u w:val="single"/>
          <w:lang w:val="zh-CN"/>
        </w:rPr>
      </w:pPr>
      <w:r>
        <w:rPr>
          <w:rFonts w:hint="eastAsia" w:asciiTheme="minorEastAsia" w:hAnsiTheme="minorEastAsia" w:eastAsiaTheme="minorEastAsia" w:cstheme="minorEastAsia"/>
          <w:b/>
          <w:color w:val="auto"/>
          <w:szCs w:val="21"/>
          <w:lang w:val="zh-CN"/>
        </w:rPr>
        <w:t>项目编号：</w:t>
      </w:r>
      <w:r>
        <w:rPr>
          <w:rFonts w:hint="eastAsia" w:asciiTheme="minorEastAsia" w:hAnsiTheme="minorEastAsia" w:eastAsiaTheme="minorEastAsia" w:cstheme="minorEastAsia"/>
          <w:b/>
          <w:bCs/>
          <w:color w:val="auto"/>
          <w:szCs w:val="21"/>
          <w:lang w:val="zh-CN"/>
        </w:rPr>
        <w:t xml:space="preserve">                所投包号：</w:t>
      </w:r>
    </w:p>
    <w:tbl>
      <w:tblPr>
        <w:tblStyle w:val="12"/>
        <w:tblW w:w="954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1108"/>
        <w:gridCol w:w="1560"/>
        <w:gridCol w:w="708"/>
        <w:gridCol w:w="709"/>
        <w:gridCol w:w="709"/>
        <w:gridCol w:w="1134"/>
        <w:gridCol w:w="1559"/>
        <w:gridCol w:w="1469"/>
      </w:tblGrid>
      <w:tr w14:paraId="2F46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53CD27FD">
            <w:pPr>
              <w:ind w:left="-120" w:leftChars="-50" w:right="-120" w:rightChars="-50"/>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szCs w:val="24"/>
              </w:rPr>
              <w:t>序号</w:t>
            </w:r>
          </w:p>
        </w:tc>
        <w:tc>
          <w:tcPr>
            <w:tcW w:w="1108" w:type="dxa"/>
            <w:shd w:val="pct10" w:color="AEAAAA" w:themeColor="background2" w:themeShade="BF" w:fill="D0CECE" w:themeFill="background2" w:themeFillShade="E6"/>
            <w:vAlign w:val="center"/>
          </w:tcPr>
          <w:p w14:paraId="5BECB7AF">
            <w:pPr>
              <w:spacing w:line="360" w:lineRule="auto"/>
              <w:ind w:left="-55" w:leftChars="-23"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名称</w:t>
            </w:r>
          </w:p>
        </w:tc>
        <w:tc>
          <w:tcPr>
            <w:tcW w:w="1560" w:type="dxa"/>
            <w:shd w:val="pct10" w:color="AEAAAA" w:themeColor="background2" w:themeShade="BF" w:fill="D0CECE" w:themeFill="background2" w:themeFillShade="E6"/>
            <w:vAlign w:val="center"/>
          </w:tcPr>
          <w:p w14:paraId="5F771F1F">
            <w:pPr>
              <w:ind w:left="-55" w:leftChars="-23"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品牌规格型号</w:t>
            </w:r>
          </w:p>
        </w:tc>
        <w:tc>
          <w:tcPr>
            <w:tcW w:w="708" w:type="dxa"/>
            <w:tcBorders>
              <w:right w:val="single" w:color="auto" w:sz="4" w:space="0"/>
            </w:tcBorders>
            <w:shd w:val="pct10" w:color="AEAAAA" w:themeColor="background2" w:themeShade="BF" w:fill="D0CECE" w:themeFill="background2" w:themeFillShade="E6"/>
            <w:vAlign w:val="center"/>
          </w:tcPr>
          <w:p w14:paraId="444BE34E">
            <w:pPr>
              <w:spacing w:line="360" w:lineRule="auto"/>
              <w:ind w:left="-55" w:leftChars="-23"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数量</w:t>
            </w:r>
          </w:p>
        </w:tc>
        <w:tc>
          <w:tcPr>
            <w:tcW w:w="709" w:type="dxa"/>
            <w:tcBorders>
              <w:left w:val="single" w:color="auto" w:sz="4" w:space="0"/>
            </w:tcBorders>
            <w:shd w:val="pct10" w:color="AEAAAA" w:themeColor="background2" w:themeShade="BF" w:fill="D0CECE" w:themeFill="background2" w:themeFillShade="E6"/>
            <w:vAlign w:val="center"/>
          </w:tcPr>
          <w:p w14:paraId="4F25B79B">
            <w:pPr>
              <w:spacing w:line="360" w:lineRule="auto"/>
              <w:ind w:left="-55" w:leftChars="-23"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单位</w:t>
            </w:r>
          </w:p>
        </w:tc>
        <w:tc>
          <w:tcPr>
            <w:tcW w:w="709" w:type="dxa"/>
            <w:shd w:val="pct10" w:color="AEAAAA" w:themeColor="background2" w:themeShade="BF" w:fill="D0CECE" w:themeFill="background2" w:themeFillShade="E6"/>
            <w:vAlign w:val="center"/>
          </w:tcPr>
          <w:p w14:paraId="762EF6DF">
            <w:pPr>
              <w:spacing w:line="360" w:lineRule="auto"/>
              <w:ind w:left="-55" w:leftChars="-23"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单价</w:t>
            </w:r>
          </w:p>
        </w:tc>
        <w:tc>
          <w:tcPr>
            <w:tcW w:w="1134" w:type="dxa"/>
            <w:shd w:val="pct10" w:color="AEAAAA" w:themeColor="background2" w:themeShade="BF" w:fill="D0CECE" w:themeFill="background2" w:themeFillShade="E6"/>
            <w:vAlign w:val="center"/>
          </w:tcPr>
          <w:p w14:paraId="62624C72">
            <w:pPr>
              <w:spacing w:line="360" w:lineRule="auto"/>
              <w:ind w:left="-26" w:leftChars="-11"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分项合计</w:t>
            </w:r>
          </w:p>
        </w:tc>
        <w:tc>
          <w:tcPr>
            <w:tcW w:w="1559" w:type="dxa"/>
            <w:tcBorders>
              <w:right w:val="single" w:color="auto" w:sz="4" w:space="0"/>
            </w:tcBorders>
            <w:shd w:val="pct10" w:color="AEAAAA" w:themeColor="background2" w:themeShade="BF" w:fill="D0CECE" w:themeFill="background2" w:themeFillShade="E6"/>
            <w:vAlign w:val="center"/>
          </w:tcPr>
          <w:p w14:paraId="308DFCA5">
            <w:pPr>
              <w:spacing w:line="360" w:lineRule="auto"/>
              <w:ind w:left="-26" w:leftChars="-11"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制造商名称</w:t>
            </w:r>
          </w:p>
        </w:tc>
        <w:tc>
          <w:tcPr>
            <w:tcW w:w="1469" w:type="dxa"/>
            <w:tcBorders>
              <w:left w:val="single" w:color="auto" w:sz="4" w:space="0"/>
            </w:tcBorders>
            <w:shd w:val="pct10" w:color="AEAAAA" w:themeColor="background2" w:themeShade="BF" w:fill="D0CECE" w:themeFill="background2" w:themeFillShade="E6"/>
            <w:vAlign w:val="center"/>
          </w:tcPr>
          <w:p w14:paraId="699305D0">
            <w:pPr>
              <w:spacing w:line="360" w:lineRule="auto"/>
              <w:ind w:left="-26" w:leftChars="-11" w:right="-74" w:rightChars="-31"/>
              <w:jc w:val="center"/>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产地及国家</w:t>
            </w:r>
          </w:p>
        </w:tc>
      </w:tr>
      <w:tr w14:paraId="639C6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72CCC0C">
            <w:pPr>
              <w:numPr>
                <w:ilvl w:val="0"/>
                <w:numId w:val="13"/>
              </w:numPr>
              <w:tabs>
                <w:tab w:val="left" w:pos="61"/>
              </w:tabs>
              <w:adjustRightInd w:val="0"/>
              <w:snapToGrid w:val="0"/>
              <w:ind w:left="-72" w:leftChars="-30" w:firstLine="0"/>
              <w:jc w:val="center"/>
              <w:rPr>
                <w:rFonts w:hint="eastAsia" w:asciiTheme="minorEastAsia" w:hAnsiTheme="minorEastAsia" w:eastAsiaTheme="minorEastAsia" w:cstheme="minorEastAsia"/>
                <w:color w:val="auto"/>
              </w:rPr>
            </w:pPr>
          </w:p>
        </w:tc>
        <w:tc>
          <w:tcPr>
            <w:tcW w:w="1108" w:type="dxa"/>
            <w:shd w:val="clear" w:color="auto" w:fill="auto"/>
            <w:vAlign w:val="center"/>
          </w:tcPr>
          <w:p w14:paraId="421FD0A6">
            <w:pPr>
              <w:tabs>
                <w:tab w:val="left" w:pos="0"/>
                <w:tab w:val="left" w:pos="56"/>
              </w:tabs>
              <w:adjustRightInd w:val="0"/>
              <w:snapToGrid w:val="0"/>
              <w:ind w:left="547" w:hanging="547" w:hangingChars="228"/>
              <w:jc w:val="center"/>
              <w:rPr>
                <w:rFonts w:hint="eastAsia" w:asciiTheme="minorEastAsia" w:hAnsiTheme="minorEastAsia" w:eastAsiaTheme="minorEastAsia" w:cstheme="minorEastAsia"/>
                <w:color w:val="auto"/>
              </w:rPr>
            </w:pPr>
          </w:p>
        </w:tc>
        <w:tc>
          <w:tcPr>
            <w:tcW w:w="1560" w:type="dxa"/>
            <w:shd w:val="clear" w:color="auto" w:fill="auto"/>
            <w:vAlign w:val="center"/>
          </w:tcPr>
          <w:p w14:paraId="5CD01389">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708" w:type="dxa"/>
            <w:tcBorders>
              <w:right w:val="single" w:color="auto" w:sz="4" w:space="0"/>
            </w:tcBorders>
            <w:shd w:val="clear" w:color="auto" w:fill="auto"/>
            <w:vAlign w:val="center"/>
          </w:tcPr>
          <w:p w14:paraId="5F59DA19">
            <w:pPr>
              <w:spacing w:line="240" w:lineRule="atLeast"/>
              <w:ind w:left="-55" w:leftChars="-23" w:right="-430" w:rightChars="-179"/>
              <w:jc w:val="center"/>
              <w:rPr>
                <w:rFonts w:hint="eastAsia" w:asciiTheme="minorEastAsia" w:hAnsiTheme="minorEastAsia" w:eastAsiaTheme="minorEastAsia" w:cstheme="minorEastAsia"/>
                <w:color w:val="auto"/>
                <w:szCs w:val="24"/>
              </w:rPr>
            </w:pPr>
          </w:p>
        </w:tc>
        <w:tc>
          <w:tcPr>
            <w:tcW w:w="709" w:type="dxa"/>
            <w:tcBorders>
              <w:left w:val="single" w:color="auto" w:sz="4" w:space="0"/>
            </w:tcBorders>
            <w:shd w:val="clear" w:color="auto" w:fill="auto"/>
            <w:vAlign w:val="center"/>
          </w:tcPr>
          <w:p w14:paraId="049F08D2">
            <w:pPr>
              <w:spacing w:line="240" w:lineRule="atLeast"/>
              <w:ind w:left="-55" w:leftChars="-23" w:right="-430" w:rightChars="-179"/>
              <w:jc w:val="center"/>
              <w:rPr>
                <w:rFonts w:hint="eastAsia" w:asciiTheme="minorEastAsia" w:hAnsiTheme="minorEastAsia" w:eastAsiaTheme="minorEastAsia" w:cstheme="minorEastAsia"/>
                <w:color w:val="auto"/>
                <w:szCs w:val="24"/>
              </w:rPr>
            </w:pPr>
          </w:p>
        </w:tc>
        <w:tc>
          <w:tcPr>
            <w:tcW w:w="709" w:type="dxa"/>
            <w:shd w:val="clear" w:color="auto" w:fill="auto"/>
            <w:vAlign w:val="center"/>
          </w:tcPr>
          <w:p w14:paraId="523B2E6B">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134" w:type="dxa"/>
            <w:shd w:val="clear" w:color="auto" w:fill="auto"/>
            <w:vAlign w:val="center"/>
          </w:tcPr>
          <w:p w14:paraId="64BA2FD6">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59" w:type="dxa"/>
            <w:tcBorders>
              <w:right w:val="single" w:color="auto" w:sz="4" w:space="0"/>
            </w:tcBorders>
            <w:shd w:val="clear" w:color="auto" w:fill="auto"/>
            <w:vAlign w:val="center"/>
          </w:tcPr>
          <w:p w14:paraId="71993EF5">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469" w:type="dxa"/>
            <w:tcBorders>
              <w:left w:val="single" w:color="auto" w:sz="4" w:space="0"/>
            </w:tcBorders>
            <w:shd w:val="clear" w:color="auto" w:fill="auto"/>
            <w:vAlign w:val="center"/>
          </w:tcPr>
          <w:p w14:paraId="5BAF2F6F">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r>
      <w:tr w14:paraId="2ECF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DB31C78">
            <w:pPr>
              <w:numPr>
                <w:ilvl w:val="0"/>
                <w:numId w:val="13"/>
              </w:numPr>
              <w:tabs>
                <w:tab w:val="left" w:pos="61"/>
              </w:tabs>
              <w:adjustRightInd w:val="0"/>
              <w:snapToGrid w:val="0"/>
              <w:ind w:left="-72" w:leftChars="-30" w:firstLine="0"/>
              <w:jc w:val="center"/>
              <w:rPr>
                <w:rFonts w:hint="eastAsia" w:asciiTheme="minorEastAsia" w:hAnsiTheme="minorEastAsia" w:eastAsiaTheme="minorEastAsia" w:cstheme="minorEastAsia"/>
                <w:color w:val="auto"/>
              </w:rPr>
            </w:pPr>
          </w:p>
        </w:tc>
        <w:tc>
          <w:tcPr>
            <w:tcW w:w="1108" w:type="dxa"/>
            <w:shd w:val="clear" w:color="auto" w:fill="auto"/>
            <w:vAlign w:val="center"/>
          </w:tcPr>
          <w:p w14:paraId="482DC907">
            <w:pPr>
              <w:tabs>
                <w:tab w:val="left" w:pos="0"/>
                <w:tab w:val="left" w:pos="56"/>
              </w:tabs>
              <w:adjustRightInd w:val="0"/>
              <w:snapToGrid w:val="0"/>
              <w:jc w:val="center"/>
              <w:rPr>
                <w:rFonts w:hint="eastAsia" w:asciiTheme="minorEastAsia" w:hAnsiTheme="minorEastAsia" w:eastAsiaTheme="minorEastAsia" w:cstheme="minorEastAsia"/>
                <w:color w:val="auto"/>
              </w:rPr>
            </w:pPr>
          </w:p>
        </w:tc>
        <w:tc>
          <w:tcPr>
            <w:tcW w:w="1560" w:type="dxa"/>
            <w:shd w:val="clear" w:color="auto" w:fill="auto"/>
            <w:vAlign w:val="center"/>
          </w:tcPr>
          <w:p w14:paraId="7247DB2C">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708" w:type="dxa"/>
            <w:tcBorders>
              <w:right w:val="single" w:color="auto" w:sz="4" w:space="0"/>
            </w:tcBorders>
            <w:shd w:val="clear" w:color="auto" w:fill="auto"/>
            <w:vAlign w:val="center"/>
          </w:tcPr>
          <w:p w14:paraId="55D7B9D9">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tcBorders>
              <w:left w:val="single" w:color="auto" w:sz="4" w:space="0"/>
            </w:tcBorders>
            <w:shd w:val="clear" w:color="auto" w:fill="auto"/>
            <w:vAlign w:val="center"/>
          </w:tcPr>
          <w:p w14:paraId="06EEB322">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shd w:val="clear" w:color="auto" w:fill="auto"/>
            <w:vAlign w:val="center"/>
          </w:tcPr>
          <w:p w14:paraId="42534F30">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134" w:type="dxa"/>
            <w:shd w:val="clear" w:color="auto" w:fill="auto"/>
            <w:vAlign w:val="center"/>
          </w:tcPr>
          <w:p w14:paraId="210B00C8">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59" w:type="dxa"/>
            <w:tcBorders>
              <w:right w:val="single" w:color="auto" w:sz="4" w:space="0"/>
            </w:tcBorders>
            <w:shd w:val="clear" w:color="auto" w:fill="auto"/>
            <w:vAlign w:val="center"/>
          </w:tcPr>
          <w:p w14:paraId="02E0BDE5">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469" w:type="dxa"/>
            <w:tcBorders>
              <w:left w:val="single" w:color="auto" w:sz="4" w:space="0"/>
            </w:tcBorders>
            <w:shd w:val="clear" w:color="auto" w:fill="auto"/>
            <w:vAlign w:val="center"/>
          </w:tcPr>
          <w:p w14:paraId="1A15CB40">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r>
      <w:tr w14:paraId="7B3009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7B63072">
            <w:pPr>
              <w:numPr>
                <w:ilvl w:val="0"/>
                <w:numId w:val="13"/>
              </w:numPr>
              <w:tabs>
                <w:tab w:val="left" w:pos="61"/>
              </w:tabs>
              <w:adjustRightInd w:val="0"/>
              <w:snapToGrid w:val="0"/>
              <w:ind w:left="-72" w:leftChars="-30" w:firstLine="0"/>
              <w:jc w:val="center"/>
              <w:rPr>
                <w:rFonts w:hint="eastAsia" w:asciiTheme="minorEastAsia" w:hAnsiTheme="minorEastAsia" w:eastAsiaTheme="minorEastAsia" w:cstheme="minorEastAsia"/>
                <w:color w:val="auto"/>
              </w:rPr>
            </w:pPr>
          </w:p>
        </w:tc>
        <w:tc>
          <w:tcPr>
            <w:tcW w:w="1108" w:type="dxa"/>
            <w:shd w:val="clear" w:color="auto" w:fill="auto"/>
            <w:vAlign w:val="center"/>
          </w:tcPr>
          <w:p w14:paraId="67F67E1C">
            <w:pPr>
              <w:tabs>
                <w:tab w:val="left" w:pos="0"/>
                <w:tab w:val="left" w:pos="56"/>
              </w:tabs>
              <w:adjustRightInd w:val="0"/>
              <w:snapToGrid w:val="0"/>
              <w:jc w:val="center"/>
              <w:rPr>
                <w:rFonts w:hint="eastAsia" w:asciiTheme="minorEastAsia" w:hAnsiTheme="minorEastAsia" w:eastAsiaTheme="minorEastAsia" w:cstheme="minorEastAsia"/>
                <w:color w:val="auto"/>
              </w:rPr>
            </w:pPr>
          </w:p>
        </w:tc>
        <w:tc>
          <w:tcPr>
            <w:tcW w:w="1560" w:type="dxa"/>
            <w:shd w:val="clear" w:color="auto" w:fill="auto"/>
            <w:vAlign w:val="center"/>
          </w:tcPr>
          <w:p w14:paraId="53EAA78B">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708" w:type="dxa"/>
            <w:tcBorders>
              <w:right w:val="single" w:color="auto" w:sz="4" w:space="0"/>
            </w:tcBorders>
            <w:shd w:val="clear" w:color="auto" w:fill="auto"/>
            <w:vAlign w:val="center"/>
          </w:tcPr>
          <w:p w14:paraId="025449BA">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tcBorders>
              <w:left w:val="single" w:color="auto" w:sz="4" w:space="0"/>
            </w:tcBorders>
            <w:shd w:val="clear" w:color="auto" w:fill="auto"/>
            <w:vAlign w:val="center"/>
          </w:tcPr>
          <w:p w14:paraId="59738AC5">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shd w:val="clear" w:color="auto" w:fill="auto"/>
            <w:vAlign w:val="center"/>
          </w:tcPr>
          <w:p w14:paraId="403435F6">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134" w:type="dxa"/>
            <w:shd w:val="clear" w:color="auto" w:fill="auto"/>
            <w:vAlign w:val="center"/>
          </w:tcPr>
          <w:p w14:paraId="52B772CD">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59" w:type="dxa"/>
            <w:tcBorders>
              <w:right w:val="single" w:color="auto" w:sz="4" w:space="0"/>
            </w:tcBorders>
            <w:shd w:val="clear" w:color="auto" w:fill="auto"/>
            <w:vAlign w:val="center"/>
          </w:tcPr>
          <w:p w14:paraId="1C829AF6">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469" w:type="dxa"/>
            <w:tcBorders>
              <w:left w:val="single" w:color="auto" w:sz="4" w:space="0"/>
            </w:tcBorders>
            <w:shd w:val="clear" w:color="auto" w:fill="auto"/>
            <w:vAlign w:val="center"/>
          </w:tcPr>
          <w:p w14:paraId="6215F94C">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r>
      <w:tr w14:paraId="37426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EE42874">
            <w:pPr>
              <w:numPr>
                <w:ilvl w:val="0"/>
                <w:numId w:val="13"/>
              </w:numPr>
              <w:tabs>
                <w:tab w:val="left" w:pos="61"/>
              </w:tabs>
              <w:adjustRightInd w:val="0"/>
              <w:snapToGrid w:val="0"/>
              <w:ind w:left="-72" w:leftChars="-30" w:firstLine="0"/>
              <w:jc w:val="center"/>
              <w:rPr>
                <w:rFonts w:hint="eastAsia" w:asciiTheme="minorEastAsia" w:hAnsiTheme="minorEastAsia" w:eastAsiaTheme="minorEastAsia" w:cstheme="minorEastAsia"/>
                <w:color w:val="auto"/>
              </w:rPr>
            </w:pPr>
          </w:p>
        </w:tc>
        <w:tc>
          <w:tcPr>
            <w:tcW w:w="1108" w:type="dxa"/>
            <w:shd w:val="clear" w:color="auto" w:fill="auto"/>
            <w:vAlign w:val="center"/>
          </w:tcPr>
          <w:p w14:paraId="21C2EE9A">
            <w:pPr>
              <w:tabs>
                <w:tab w:val="left" w:pos="0"/>
                <w:tab w:val="left" w:pos="56"/>
              </w:tabs>
              <w:adjustRightInd w:val="0"/>
              <w:snapToGrid w:val="0"/>
              <w:jc w:val="center"/>
              <w:rPr>
                <w:rFonts w:hint="eastAsia" w:asciiTheme="minorEastAsia" w:hAnsiTheme="minorEastAsia" w:eastAsiaTheme="minorEastAsia" w:cstheme="minorEastAsia"/>
                <w:color w:val="auto"/>
              </w:rPr>
            </w:pPr>
          </w:p>
        </w:tc>
        <w:tc>
          <w:tcPr>
            <w:tcW w:w="1560" w:type="dxa"/>
            <w:shd w:val="clear" w:color="auto" w:fill="auto"/>
            <w:vAlign w:val="center"/>
          </w:tcPr>
          <w:p w14:paraId="2F075DEE">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708" w:type="dxa"/>
            <w:tcBorders>
              <w:right w:val="single" w:color="auto" w:sz="4" w:space="0"/>
            </w:tcBorders>
            <w:shd w:val="clear" w:color="auto" w:fill="auto"/>
            <w:vAlign w:val="center"/>
          </w:tcPr>
          <w:p w14:paraId="3CDF4928">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tcBorders>
              <w:left w:val="single" w:color="auto" w:sz="4" w:space="0"/>
            </w:tcBorders>
            <w:shd w:val="clear" w:color="auto" w:fill="auto"/>
            <w:vAlign w:val="center"/>
          </w:tcPr>
          <w:p w14:paraId="23B6399C">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shd w:val="clear" w:color="auto" w:fill="auto"/>
            <w:vAlign w:val="center"/>
          </w:tcPr>
          <w:p w14:paraId="3FA845BC">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134" w:type="dxa"/>
            <w:shd w:val="clear" w:color="auto" w:fill="auto"/>
            <w:vAlign w:val="center"/>
          </w:tcPr>
          <w:p w14:paraId="0188D82F">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59" w:type="dxa"/>
            <w:tcBorders>
              <w:right w:val="single" w:color="auto" w:sz="4" w:space="0"/>
            </w:tcBorders>
            <w:shd w:val="clear" w:color="auto" w:fill="auto"/>
            <w:vAlign w:val="center"/>
          </w:tcPr>
          <w:p w14:paraId="323420BD">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469" w:type="dxa"/>
            <w:tcBorders>
              <w:left w:val="single" w:color="auto" w:sz="4" w:space="0"/>
            </w:tcBorders>
            <w:shd w:val="clear" w:color="auto" w:fill="auto"/>
            <w:vAlign w:val="center"/>
          </w:tcPr>
          <w:p w14:paraId="30D2C18B">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r>
      <w:tr w14:paraId="7AF07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B2401D3">
            <w:pPr>
              <w:numPr>
                <w:ilvl w:val="0"/>
                <w:numId w:val="13"/>
              </w:numPr>
              <w:tabs>
                <w:tab w:val="left" w:pos="61"/>
              </w:tabs>
              <w:adjustRightInd w:val="0"/>
              <w:snapToGrid w:val="0"/>
              <w:ind w:left="-72" w:leftChars="-30" w:firstLine="0"/>
              <w:jc w:val="center"/>
              <w:rPr>
                <w:rFonts w:hint="eastAsia" w:asciiTheme="minorEastAsia" w:hAnsiTheme="minorEastAsia" w:eastAsiaTheme="minorEastAsia" w:cstheme="minorEastAsia"/>
                <w:color w:val="auto"/>
              </w:rPr>
            </w:pPr>
          </w:p>
        </w:tc>
        <w:tc>
          <w:tcPr>
            <w:tcW w:w="1108" w:type="dxa"/>
            <w:shd w:val="clear" w:color="auto" w:fill="auto"/>
            <w:vAlign w:val="center"/>
          </w:tcPr>
          <w:p w14:paraId="2B2B3BB6">
            <w:pPr>
              <w:tabs>
                <w:tab w:val="left" w:pos="0"/>
                <w:tab w:val="left" w:pos="56"/>
              </w:tabs>
              <w:adjustRightInd w:val="0"/>
              <w:snapToGrid w:val="0"/>
              <w:jc w:val="center"/>
              <w:rPr>
                <w:rFonts w:hint="eastAsia" w:asciiTheme="minorEastAsia" w:hAnsiTheme="minorEastAsia" w:eastAsiaTheme="minorEastAsia" w:cstheme="minorEastAsia"/>
                <w:color w:val="auto"/>
              </w:rPr>
            </w:pPr>
          </w:p>
        </w:tc>
        <w:tc>
          <w:tcPr>
            <w:tcW w:w="1560" w:type="dxa"/>
            <w:shd w:val="clear" w:color="auto" w:fill="auto"/>
            <w:vAlign w:val="center"/>
          </w:tcPr>
          <w:p w14:paraId="42D6B60C">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708" w:type="dxa"/>
            <w:tcBorders>
              <w:right w:val="single" w:color="auto" w:sz="4" w:space="0"/>
            </w:tcBorders>
            <w:shd w:val="clear" w:color="auto" w:fill="auto"/>
            <w:vAlign w:val="center"/>
          </w:tcPr>
          <w:p w14:paraId="0460B6E4">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tcBorders>
              <w:left w:val="single" w:color="auto" w:sz="4" w:space="0"/>
            </w:tcBorders>
            <w:shd w:val="clear" w:color="auto" w:fill="auto"/>
            <w:vAlign w:val="center"/>
          </w:tcPr>
          <w:p w14:paraId="3A24AA32">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shd w:val="clear" w:color="auto" w:fill="auto"/>
            <w:vAlign w:val="center"/>
          </w:tcPr>
          <w:p w14:paraId="4D1679F4">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134" w:type="dxa"/>
            <w:shd w:val="clear" w:color="auto" w:fill="auto"/>
            <w:vAlign w:val="center"/>
          </w:tcPr>
          <w:p w14:paraId="0B3058F4">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59" w:type="dxa"/>
            <w:tcBorders>
              <w:right w:val="single" w:color="auto" w:sz="4" w:space="0"/>
            </w:tcBorders>
            <w:shd w:val="clear" w:color="auto" w:fill="auto"/>
            <w:vAlign w:val="center"/>
          </w:tcPr>
          <w:p w14:paraId="71CDC4BA">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469" w:type="dxa"/>
            <w:tcBorders>
              <w:left w:val="single" w:color="auto" w:sz="4" w:space="0"/>
            </w:tcBorders>
            <w:shd w:val="clear" w:color="auto" w:fill="auto"/>
            <w:vAlign w:val="center"/>
          </w:tcPr>
          <w:p w14:paraId="5ECF38D8">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r>
      <w:tr w14:paraId="682A47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A5C81C">
            <w:pPr>
              <w:numPr>
                <w:ilvl w:val="0"/>
                <w:numId w:val="13"/>
              </w:numPr>
              <w:tabs>
                <w:tab w:val="left" w:pos="61"/>
              </w:tabs>
              <w:adjustRightInd w:val="0"/>
              <w:snapToGrid w:val="0"/>
              <w:ind w:left="-72" w:leftChars="-30" w:firstLine="0"/>
              <w:jc w:val="center"/>
              <w:rPr>
                <w:rFonts w:hint="eastAsia" w:asciiTheme="minorEastAsia" w:hAnsiTheme="minorEastAsia" w:eastAsiaTheme="minorEastAsia" w:cstheme="minorEastAsia"/>
                <w:color w:val="auto"/>
              </w:rPr>
            </w:pPr>
          </w:p>
        </w:tc>
        <w:tc>
          <w:tcPr>
            <w:tcW w:w="1108" w:type="dxa"/>
            <w:shd w:val="clear" w:color="auto" w:fill="auto"/>
            <w:vAlign w:val="center"/>
          </w:tcPr>
          <w:p w14:paraId="5037511B">
            <w:pPr>
              <w:tabs>
                <w:tab w:val="left" w:pos="0"/>
                <w:tab w:val="left" w:pos="56"/>
              </w:tabs>
              <w:adjustRightInd w:val="0"/>
              <w:snapToGrid w:val="0"/>
              <w:jc w:val="center"/>
              <w:rPr>
                <w:rFonts w:hint="eastAsia" w:asciiTheme="minorEastAsia" w:hAnsiTheme="minorEastAsia" w:eastAsiaTheme="minorEastAsia" w:cstheme="minorEastAsia"/>
                <w:color w:val="auto"/>
              </w:rPr>
            </w:pPr>
          </w:p>
        </w:tc>
        <w:tc>
          <w:tcPr>
            <w:tcW w:w="1560" w:type="dxa"/>
            <w:shd w:val="clear" w:color="auto" w:fill="auto"/>
            <w:vAlign w:val="center"/>
          </w:tcPr>
          <w:p w14:paraId="6623C4AB">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708" w:type="dxa"/>
            <w:tcBorders>
              <w:right w:val="single" w:color="auto" w:sz="4" w:space="0"/>
            </w:tcBorders>
            <w:shd w:val="clear" w:color="auto" w:fill="auto"/>
            <w:vAlign w:val="center"/>
          </w:tcPr>
          <w:p w14:paraId="095E1399">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tcBorders>
              <w:left w:val="single" w:color="auto" w:sz="4" w:space="0"/>
            </w:tcBorders>
            <w:shd w:val="clear" w:color="auto" w:fill="auto"/>
            <w:vAlign w:val="center"/>
          </w:tcPr>
          <w:p w14:paraId="19E5C438">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shd w:val="clear" w:color="auto" w:fill="auto"/>
            <w:vAlign w:val="center"/>
          </w:tcPr>
          <w:p w14:paraId="00DF36C9">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134" w:type="dxa"/>
            <w:shd w:val="clear" w:color="auto" w:fill="auto"/>
            <w:vAlign w:val="center"/>
          </w:tcPr>
          <w:p w14:paraId="5A72EEF5">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59" w:type="dxa"/>
            <w:tcBorders>
              <w:right w:val="single" w:color="auto" w:sz="4" w:space="0"/>
            </w:tcBorders>
            <w:shd w:val="clear" w:color="auto" w:fill="auto"/>
            <w:vAlign w:val="center"/>
          </w:tcPr>
          <w:p w14:paraId="57E45AB5">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469" w:type="dxa"/>
            <w:tcBorders>
              <w:left w:val="single" w:color="auto" w:sz="4" w:space="0"/>
            </w:tcBorders>
            <w:shd w:val="clear" w:color="auto" w:fill="auto"/>
            <w:vAlign w:val="center"/>
          </w:tcPr>
          <w:p w14:paraId="6B54952C">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r>
      <w:tr w14:paraId="31CD2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116D69D1">
            <w:pPr>
              <w:tabs>
                <w:tab w:val="left" w:pos="82"/>
              </w:tabs>
              <w:adjustRightInd w:val="0"/>
              <w:snapToGrid w:val="0"/>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w:t>
            </w:r>
          </w:p>
        </w:tc>
        <w:tc>
          <w:tcPr>
            <w:tcW w:w="1108" w:type="dxa"/>
            <w:shd w:val="clear" w:color="auto" w:fill="auto"/>
            <w:vAlign w:val="center"/>
          </w:tcPr>
          <w:p w14:paraId="0A715340">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60" w:type="dxa"/>
            <w:shd w:val="clear" w:color="auto" w:fill="auto"/>
            <w:vAlign w:val="center"/>
          </w:tcPr>
          <w:p w14:paraId="023889E7">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708" w:type="dxa"/>
            <w:tcBorders>
              <w:right w:val="single" w:color="auto" w:sz="4" w:space="0"/>
            </w:tcBorders>
            <w:shd w:val="clear" w:color="auto" w:fill="auto"/>
            <w:vAlign w:val="center"/>
          </w:tcPr>
          <w:p w14:paraId="3B758665">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tcBorders>
              <w:left w:val="single" w:color="auto" w:sz="4" w:space="0"/>
            </w:tcBorders>
            <w:shd w:val="clear" w:color="auto" w:fill="auto"/>
            <w:vAlign w:val="center"/>
          </w:tcPr>
          <w:p w14:paraId="03F4784E">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709" w:type="dxa"/>
            <w:shd w:val="clear" w:color="auto" w:fill="auto"/>
            <w:vAlign w:val="center"/>
          </w:tcPr>
          <w:p w14:paraId="07814ECB">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134" w:type="dxa"/>
            <w:shd w:val="clear" w:color="auto" w:fill="auto"/>
            <w:vAlign w:val="center"/>
          </w:tcPr>
          <w:p w14:paraId="2BEA66E9">
            <w:pPr>
              <w:spacing w:line="240" w:lineRule="atLeast"/>
              <w:ind w:left="-55" w:leftChars="-23" w:right="-74" w:rightChars="-31"/>
              <w:jc w:val="left"/>
              <w:rPr>
                <w:rFonts w:hint="eastAsia" w:asciiTheme="minorEastAsia" w:hAnsiTheme="minorEastAsia" w:eastAsiaTheme="minorEastAsia" w:cstheme="minorEastAsia"/>
                <w:color w:val="auto"/>
                <w:szCs w:val="24"/>
              </w:rPr>
            </w:pPr>
          </w:p>
        </w:tc>
        <w:tc>
          <w:tcPr>
            <w:tcW w:w="1559" w:type="dxa"/>
            <w:tcBorders>
              <w:right w:val="single" w:color="auto" w:sz="4" w:space="0"/>
            </w:tcBorders>
            <w:shd w:val="clear" w:color="auto" w:fill="auto"/>
            <w:vAlign w:val="center"/>
          </w:tcPr>
          <w:p w14:paraId="4ECA551A">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c>
          <w:tcPr>
            <w:tcW w:w="1469" w:type="dxa"/>
            <w:tcBorders>
              <w:left w:val="single" w:color="auto" w:sz="4" w:space="0"/>
            </w:tcBorders>
            <w:shd w:val="clear" w:color="auto" w:fill="auto"/>
            <w:vAlign w:val="center"/>
          </w:tcPr>
          <w:p w14:paraId="4C56ED48">
            <w:pPr>
              <w:spacing w:line="240" w:lineRule="atLeast"/>
              <w:ind w:left="-55" w:leftChars="-23" w:right="-74" w:rightChars="-31"/>
              <w:jc w:val="center"/>
              <w:rPr>
                <w:rFonts w:hint="eastAsia" w:asciiTheme="minorEastAsia" w:hAnsiTheme="minorEastAsia" w:eastAsiaTheme="minorEastAsia" w:cstheme="minorEastAsia"/>
                <w:color w:val="auto"/>
                <w:szCs w:val="24"/>
              </w:rPr>
            </w:pPr>
          </w:p>
        </w:tc>
      </w:tr>
      <w:tr w14:paraId="2D610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5384" w:type="dxa"/>
            <w:gridSpan w:val="6"/>
            <w:shd w:val="clear" w:color="auto" w:fill="auto"/>
            <w:vAlign w:val="center"/>
          </w:tcPr>
          <w:p w14:paraId="16C721FD">
            <w:pPr>
              <w:spacing w:line="240" w:lineRule="atLeast"/>
              <w:ind w:left="-55" w:leftChars="-23" w:right="-74" w:rightChars="-31"/>
              <w:jc w:val="center"/>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合计</w:t>
            </w:r>
          </w:p>
        </w:tc>
        <w:tc>
          <w:tcPr>
            <w:tcW w:w="4162" w:type="dxa"/>
            <w:gridSpan w:val="3"/>
            <w:shd w:val="clear" w:color="auto" w:fill="auto"/>
            <w:vAlign w:val="center"/>
          </w:tcPr>
          <w:p w14:paraId="3DB07782">
            <w:pPr>
              <w:spacing w:line="240" w:lineRule="atLeast"/>
              <w:ind w:left="-55" w:leftChars="-23" w:right="-74" w:rightChars="-31"/>
              <w:jc w:val="left"/>
              <w:rPr>
                <w:rFonts w:hint="eastAsia" w:asciiTheme="minorEastAsia" w:hAnsiTheme="minorEastAsia" w:eastAsiaTheme="minorEastAsia" w:cstheme="minorEastAsia"/>
                <w:color w:val="auto"/>
                <w:szCs w:val="24"/>
              </w:rPr>
            </w:pPr>
          </w:p>
        </w:tc>
      </w:tr>
    </w:tbl>
    <w:p w14:paraId="79521C29">
      <w:pPr>
        <w:spacing w:line="360" w:lineRule="auto"/>
        <w:ind w:left="1091" w:hanging="1091" w:hangingChars="453"/>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color w:val="auto"/>
        </w:rPr>
        <w:t>说明：</w:t>
      </w:r>
      <w:r>
        <w:rPr>
          <w:rFonts w:hint="eastAsia" w:asciiTheme="minorEastAsia" w:hAnsiTheme="minorEastAsia" w:eastAsiaTheme="minorEastAsia" w:cstheme="minorEastAsia"/>
          <w:color w:val="auto"/>
        </w:rPr>
        <w:t>1、</w:t>
      </w:r>
      <w:r>
        <w:rPr>
          <w:rFonts w:hint="eastAsia" w:asciiTheme="minorEastAsia" w:hAnsiTheme="minorEastAsia" w:eastAsiaTheme="minorEastAsia" w:cstheme="minorEastAsia"/>
          <w:color w:val="auto"/>
          <w:szCs w:val="21"/>
        </w:rPr>
        <w:t>所有</w:t>
      </w:r>
      <w:r>
        <w:rPr>
          <w:rFonts w:hint="eastAsia" w:asciiTheme="minorEastAsia" w:hAnsiTheme="minorEastAsia" w:eastAsiaTheme="minorEastAsia" w:cstheme="minorEastAsia"/>
          <w:color w:val="auto"/>
        </w:rPr>
        <w:t>价</w:t>
      </w:r>
      <w:r>
        <w:rPr>
          <w:rFonts w:hint="eastAsia" w:asciiTheme="minorEastAsia" w:hAnsiTheme="minorEastAsia" w:eastAsiaTheme="minorEastAsia" w:cstheme="minorEastAsia"/>
          <w:color w:val="auto"/>
          <w:szCs w:val="21"/>
        </w:rPr>
        <w:t>格</w:t>
      </w:r>
      <w:r>
        <w:rPr>
          <w:rFonts w:hint="eastAsia" w:asciiTheme="minorEastAsia" w:hAnsiTheme="minorEastAsia" w:eastAsiaTheme="minorEastAsia" w:cstheme="minorEastAsia"/>
          <w:color w:val="auto"/>
        </w:rPr>
        <w:t>均用人民币表示，单位为元；报价</w:t>
      </w:r>
      <w:r>
        <w:rPr>
          <w:rFonts w:hint="eastAsia" w:asciiTheme="minorEastAsia" w:hAnsiTheme="minorEastAsia" w:eastAsiaTheme="minorEastAsia" w:cstheme="minorEastAsia"/>
          <w:color w:val="auto"/>
          <w:szCs w:val="21"/>
        </w:rPr>
        <w:t>明细表</w:t>
      </w:r>
      <w:r>
        <w:rPr>
          <w:rFonts w:hint="eastAsia" w:asciiTheme="minorEastAsia" w:hAnsiTheme="minorEastAsia" w:eastAsiaTheme="minorEastAsia" w:cstheme="minorEastAsia"/>
          <w:color w:val="auto"/>
        </w:rPr>
        <w:t>合计应与《询价一览表》中的询价总报价一致。</w:t>
      </w:r>
    </w:p>
    <w:p w14:paraId="4C119C74">
      <w:pPr>
        <w:spacing w:line="360" w:lineRule="auto"/>
        <w:ind w:left="1240" w:leftChars="360" w:hanging="376" w:hangingChars="157"/>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eastAsia="zh-CN"/>
        </w:rPr>
        <w:t>2.</w:t>
      </w:r>
      <w:r>
        <w:rPr>
          <w:rFonts w:hint="eastAsia" w:asciiTheme="minorEastAsia" w:hAnsiTheme="minorEastAsia" w:eastAsiaTheme="minorEastAsia" w:cstheme="minorEastAsia"/>
          <w:color w:val="auto"/>
        </w:rPr>
        <w:t>制造商名称：货物填写生产该货物的厂家名称、服务填写承接该服务供应商名称、工程填写承建该工程供应商名称。</w:t>
      </w:r>
    </w:p>
    <w:p w14:paraId="018DA5AD">
      <w:pPr>
        <w:spacing w:line="360" w:lineRule="auto"/>
        <w:ind w:left="1240" w:leftChars="360" w:hanging="376" w:hangingChars="157"/>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eastAsia="zh-CN"/>
        </w:rPr>
        <w:t>3.</w:t>
      </w:r>
      <w:r>
        <w:rPr>
          <w:rFonts w:hint="eastAsia" w:asciiTheme="minorEastAsia" w:hAnsiTheme="minorEastAsia" w:eastAsiaTheme="minorEastAsia" w:cstheme="minorEastAsia"/>
          <w:color w:val="auto"/>
        </w:rPr>
        <w:t>未提供详细的货物（工程或服务）报价明细，导致的后果由供应商自行承担。</w:t>
      </w:r>
    </w:p>
    <w:p w14:paraId="2B8B81A1">
      <w:pPr>
        <w:spacing w:line="360" w:lineRule="auto"/>
        <w:ind w:left="1240" w:leftChars="360" w:hanging="376" w:hangingChars="157"/>
        <w:jc w:val="left"/>
        <w:rPr>
          <w:rFonts w:hint="eastAsia" w:asciiTheme="minorEastAsia" w:hAnsiTheme="minorEastAsia" w:eastAsiaTheme="minorEastAsia" w:cstheme="minorEastAsia"/>
          <w:color w:val="auto"/>
        </w:rPr>
      </w:pPr>
    </w:p>
    <w:p w14:paraId="363C3EEE">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6E68B4C1">
      <w:pPr>
        <w:pStyle w:val="11"/>
        <w:numPr>
          <w:ilvl w:val="0"/>
          <w:numId w:val="14"/>
        </w:numPr>
        <w:ind w:left="0" w:leftChars="0" w:firstLine="0" w:firstLineChars="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货物（配置）清单</w:t>
      </w:r>
    </w:p>
    <w:p w14:paraId="32DB018C">
      <w:pPr>
        <w:pStyle w:val="11"/>
        <w:numPr>
          <w:ilvl w:val="0"/>
          <w:numId w:val="0"/>
        </w:numPr>
        <w:ind w:leftChars="0"/>
        <w:rPr>
          <w:rFonts w:hint="eastAsia" w:asciiTheme="minorEastAsia" w:hAnsiTheme="minorEastAsia" w:eastAsiaTheme="minorEastAsia" w:cstheme="minorEastAsia"/>
          <w:b w:val="0"/>
          <w:bCs w:val="0"/>
          <w:sz w:val="24"/>
          <w:szCs w:val="24"/>
          <w:lang w:val="en-US" w:eastAsia="zh-CN"/>
        </w:rPr>
      </w:pPr>
    </w:p>
    <w:p w14:paraId="6BC927AF">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14:paraId="666B0CE4">
      <w:pPr>
        <w:pStyle w:val="3"/>
        <w:numPr>
          <w:ilvl w:val="0"/>
          <w:numId w:val="0"/>
        </w:numPr>
        <w:tabs>
          <w:tab w:val="left" w:pos="567"/>
        </w:tabs>
        <w:spacing w:before="0" w:line="360" w:lineRule="auto"/>
        <w:ind w:leftChars="-200"/>
        <w:jc w:val="left"/>
        <w:rPr>
          <w:rFonts w:hint="eastAsia" w:asciiTheme="minorEastAsia" w:hAnsiTheme="minorEastAsia" w:eastAsiaTheme="minorEastAsia" w:cstheme="minorEastAsia"/>
          <w:color w:val="auto"/>
          <w:sz w:val="24"/>
          <w:szCs w:val="21"/>
          <w:lang w:val="en-US" w:eastAsia="zh-CN"/>
        </w:rPr>
      </w:pPr>
      <w:bookmarkStart w:id="61" w:name="_Toc29718"/>
      <w:r>
        <w:rPr>
          <w:rFonts w:hint="eastAsia" w:asciiTheme="minorEastAsia" w:hAnsiTheme="minorEastAsia" w:eastAsiaTheme="minorEastAsia" w:cstheme="minorEastAsia"/>
          <w:color w:val="auto"/>
          <w:sz w:val="24"/>
          <w:szCs w:val="21"/>
          <w:lang w:val="en-US" w:eastAsia="zh-CN"/>
        </w:rPr>
        <w:t>五、</w:t>
      </w:r>
    </w:p>
    <w:p w14:paraId="5E328254">
      <w:pPr>
        <w:pStyle w:val="3"/>
        <w:numPr>
          <w:ilvl w:val="0"/>
          <w:numId w:val="0"/>
        </w:numPr>
        <w:tabs>
          <w:tab w:val="left" w:pos="567"/>
        </w:tabs>
        <w:spacing w:before="0" w:line="360" w:lineRule="auto"/>
        <w:ind w:leftChars="-200"/>
        <w:jc w:val="left"/>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color w:val="auto"/>
          <w:sz w:val="24"/>
          <w:szCs w:val="21"/>
          <w:lang w:val="en-US" w:eastAsia="zh-CN"/>
        </w:rPr>
        <w:t>5.1</w:t>
      </w:r>
      <w:r>
        <w:rPr>
          <w:rFonts w:hint="eastAsia" w:asciiTheme="minorEastAsia" w:hAnsiTheme="minorEastAsia" w:eastAsiaTheme="minorEastAsia" w:cstheme="minorEastAsia"/>
          <w:color w:val="auto"/>
          <w:sz w:val="24"/>
          <w:szCs w:val="21"/>
        </w:rPr>
        <w:t>资格性检查和符合性检查表</w:t>
      </w:r>
      <w:bookmarkEnd w:id="61"/>
    </w:p>
    <w:p w14:paraId="031690BC">
      <w:pPr>
        <w:wordWrap w:val="0"/>
        <w:spacing w:line="360" w:lineRule="auto"/>
        <w:jc w:val="left"/>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供应商：</w:t>
      </w:r>
    </w:p>
    <w:p w14:paraId="33ED7C04">
      <w:pPr>
        <w:wordWrap w:val="0"/>
        <w:spacing w:line="360" w:lineRule="auto"/>
        <w:jc w:val="left"/>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szCs w:val="21"/>
          <w:lang w:val="zh-CN"/>
        </w:rPr>
        <w:t>项目编号：</w:t>
      </w:r>
      <w:r>
        <w:rPr>
          <w:rFonts w:hint="eastAsia" w:asciiTheme="minorEastAsia" w:hAnsiTheme="minorEastAsia" w:eastAsiaTheme="minorEastAsia" w:cstheme="minorEastAsia"/>
          <w:b/>
          <w:bCs/>
          <w:color w:val="auto"/>
          <w:szCs w:val="21"/>
          <w:lang w:val="zh-CN"/>
        </w:rPr>
        <w:t xml:space="preserve">                所投包号：</w:t>
      </w:r>
    </w:p>
    <w:tbl>
      <w:tblPr>
        <w:tblStyle w:val="12"/>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67"/>
        <w:gridCol w:w="993"/>
        <w:gridCol w:w="3520"/>
        <w:gridCol w:w="3933"/>
        <w:gridCol w:w="759"/>
      </w:tblGrid>
      <w:tr w14:paraId="6CA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00" w:hRule="atLeast"/>
          <w:tblHeader/>
          <w:jc w:val="center"/>
        </w:trPr>
        <w:tc>
          <w:tcPr>
            <w:tcW w:w="767" w:type="dxa"/>
            <w:shd w:val="clear" w:color="auto" w:fill="BFBFBF"/>
            <w:noWrap w:val="0"/>
            <w:vAlign w:val="center"/>
          </w:tcPr>
          <w:p w14:paraId="4B39FEAC">
            <w:pPr>
              <w:adjustRightInd w:val="0"/>
              <w:snapToGrid w:val="0"/>
              <w:spacing w:after="0" w:line="240" w:lineRule="auto"/>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序号</w:t>
            </w:r>
          </w:p>
        </w:tc>
        <w:tc>
          <w:tcPr>
            <w:tcW w:w="4513" w:type="dxa"/>
            <w:gridSpan w:val="2"/>
            <w:shd w:val="clear" w:color="auto" w:fill="BFBFBF"/>
            <w:noWrap w:val="0"/>
            <w:vAlign w:val="center"/>
          </w:tcPr>
          <w:p w14:paraId="6B62961D">
            <w:pPr>
              <w:adjustRightInd w:val="0"/>
              <w:snapToGrid w:val="0"/>
              <w:spacing w:after="0" w:line="240" w:lineRule="auto"/>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资格要求</w:t>
            </w:r>
          </w:p>
        </w:tc>
        <w:tc>
          <w:tcPr>
            <w:tcW w:w="3933" w:type="dxa"/>
            <w:shd w:val="clear" w:color="auto" w:fill="BFBFBF"/>
            <w:noWrap w:val="0"/>
            <w:vAlign w:val="center"/>
          </w:tcPr>
          <w:p w14:paraId="4BA47020">
            <w:pPr>
              <w:adjustRightInd w:val="0"/>
              <w:snapToGrid w:val="0"/>
              <w:spacing w:after="0" w:line="240" w:lineRule="auto"/>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lang w:eastAsia="zh-CN"/>
              </w:rPr>
              <w:t>需</w:t>
            </w:r>
            <w:r>
              <w:rPr>
                <w:rFonts w:hint="eastAsia" w:asciiTheme="minorEastAsia" w:hAnsiTheme="minorEastAsia" w:eastAsiaTheme="minorEastAsia" w:cstheme="minorEastAsia"/>
                <w:b/>
                <w:color w:val="000000"/>
                <w:sz w:val="24"/>
                <w:szCs w:val="24"/>
              </w:rPr>
              <w:t>提供的资料</w:t>
            </w:r>
          </w:p>
        </w:tc>
        <w:tc>
          <w:tcPr>
            <w:tcW w:w="759" w:type="dxa"/>
            <w:shd w:val="clear" w:color="auto" w:fill="BFBFBF"/>
            <w:noWrap w:val="0"/>
            <w:vAlign w:val="center"/>
          </w:tcPr>
          <w:p w14:paraId="5A0712F2">
            <w:pPr>
              <w:adjustRightInd w:val="0"/>
              <w:snapToGrid w:val="0"/>
              <w:spacing w:after="0" w:line="240" w:lineRule="auto"/>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对应页码</w:t>
            </w:r>
          </w:p>
        </w:tc>
      </w:tr>
      <w:tr w14:paraId="60F5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340E54A1">
            <w:pPr>
              <w:adjustRightInd w:val="0"/>
              <w:snapToGrid w:val="0"/>
              <w:spacing w:after="0"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4513" w:type="dxa"/>
            <w:gridSpan w:val="2"/>
            <w:noWrap w:val="0"/>
            <w:vAlign w:val="center"/>
          </w:tcPr>
          <w:p w14:paraId="310B08F0">
            <w:pPr>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 xml:space="preserve">具有独立承担民事责任的能力 </w:t>
            </w:r>
          </w:p>
        </w:tc>
        <w:tc>
          <w:tcPr>
            <w:tcW w:w="3933" w:type="dxa"/>
            <w:noWrap w:val="0"/>
            <w:vAlign w:val="center"/>
          </w:tcPr>
          <w:p w14:paraId="24061A9C">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法人或者其他组织的营业执照等证明文件，自然人的身份证明（投标人根据自身情况提供对应的证明材料）</w:t>
            </w:r>
          </w:p>
          <w:p w14:paraId="3DF860F4">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1.法人</w:t>
            </w:r>
          </w:p>
          <w:p w14:paraId="2B19B0D1">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lang w:eastAsia="zh-CN"/>
              </w:rPr>
              <w:t>（1）</w:t>
            </w:r>
            <w:r>
              <w:rPr>
                <w:rFonts w:hint="eastAsia" w:asciiTheme="minorEastAsia" w:hAnsiTheme="minorEastAsia" w:eastAsiaTheme="minorEastAsia" w:cstheme="minorEastAsia"/>
                <w:bCs/>
                <w:color w:val="000000"/>
                <w:sz w:val="24"/>
                <w:szCs w:val="24"/>
              </w:rPr>
              <w:t xml:space="preserve"> </w:t>
            </w:r>
            <w:r>
              <w:rPr>
                <w:rFonts w:hint="eastAsia" w:asciiTheme="minorEastAsia" w:hAnsiTheme="minorEastAsia" w:eastAsiaTheme="minorEastAsia" w:cstheme="minorEastAsia"/>
                <w:bCs/>
                <w:color w:val="000000"/>
                <w:sz w:val="24"/>
                <w:szCs w:val="24"/>
              </w:rPr>
              <w:tab/>
            </w:r>
            <w:r>
              <w:rPr>
                <w:rFonts w:hint="eastAsia" w:asciiTheme="minorEastAsia" w:hAnsiTheme="minorEastAsia" w:eastAsiaTheme="minorEastAsia" w:cstheme="minorEastAsia"/>
                <w:bCs/>
                <w:color w:val="000000"/>
                <w:sz w:val="24"/>
                <w:szCs w:val="24"/>
              </w:rPr>
              <w:t>企业法人（包括合伙企业）：提供市场监督管理部门注册的有效“企业法人营业执照”或“营业执照”；</w:t>
            </w:r>
          </w:p>
          <w:p w14:paraId="7A411381">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lang w:eastAsia="zh-CN"/>
              </w:rPr>
              <w:t>（2）</w:t>
            </w:r>
            <w:r>
              <w:rPr>
                <w:rFonts w:hint="eastAsia" w:asciiTheme="minorEastAsia" w:hAnsiTheme="minorEastAsia" w:eastAsiaTheme="minorEastAsia" w:cstheme="minorEastAsia"/>
                <w:bCs/>
                <w:color w:val="000000"/>
                <w:sz w:val="24"/>
                <w:szCs w:val="24"/>
              </w:rPr>
              <w:t xml:space="preserve"> </w:t>
            </w:r>
            <w:r>
              <w:rPr>
                <w:rFonts w:hint="eastAsia" w:asciiTheme="minorEastAsia" w:hAnsiTheme="minorEastAsia" w:eastAsiaTheme="minorEastAsia" w:cstheme="minorEastAsia"/>
                <w:bCs/>
                <w:color w:val="000000"/>
                <w:sz w:val="24"/>
                <w:szCs w:val="24"/>
              </w:rPr>
              <w:tab/>
            </w:r>
            <w:r>
              <w:rPr>
                <w:rFonts w:hint="eastAsia" w:asciiTheme="minorEastAsia" w:hAnsiTheme="minorEastAsia" w:eastAsiaTheme="minorEastAsia" w:cstheme="minorEastAsia"/>
                <w:bCs/>
                <w:color w:val="000000"/>
                <w:sz w:val="24"/>
                <w:szCs w:val="24"/>
              </w:rPr>
              <w:t>事业单位法人：提供有效的“事业单位法人证书”。</w:t>
            </w:r>
          </w:p>
          <w:p w14:paraId="526DC74B">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2.其他组织</w:t>
            </w:r>
          </w:p>
          <w:p w14:paraId="0145F32F">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lang w:eastAsia="zh-CN"/>
              </w:rPr>
              <w:t>（1）</w:t>
            </w:r>
            <w:r>
              <w:rPr>
                <w:rFonts w:hint="eastAsia" w:asciiTheme="minorEastAsia" w:hAnsiTheme="minorEastAsia" w:eastAsiaTheme="minorEastAsia" w:cstheme="minorEastAsia"/>
                <w:bCs/>
                <w:color w:val="000000"/>
                <w:sz w:val="24"/>
                <w:szCs w:val="24"/>
              </w:rPr>
              <w:t xml:space="preserve"> </w:t>
            </w:r>
            <w:r>
              <w:rPr>
                <w:rFonts w:hint="eastAsia" w:asciiTheme="minorEastAsia" w:hAnsiTheme="minorEastAsia" w:eastAsiaTheme="minorEastAsia" w:cstheme="minorEastAsia"/>
                <w:bCs/>
                <w:color w:val="000000"/>
                <w:sz w:val="24"/>
                <w:szCs w:val="24"/>
              </w:rPr>
              <w:tab/>
            </w:r>
            <w:r>
              <w:rPr>
                <w:rFonts w:hint="eastAsia" w:asciiTheme="minorEastAsia" w:hAnsiTheme="minorEastAsia" w:eastAsiaTheme="minorEastAsia" w:cstheme="minorEastAsia"/>
                <w:bCs/>
                <w:color w:val="000000"/>
                <w:sz w:val="24"/>
                <w:szCs w:val="24"/>
              </w:rPr>
              <w:t>非企业专业服务机构：提供执业许可证等证明文件；</w:t>
            </w:r>
          </w:p>
          <w:p w14:paraId="230E566D">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lang w:eastAsia="zh-CN"/>
              </w:rPr>
              <w:t>（2）</w:t>
            </w:r>
            <w:r>
              <w:rPr>
                <w:rFonts w:hint="eastAsia" w:asciiTheme="minorEastAsia" w:hAnsiTheme="minorEastAsia" w:eastAsiaTheme="minorEastAsia" w:cstheme="minorEastAsia"/>
                <w:bCs/>
                <w:color w:val="000000"/>
                <w:sz w:val="24"/>
                <w:szCs w:val="24"/>
              </w:rPr>
              <w:t xml:space="preserve"> </w:t>
            </w:r>
            <w:r>
              <w:rPr>
                <w:rFonts w:hint="eastAsia" w:asciiTheme="minorEastAsia" w:hAnsiTheme="minorEastAsia" w:eastAsiaTheme="minorEastAsia" w:cstheme="minorEastAsia"/>
                <w:bCs/>
                <w:color w:val="000000"/>
                <w:sz w:val="24"/>
                <w:szCs w:val="24"/>
              </w:rPr>
              <w:tab/>
            </w:r>
            <w:r>
              <w:rPr>
                <w:rFonts w:hint="eastAsia" w:asciiTheme="minorEastAsia" w:hAnsiTheme="minorEastAsia" w:eastAsiaTheme="minorEastAsia" w:cstheme="minorEastAsia"/>
                <w:bCs/>
                <w:color w:val="000000"/>
                <w:sz w:val="24"/>
                <w:szCs w:val="24"/>
              </w:rPr>
              <w:t>个体工商户：提供有效的“个体工商户营业执照”。</w:t>
            </w:r>
          </w:p>
          <w:p w14:paraId="63563BAC">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3.自然人：提供有效的自然人身份证明。（仅限中国公民）</w:t>
            </w:r>
          </w:p>
        </w:tc>
        <w:tc>
          <w:tcPr>
            <w:tcW w:w="759" w:type="dxa"/>
            <w:noWrap w:val="0"/>
            <w:vAlign w:val="center"/>
          </w:tcPr>
          <w:p w14:paraId="1F0E70CF">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p>
        </w:tc>
      </w:tr>
      <w:tr w14:paraId="6E6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7A3CE88E">
            <w:pPr>
              <w:numPr>
                <w:ilvl w:val="0"/>
                <w:numId w:val="15"/>
              </w:numPr>
              <w:adjustRightInd w:val="0"/>
              <w:snapToGrid w:val="0"/>
              <w:spacing w:after="0" w:line="240" w:lineRule="auto"/>
              <w:ind w:left="900"/>
              <w:jc w:val="center"/>
              <w:rPr>
                <w:rFonts w:hint="eastAsia" w:asciiTheme="minorEastAsia" w:hAnsiTheme="minorEastAsia" w:eastAsiaTheme="minorEastAsia" w:cstheme="minorEastAsia"/>
                <w:color w:val="000000"/>
                <w:sz w:val="24"/>
                <w:szCs w:val="24"/>
              </w:rPr>
            </w:pPr>
          </w:p>
        </w:tc>
        <w:tc>
          <w:tcPr>
            <w:tcW w:w="4513" w:type="dxa"/>
            <w:gridSpan w:val="2"/>
            <w:noWrap w:val="0"/>
            <w:vAlign w:val="center"/>
          </w:tcPr>
          <w:p w14:paraId="78897903">
            <w:pPr>
              <w:adjustRightInd w:val="0"/>
              <w:snapToGrid w:val="0"/>
              <w:spacing w:after="0" w:line="24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hr-HR"/>
              </w:rPr>
              <w:t>具有良好的商业信誉和健全的财务会计制度</w:t>
            </w:r>
          </w:p>
        </w:tc>
        <w:tc>
          <w:tcPr>
            <w:tcW w:w="3933" w:type="dxa"/>
            <w:noWrap w:val="0"/>
            <w:vAlign w:val="center"/>
          </w:tcPr>
          <w:p w14:paraId="10310F95">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1.上一年度经审计的财务报告（包含“四表一附”，即资产负债表、利润表、现金流量表、所有者权益变动表及其附注）；或基本开户银行出具的资信证明文件；或专业担保机构对投标人进行资信审查后出具的投标担保函；</w:t>
            </w:r>
          </w:p>
          <w:p w14:paraId="386EEF51">
            <w:pPr>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bCs/>
                <w:color w:val="000000"/>
                <w:sz w:val="24"/>
                <w:szCs w:val="24"/>
              </w:rPr>
              <w:t>2.提供</w:t>
            </w:r>
            <w:r>
              <w:rPr>
                <w:rFonts w:hint="eastAsia" w:asciiTheme="minorEastAsia" w:hAnsiTheme="minorEastAsia" w:eastAsiaTheme="minorEastAsia" w:cstheme="minorEastAsia"/>
                <w:color w:val="000000"/>
                <w:sz w:val="24"/>
                <w:szCs w:val="24"/>
                <w:lang w:val="hr-HR"/>
              </w:rPr>
              <w:t>“投标人符合相关资格要求的承诺函”。</w:t>
            </w:r>
          </w:p>
          <w:p w14:paraId="1216FA20">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
                <w:bCs/>
                <w:color w:val="000000"/>
                <w:sz w:val="24"/>
                <w:szCs w:val="24"/>
                <w:lang w:val="hr-HR"/>
              </w:rPr>
              <w:t>注：以上要求满足任意一条即可</w:t>
            </w:r>
          </w:p>
        </w:tc>
        <w:tc>
          <w:tcPr>
            <w:tcW w:w="759" w:type="dxa"/>
            <w:noWrap w:val="0"/>
            <w:vAlign w:val="center"/>
          </w:tcPr>
          <w:p w14:paraId="75913B7B">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p>
        </w:tc>
      </w:tr>
      <w:tr w14:paraId="5D21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21866E38">
            <w:pPr>
              <w:numPr>
                <w:ilvl w:val="0"/>
                <w:numId w:val="15"/>
              </w:numPr>
              <w:adjustRightInd w:val="0"/>
              <w:snapToGrid w:val="0"/>
              <w:spacing w:after="0" w:line="240" w:lineRule="auto"/>
              <w:ind w:left="900"/>
              <w:jc w:val="center"/>
              <w:rPr>
                <w:rFonts w:hint="eastAsia" w:asciiTheme="minorEastAsia" w:hAnsiTheme="minorEastAsia" w:eastAsiaTheme="minorEastAsia" w:cstheme="minorEastAsia"/>
                <w:color w:val="000000"/>
                <w:sz w:val="24"/>
                <w:szCs w:val="24"/>
              </w:rPr>
            </w:pPr>
          </w:p>
        </w:tc>
        <w:tc>
          <w:tcPr>
            <w:tcW w:w="4513" w:type="dxa"/>
            <w:gridSpan w:val="2"/>
            <w:noWrap w:val="0"/>
            <w:vAlign w:val="center"/>
          </w:tcPr>
          <w:p w14:paraId="4E2693ED">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具有履行合同所必需的设备和专业技术能力</w:t>
            </w:r>
          </w:p>
        </w:tc>
        <w:tc>
          <w:tcPr>
            <w:tcW w:w="3933" w:type="dxa"/>
            <w:noWrap w:val="0"/>
            <w:vAlign w:val="center"/>
          </w:tcPr>
          <w:p w14:paraId="79D7DB6D">
            <w:pPr>
              <w:snapToGrid w:val="0"/>
              <w:spacing w:after="0" w:line="240" w:lineRule="auto"/>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1.提供具备足够数量的设施设备和技术人员的证明材料；</w:t>
            </w:r>
          </w:p>
          <w:p w14:paraId="6DEECB9C">
            <w:pPr>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bCs/>
                <w:color w:val="000000"/>
                <w:sz w:val="24"/>
                <w:szCs w:val="24"/>
              </w:rPr>
              <w:t>2.提供</w:t>
            </w:r>
            <w:r>
              <w:rPr>
                <w:rFonts w:hint="eastAsia" w:asciiTheme="minorEastAsia" w:hAnsiTheme="minorEastAsia" w:eastAsiaTheme="minorEastAsia" w:cstheme="minorEastAsia"/>
                <w:color w:val="000000"/>
                <w:sz w:val="24"/>
                <w:szCs w:val="24"/>
                <w:lang w:val="hr-HR"/>
              </w:rPr>
              <w:t>“投标人符合相关资格要求的承诺函”。</w:t>
            </w:r>
          </w:p>
          <w:p w14:paraId="4F0B22A1">
            <w:pPr>
              <w:snapToGrid w:val="0"/>
              <w:spacing w:after="0" w:line="240" w:lineRule="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注：以上要求满足任意一条即可</w:t>
            </w:r>
          </w:p>
        </w:tc>
        <w:tc>
          <w:tcPr>
            <w:tcW w:w="759" w:type="dxa"/>
            <w:noWrap w:val="0"/>
            <w:vAlign w:val="center"/>
          </w:tcPr>
          <w:p w14:paraId="67AD7276">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p>
        </w:tc>
      </w:tr>
      <w:tr w14:paraId="024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F17B4B7">
            <w:pPr>
              <w:numPr>
                <w:ilvl w:val="0"/>
                <w:numId w:val="15"/>
              </w:numPr>
              <w:adjustRightInd w:val="0"/>
              <w:snapToGrid w:val="0"/>
              <w:spacing w:after="0" w:line="240" w:lineRule="auto"/>
              <w:ind w:left="900"/>
              <w:jc w:val="center"/>
              <w:rPr>
                <w:rFonts w:hint="eastAsia" w:asciiTheme="minorEastAsia" w:hAnsiTheme="minorEastAsia" w:eastAsiaTheme="minorEastAsia" w:cstheme="minorEastAsia"/>
                <w:color w:val="000000"/>
                <w:sz w:val="24"/>
                <w:szCs w:val="24"/>
              </w:rPr>
            </w:pPr>
          </w:p>
        </w:tc>
        <w:tc>
          <w:tcPr>
            <w:tcW w:w="4513" w:type="dxa"/>
            <w:gridSpan w:val="2"/>
            <w:noWrap w:val="0"/>
            <w:vAlign w:val="center"/>
          </w:tcPr>
          <w:p w14:paraId="391993D4">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有依法缴纳税收和社会保障资金的良好记录</w:t>
            </w:r>
          </w:p>
        </w:tc>
        <w:tc>
          <w:tcPr>
            <w:tcW w:w="3933" w:type="dxa"/>
            <w:noWrap w:val="0"/>
            <w:vAlign w:val="center"/>
          </w:tcPr>
          <w:p w14:paraId="3954A58A">
            <w:pPr>
              <w:spacing w:after="0" w:line="240" w:lineRule="auto"/>
              <w:contextualSpacing/>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1.投标人近六个月内任意一个月依法</w:t>
            </w:r>
            <w:r>
              <w:rPr>
                <w:rFonts w:hint="eastAsia" w:asciiTheme="minorEastAsia" w:hAnsiTheme="minorEastAsia" w:eastAsiaTheme="minorEastAsia" w:cstheme="minorEastAsia"/>
                <w:bCs/>
                <w:color w:val="000000"/>
                <w:sz w:val="24"/>
                <w:szCs w:val="24"/>
                <w:lang w:eastAsia="zh-CN"/>
              </w:rPr>
              <w:t>缴纳税款</w:t>
            </w:r>
            <w:r>
              <w:rPr>
                <w:rFonts w:hint="eastAsia" w:asciiTheme="minorEastAsia" w:hAnsiTheme="minorEastAsia" w:eastAsiaTheme="minorEastAsia" w:cstheme="minorEastAsia"/>
                <w:bCs/>
                <w:color w:val="000000"/>
                <w:sz w:val="24"/>
                <w:szCs w:val="24"/>
              </w:rPr>
              <w:t>的证明材料：交纳增值税和企业所得税的凭据（包括但不限于完税证、缴款书、银行代扣（代缴）转账凭证等，如当月没有税额，则需提供当月纳税申报表即可）</w:t>
            </w:r>
          </w:p>
          <w:p w14:paraId="52FDDEED">
            <w:pPr>
              <w:spacing w:after="0" w:line="240" w:lineRule="auto"/>
              <w:contextualSpacing/>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投标</w:t>
            </w:r>
            <w:r>
              <w:rPr>
                <w:rFonts w:hint="eastAsia" w:asciiTheme="minorEastAsia" w:hAnsiTheme="minorEastAsia" w:eastAsiaTheme="minorEastAsia" w:cstheme="minorEastAsia"/>
                <w:bCs/>
                <w:color w:val="000000"/>
                <w:sz w:val="24"/>
                <w:szCs w:val="24"/>
                <w:lang w:eastAsia="zh-CN"/>
              </w:rPr>
              <w:t>人最</w:t>
            </w:r>
            <w:r>
              <w:rPr>
                <w:rFonts w:hint="eastAsia" w:asciiTheme="minorEastAsia" w:hAnsiTheme="minorEastAsia" w:eastAsiaTheme="minorEastAsia" w:cstheme="minorEastAsia"/>
                <w:bCs/>
                <w:color w:val="000000"/>
                <w:sz w:val="24"/>
                <w:szCs w:val="24"/>
              </w:rPr>
              <w:t>近六个月内任意一个月依法</w:t>
            </w:r>
            <w:r>
              <w:rPr>
                <w:rFonts w:hint="eastAsia" w:asciiTheme="minorEastAsia" w:hAnsiTheme="minorEastAsia" w:eastAsiaTheme="minorEastAsia" w:cstheme="minorEastAsia"/>
                <w:bCs/>
                <w:color w:val="000000"/>
                <w:sz w:val="24"/>
                <w:szCs w:val="24"/>
                <w:lang w:eastAsia="zh-CN"/>
              </w:rPr>
              <w:t>缴纳</w:t>
            </w:r>
            <w:r>
              <w:rPr>
                <w:rFonts w:hint="eastAsia" w:asciiTheme="minorEastAsia" w:hAnsiTheme="minorEastAsia" w:eastAsiaTheme="minorEastAsia" w:cstheme="minorEastAsia"/>
                <w:bCs/>
                <w:color w:val="000000"/>
                <w:sz w:val="24"/>
                <w:szCs w:val="24"/>
              </w:rPr>
              <w:t>社会保障资金的证明材料：</w:t>
            </w:r>
            <w:r>
              <w:rPr>
                <w:rFonts w:hint="eastAsia" w:asciiTheme="minorEastAsia" w:hAnsiTheme="minorEastAsia" w:eastAsiaTheme="minorEastAsia" w:cstheme="minorEastAsia"/>
                <w:bCs/>
                <w:color w:val="000000"/>
                <w:sz w:val="24"/>
                <w:szCs w:val="24"/>
                <w:lang w:eastAsia="zh-CN"/>
              </w:rPr>
              <w:t>缴纳</w:t>
            </w:r>
            <w:r>
              <w:rPr>
                <w:rFonts w:hint="eastAsia" w:asciiTheme="minorEastAsia" w:hAnsiTheme="minorEastAsia" w:eastAsiaTheme="minorEastAsia" w:cstheme="minorEastAsia"/>
                <w:bCs/>
                <w:color w:val="000000"/>
                <w:sz w:val="24"/>
                <w:szCs w:val="24"/>
              </w:rPr>
              <w:t>社会保险的凭据（专用收据或社会保险</w:t>
            </w:r>
            <w:r>
              <w:rPr>
                <w:rFonts w:hint="eastAsia" w:asciiTheme="minorEastAsia" w:hAnsiTheme="minorEastAsia" w:eastAsiaTheme="minorEastAsia" w:cstheme="minorEastAsia"/>
                <w:bCs/>
                <w:color w:val="000000"/>
                <w:sz w:val="24"/>
                <w:szCs w:val="24"/>
                <w:lang w:eastAsia="zh-CN"/>
              </w:rPr>
              <w:t>缴纳</w:t>
            </w:r>
            <w:r>
              <w:rPr>
                <w:rFonts w:hint="eastAsia" w:asciiTheme="minorEastAsia" w:hAnsiTheme="minorEastAsia" w:eastAsiaTheme="minorEastAsia" w:cstheme="minorEastAsia"/>
                <w:bCs/>
                <w:color w:val="000000"/>
                <w:sz w:val="24"/>
                <w:szCs w:val="24"/>
              </w:rPr>
              <w:t>清单）或</w:t>
            </w:r>
          </w:p>
          <w:p w14:paraId="520DBCD3">
            <w:pPr>
              <w:spacing w:after="0" w:line="240" w:lineRule="auto"/>
              <w:contextualSpacing/>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2.投标人为其他组织或自然人的，也需要按此项规定提供</w:t>
            </w:r>
            <w:r>
              <w:rPr>
                <w:rFonts w:hint="eastAsia" w:asciiTheme="minorEastAsia" w:hAnsiTheme="minorEastAsia" w:eastAsiaTheme="minorEastAsia" w:cstheme="minorEastAsia"/>
                <w:bCs/>
                <w:color w:val="000000"/>
                <w:sz w:val="24"/>
                <w:szCs w:val="24"/>
                <w:lang w:eastAsia="zh-CN"/>
              </w:rPr>
              <w:t>缴纳税款</w:t>
            </w:r>
            <w:r>
              <w:rPr>
                <w:rFonts w:hint="eastAsia" w:asciiTheme="minorEastAsia" w:hAnsiTheme="minorEastAsia" w:eastAsiaTheme="minorEastAsia" w:cstheme="minorEastAsia"/>
                <w:bCs/>
                <w:color w:val="000000"/>
                <w:sz w:val="24"/>
                <w:szCs w:val="24"/>
              </w:rPr>
              <w:t>的凭据和</w:t>
            </w:r>
            <w:r>
              <w:rPr>
                <w:rFonts w:hint="eastAsia" w:asciiTheme="minorEastAsia" w:hAnsiTheme="minorEastAsia" w:eastAsiaTheme="minorEastAsia" w:cstheme="minorEastAsia"/>
                <w:bCs/>
                <w:color w:val="000000"/>
                <w:sz w:val="24"/>
                <w:szCs w:val="24"/>
                <w:lang w:eastAsia="zh-CN"/>
              </w:rPr>
              <w:t>缴纳</w:t>
            </w:r>
            <w:r>
              <w:rPr>
                <w:rFonts w:hint="eastAsia" w:asciiTheme="minorEastAsia" w:hAnsiTheme="minorEastAsia" w:eastAsiaTheme="minorEastAsia" w:cstheme="minorEastAsia"/>
                <w:bCs/>
                <w:color w:val="000000"/>
                <w:sz w:val="24"/>
                <w:szCs w:val="24"/>
              </w:rPr>
              <w:t>社会保险的凭据；</w:t>
            </w:r>
          </w:p>
          <w:p w14:paraId="679EF2E1">
            <w:pPr>
              <w:spacing w:after="0" w:line="240" w:lineRule="auto"/>
              <w:contextualSpacing/>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3.依法免税或不需要</w:t>
            </w:r>
            <w:r>
              <w:rPr>
                <w:rFonts w:hint="eastAsia" w:asciiTheme="minorEastAsia" w:hAnsiTheme="minorEastAsia" w:eastAsiaTheme="minorEastAsia" w:cstheme="minorEastAsia"/>
                <w:bCs/>
                <w:color w:val="000000"/>
                <w:sz w:val="24"/>
                <w:szCs w:val="24"/>
                <w:lang w:eastAsia="zh-CN"/>
              </w:rPr>
              <w:t>缴纳</w:t>
            </w:r>
            <w:r>
              <w:rPr>
                <w:rFonts w:hint="eastAsia" w:asciiTheme="minorEastAsia" w:hAnsiTheme="minorEastAsia" w:eastAsiaTheme="minorEastAsia" w:cstheme="minorEastAsia"/>
                <w:bCs/>
                <w:color w:val="000000"/>
                <w:sz w:val="24"/>
                <w:szCs w:val="24"/>
              </w:rPr>
              <w:t>社会保障资金的投标人，提供相应文件证明其依法免税或</w:t>
            </w:r>
          </w:p>
          <w:p w14:paraId="7CD3B2C8">
            <w:pPr>
              <w:spacing w:after="0" w:line="240" w:lineRule="auto"/>
              <w:contextualSpacing/>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4.</w:t>
            </w:r>
            <w:r>
              <w:rPr>
                <w:rFonts w:hint="eastAsia" w:asciiTheme="minorEastAsia" w:hAnsiTheme="minorEastAsia" w:eastAsiaTheme="minorEastAsia" w:cstheme="minorEastAsia"/>
                <w:color w:val="000000"/>
                <w:sz w:val="24"/>
                <w:szCs w:val="24"/>
              </w:rPr>
              <w:t xml:space="preserve"> </w:t>
            </w:r>
            <w:r>
              <w:rPr>
                <w:rFonts w:hint="eastAsia" w:asciiTheme="minorEastAsia" w:hAnsiTheme="minorEastAsia" w:eastAsiaTheme="minorEastAsia" w:cstheme="minorEastAsia"/>
                <w:bCs/>
                <w:color w:val="000000"/>
                <w:sz w:val="24"/>
                <w:szCs w:val="24"/>
              </w:rPr>
              <w:t>“投标人符合相关资格要求的承诺函”。</w:t>
            </w:r>
          </w:p>
          <w:p w14:paraId="3166FA5A">
            <w:pPr>
              <w:spacing w:after="0" w:line="240" w:lineRule="auto"/>
              <w:contextualSpacing/>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
                <w:bCs/>
                <w:color w:val="000000"/>
                <w:sz w:val="24"/>
                <w:szCs w:val="24"/>
                <w:lang w:val="hr-HR"/>
              </w:rPr>
              <w:t>注：以上要求满足任意一条即可</w:t>
            </w:r>
          </w:p>
        </w:tc>
        <w:tc>
          <w:tcPr>
            <w:tcW w:w="759" w:type="dxa"/>
            <w:noWrap w:val="0"/>
            <w:vAlign w:val="center"/>
          </w:tcPr>
          <w:p w14:paraId="64CC959E">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p>
        </w:tc>
      </w:tr>
      <w:tr w14:paraId="67B5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56559486">
            <w:pPr>
              <w:numPr>
                <w:ilvl w:val="0"/>
                <w:numId w:val="15"/>
              </w:numPr>
              <w:adjustRightInd w:val="0"/>
              <w:snapToGrid w:val="0"/>
              <w:spacing w:after="0" w:line="240" w:lineRule="auto"/>
              <w:ind w:left="900"/>
              <w:jc w:val="center"/>
              <w:rPr>
                <w:rFonts w:hint="eastAsia" w:asciiTheme="minorEastAsia" w:hAnsiTheme="minorEastAsia" w:eastAsiaTheme="minorEastAsia" w:cstheme="minorEastAsia"/>
                <w:color w:val="000000"/>
                <w:sz w:val="24"/>
                <w:szCs w:val="24"/>
              </w:rPr>
            </w:pPr>
          </w:p>
        </w:tc>
        <w:tc>
          <w:tcPr>
            <w:tcW w:w="4513" w:type="dxa"/>
            <w:gridSpan w:val="2"/>
            <w:noWrap w:val="0"/>
            <w:vAlign w:val="center"/>
          </w:tcPr>
          <w:p w14:paraId="3D4F3FB3">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rPr>
              <w:t>参加采购活动前三年内，在经营活动中没有重大违法记录</w:t>
            </w:r>
          </w:p>
        </w:tc>
        <w:tc>
          <w:tcPr>
            <w:tcW w:w="3933" w:type="dxa"/>
            <w:noWrap w:val="0"/>
            <w:vAlign w:val="center"/>
          </w:tcPr>
          <w:p w14:paraId="292BEA36">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bCs/>
                <w:color w:val="000000"/>
                <w:sz w:val="24"/>
                <w:szCs w:val="24"/>
              </w:rPr>
              <w:t>提供“投标人符合相关资格要求的承诺函”</w:t>
            </w:r>
          </w:p>
        </w:tc>
        <w:tc>
          <w:tcPr>
            <w:tcW w:w="759" w:type="dxa"/>
            <w:noWrap w:val="0"/>
            <w:vAlign w:val="center"/>
          </w:tcPr>
          <w:p w14:paraId="15100641">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p>
        </w:tc>
      </w:tr>
      <w:tr w14:paraId="06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5BD3691">
            <w:pPr>
              <w:numPr>
                <w:ilvl w:val="0"/>
                <w:numId w:val="15"/>
              </w:numPr>
              <w:adjustRightInd w:val="0"/>
              <w:snapToGrid w:val="0"/>
              <w:spacing w:after="0" w:line="240" w:lineRule="auto"/>
              <w:ind w:left="900"/>
              <w:jc w:val="center"/>
              <w:rPr>
                <w:rFonts w:hint="eastAsia" w:asciiTheme="minorEastAsia" w:hAnsiTheme="minorEastAsia" w:eastAsiaTheme="minorEastAsia" w:cstheme="minorEastAsia"/>
                <w:color w:val="000000"/>
                <w:sz w:val="24"/>
                <w:szCs w:val="24"/>
              </w:rPr>
            </w:pPr>
          </w:p>
        </w:tc>
        <w:tc>
          <w:tcPr>
            <w:tcW w:w="4513" w:type="dxa"/>
            <w:gridSpan w:val="2"/>
            <w:noWrap w:val="0"/>
            <w:vAlign w:val="center"/>
          </w:tcPr>
          <w:p w14:paraId="3859FFAB">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法律、行政法规规定的其他条件</w:t>
            </w:r>
          </w:p>
        </w:tc>
        <w:tc>
          <w:tcPr>
            <w:tcW w:w="3933" w:type="dxa"/>
            <w:noWrap w:val="0"/>
            <w:vAlign w:val="center"/>
          </w:tcPr>
          <w:p w14:paraId="6362DD96">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具备法律、行政法规规定的其他条件的证明材料（如有）</w:t>
            </w:r>
          </w:p>
        </w:tc>
        <w:tc>
          <w:tcPr>
            <w:tcW w:w="759" w:type="dxa"/>
            <w:noWrap w:val="0"/>
            <w:vAlign w:val="center"/>
          </w:tcPr>
          <w:p w14:paraId="5B220007">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p>
        </w:tc>
      </w:tr>
      <w:tr w14:paraId="1367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noWrap w:val="0"/>
            <w:vAlign w:val="center"/>
          </w:tcPr>
          <w:p w14:paraId="392FAF8F">
            <w:pPr>
              <w:wordWrap w:val="0"/>
              <w:adjustRightInd w:val="0"/>
              <w:snapToGrid w:val="0"/>
              <w:spacing w:after="0"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p>
        </w:tc>
        <w:tc>
          <w:tcPr>
            <w:tcW w:w="4513" w:type="dxa"/>
            <w:gridSpan w:val="2"/>
            <w:noWrap w:val="0"/>
            <w:vAlign w:val="center"/>
          </w:tcPr>
          <w:p w14:paraId="2FA9524A">
            <w:pPr>
              <w:wordWrap w:val="0"/>
              <w:snapToGrid w:val="0"/>
              <w:spacing w:line="240" w:lineRule="auto"/>
              <w:ind w:left="38" w:leftChars="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负责人为同一人或者存在直接控股、管理关系的不同供应商，不得参加本项目同一合同项下的采购活动；为本采购项目提供整体设计、规范编制或者项目管理、监理、检测等服务的供应商，不得再参加本项目的其他采购活动；否则均按无效响应处理</w:t>
            </w:r>
          </w:p>
        </w:tc>
        <w:tc>
          <w:tcPr>
            <w:tcW w:w="3933" w:type="dxa"/>
            <w:noWrap w:val="0"/>
            <w:vAlign w:val="center"/>
          </w:tcPr>
          <w:p w14:paraId="46D0CEDF">
            <w:pPr>
              <w:wordWrap w:val="0"/>
              <w:adjustRightInd w:val="0"/>
              <w:snapToGrid w:val="0"/>
              <w:spacing w:line="240" w:lineRule="auto"/>
              <w:rPr>
                <w:rFonts w:hint="eastAsia" w:asciiTheme="minorEastAsia" w:hAnsiTheme="minorEastAsia" w:eastAsiaTheme="minorEastAsia" w:cstheme="minorEastAsia"/>
                <w:sz w:val="24"/>
                <w:szCs w:val="24"/>
                <w:lang w:val="hr-HR"/>
              </w:rPr>
            </w:pPr>
            <w:r>
              <w:rPr>
                <w:rFonts w:hint="eastAsia" w:asciiTheme="minorEastAsia" w:hAnsiTheme="minorEastAsia" w:eastAsiaTheme="minorEastAsia" w:cstheme="minorEastAsia"/>
                <w:sz w:val="24"/>
                <w:szCs w:val="24"/>
                <w:lang w:val="hr-HR"/>
              </w:rPr>
              <w:t>提供“供应商符合相关资格要求的承诺函”</w:t>
            </w:r>
          </w:p>
        </w:tc>
        <w:tc>
          <w:tcPr>
            <w:tcW w:w="759" w:type="dxa"/>
            <w:noWrap w:val="0"/>
            <w:vAlign w:val="center"/>
          </w:tcPr>
          <w:p w14:paraId="3E3C7DEF">
            <w:pPr>
              <w:rPr>
                <w:rFonts w:hint="eastAsia" w:asciiTheme="minorEastAsia" w:hAnsiTheme="minorEastAsia" w:eastAsiaTheme="minorEastAsia" w:cstheme="minorEastAsia"/>
              </w:rPr>
            </w:pPr>
          </w:p>
        </w:tc>
      </w:tr>
      <w:tr w14:paraId="5F8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2F7A6C6F">
            <w:pPr>
              <w:adjustRightInd w:val="0"/>
              <w:snapToGrid w:val="0"/>
              <w:spacing w:after="0"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p>
        </w:tc>
        <w:tc>
          <w:tcPr>
            <w:tcW w:w="993" w:type="dxa"/>
            <w:vMerge w:val="restart"/>
            <w:noWrap w:val="0"/>
            <w:vAlign w:val="center"/>
          </w:tcPr>
          <w:p w14:paraId="14C49CF7">
            <w:pPr>
              <w:snapToGrid w:val="0"/>
              <w:spacing w:after="0" w:line="240" w:lineRule="auto"/>
              <w:ind w:left="38" w:leftChars="16"/>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本项目的特定资格要求</w:t>
            </w:r>
          </w:p>
        </w:tc>
        <w:tc>
          <w:tcPr>
            <w:tcW w:w="3520" w:type="dxa"/>
            <w:noWrap w:val="0"/>
            <w:vAlign w:val="center"/>
          </w:tcPr>
          <w:p w14:paraId="27B90D86">
            <w:pPr>
              <w:snapToGrid w:val="0"/>
              <w:spacing w:after="0" w:line="240" w:lineRule="auto"/>
              <w:ind w:left="38" w:leftChars="16"/>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（一）投标人必须符合</w:t>
            </w:r>
            <w:r>
              <w:rPr>
                <w:rFonts w:hint="eastAsia" w:asciiTheme="minorEastAsia" w:hAnsiTheme="minorEastAsia" w:eastAsiaTheme="minorEastAsia" w:cstheme="minorEastAsia"/>
                <w:color w:val="000000"/>
                <w:sz w:val="24"/>
                <w:szCs w:val="24"/>
                <w:lang w:eastAsia="zh-CN"/>
              </w:rPr>
              <w:t>《医疗器械监督管理条例》</w:t>
            </w:r>
            <w:r>
              <w:rPr>
                <w:rFonts w:hint="eastAsia" w:asciiTheme="minorEastAsia" w:hAnsiTheme="minorEastAsia" w:eastAsiaTheme="minorEastAsia" w:cstheme="minorEastAsia"/>
                <w:color w:val="000000"/>
                <w:sz w:val="24"/>
                <w:szCs w:val="24"/>
              </w:rPr>
              <w:t>的规定，境内生产企业投标的，必须具有医疗器械生产许可证（或生产备案凭证—限一类医疗器械）；投标人为代理企业的，必须具有医疗器械经营许可证（三类医疗器械）或经营备案凭证（二类医疗器械）</w:t>
            </w:r>
          </w:p>
        </w:tc>
        <w:tc>
          <w:tcPr>
            <w:tcW w:w="3933" w:type="dxa"/>
            <w:noWrap w:val="0"/>
            <w:vAlign w:val="center"/>
          </w:tcPr>
          <w:p w14:paraId="58B0C505">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由投标人提供相关证明文件。</w:t>
            </w:r>
          </w:p>
          <w:p w14:paraId="2D7DEFCC">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投标人所在地已将第二类医疗器械经营企业备案证纳入“多证合一”的地区，提供相关证明文件。</w:t>
            </w:r>
          </w:p>
        </w:tc>
        <w:tc>
          <w:tcPr>
            <w:tcW w:w="759" w:type="dxa"/>
            <w:noWrap w:val="0"/>
            <w:vAlign w:val="center"/>
          </w:tcPr>
          <w:p w14:paraId="3BEDF136">
            <w:pPr>
              <w:adjustRightInd w:val="0"/>
              <w:snapToGrid w:val="0"/>
              <w:spacing w:after="0" w:line="240" w:lineRule="auto"/>
              <w:rPr>
                <w:rFonts w:hint="eastAsia" w:asciiTheme="minorEastAsia" w:hAnsiTheme="minorEastAsia" w:eastAsiaTheme="minorEastAsia" w:cstheme="minorEastAsia"/>
                <w:b/>
                <w:color w:val="000000"/>
                <w:sz w:val="24"/>
                <w:szCs w:val="24"/>
                <w:lang w:val="hr-HR"/>
              </w:rPr>
            </w:pPr>
          </w:p>
        </w:tc>
      </w:tr>
      <w:tr w14:paraId="76F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767" w:type="dxa"/>
            <w:vMerge w:val="continue"/>
            <w:noWrap w:val="0"/>
            <w:vAlign w:val="center"/>
          </w:tcPr>
          <w:p w14:paraId="022FD824">
            <w:pPr>
              <w:adjustRightInd w:val="0"/>
              <w:snapToGrid w:val="0"/>
              <w:spacing w:after="0" w:line="240" w:lineRule="auto"/>
              <w:jc w:val="center"/>
              <w:rPr>
                <w:rFonts w:hint="eastAsia" w:asciiTheme="minorEastAsia" w:hAnsiTheme="minorEastAsia" w:eastAsiaTheme="minorEastAsia" w:cstheme="minorEastAsia"/>
                <w:color w:val="000000"/>
                <w:sz w:val="24"/>
                <w:szCs w:val="24"/>
              </w:rPr>
            </w:pPr>
          </w:p>
        </w:tc>
        <w:tc>
          <w:tcPr>
            <w:tcW w:w="993" w:type="dxa"/>
            <w:vMerge w:val="continue"/>
            <w:noWrap w:val="0"/>
            <w:vAlign w:val="center"/>
          </w:tcPr>
          <w:p w14:paraId="70968A68">
            <w:pPr>
              <w:snapToGrid w:val="0"/>
              <w:spacing w:after="0" w:line="240" w:lineRule="auto"/>
              <w:ind w:left="38" w:leftChars="16"/>
              <w:rPr>
                <w:rFonts w:hint="eastAsia" w:asciiTheme="minorEastAsia" w:hAnsiTheme="minorEastAsia" w:eastAsiaTheme="minorEastAsia" w:cstheme="minorEastAsia"/>
                <w:color w:val="000000"/>
                <w:sz w:val="24"/>
                <w:szCs w:val="24"/>
              </w:rPr>
            </w:pPr>
          </w:p>
        </w:tc>
        <w:tc>
          <w:tcPr>
            <w:tcW w:w="3520" w:type="dxa"/>
            <w:noWrap w:val="0"/>
            <w:vAlign w:val="center"/>
          </w:tcPr>
          <w:p w14:paraId="49DD00BB">
            <w:pPr>
              <w:snapToGrid w:val="0"/>
              <w:spacing w:after="0" w:line="240" w:lineRule="auto"/>
              <w:ind w:left="38" w:leftChars="16"/>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（二）所投产品纳入医疗器械管理的须承诺中标后提供医疗器械注册证（或第一类医疗器械备案信息表）</w:t>
            </w:r>
          </w:p>
        </w:tc>
        <w:tc>
          <w:tcPr>
            <w:tcW w:w="3933" w:type="dxa"/>
            <w:noWrap w:val="0"/>
            <w:vAlign w:val="center"/>
          </w:tcPr>
          <w:p w14:paraId="72837450">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由投标人提供承诺函</w:t>
            </w:r>
          </w:p>
        </w:tc>
        <w:tc>
          <w:tcPr>
            <w:tcW w:w="759" w:type="dxa"/>
            <w:noWrap w:val="0"/>
            <w:vAlign w:val="center"/>
          </w:tcPr>
          <w:p w14:paraId="36266CBF">
            <w:pPr>
              <w:adjustRightInd w:val="0"/>
              <w:snapToGrid w:val="0"/>
              <w:spacing w:after="0" w:line="240" w:lineRule="auto"/>
              <w:rPr>
                <w:rFonts w:hint="eastAsia" w:asciiTheme="minorEastAsia" w:hAnsiTheme="minorEastAsia" w:eastAsiaTheme="minorEastAsia" w:cstheme="minorEastAsia"/>
                <w:b/>
                <w:color w:val="000000"/>
                <w:sz w:val="24"/>
                <w:szCs w:val="24"/>
                <w:lang w:val="hr-HR"/>
              </w:rPr>
            </w:pPr>
          </w:p>
        </w:tc>
      </w:tr>
      <w:tr w14:paraId="21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30AD8A59">
            <w:pPr>
              <w:adjustRightInd w:val="0"/>
              <w:snapToGrid w:val="0"/>
              <w:spacing w:after="0" w:line="240" w:lineRule="auto"/>
              <w:jc w:val="center"/>
              <w:rPr>
                <w:rFonts w:hint="eastAsia" w:asciiTheme="minorEastAsia" w:hAnsiTheme="minorEastAsia" w:eastAsiaTheme="minorEastAsia" w:cstheme="minorEastAsia"/>
                <w:color w:val="000000"/>
                <w:sz w:val="24"/>
                <w:szCs w:val="24"/>
              </w:rPr>
            </w:pPr>
          </w:p>
        </w:tc>
        <w:tc>
          <w:tcPr>
            <w:tcW w:w="993" w:type="dxa"/>
            <w:vMerge w:val="continue"/>
            <w:noWrap w:val="0"/>
            <w:vAlign w:val="center"/>
          </w:tcPr>
          <w:p w14:paraId="7CF1D6D2">
            <w:pPr>
              <w:snapToGrid w:val="0"/>
              <w:spacing w:after="0" w:line="240" w:lineRule="auto"/>
              <w:ind w:left="38" w:leftChars="16"/>
              <w:rPr>
                <w:rFonts w:hint="eastAsia" w:asciiTheme="minorEastAsia" w:hAnsiTheme="minorEastAsia" w:eastAsiaTheme="minorEastAsia" w:cstheme="minorEastAsia"/>
                <w:color w:val="000000"/>
                <w:sz w:val="24"/>
                <w:szCs w:val="24"/>
              </w:rPr>
            </w:pPr>
          </w:p>
        </w:tc>
        <w:tc>
          <w:tcPr>
            <w:tcW w:w="3520" w:type="dxa"/>
            <w:noWrap w:val="0"/>
            <w:vAlign w:val="center"/>
          </w:tcPr>
          <w:p w14:paraId="4E7A4859">
            <w:pPr>
              <w:snapToGrid w:val="0"/>
              <w:spacing w:after="0" w:line="240" w:lineRule="auto"/>
              <w:ind w:left="38" w:leftChars="16"/>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（三）投标人所投产品为消毒剂类的，须提供消毒产品生产企业的《消毒产品生产企业卫生许可证》</w:t>
            </w:r>
          </w:p>
        </w:tc>
        <w:tc>
          <w:tcPr>
            <w:tcW w:w="3933" w:type="dxa"/>
            <w:noWrap w:val="0"/>
            <w:vAlign w:val="center"/>
          </w:tcPr>
          <w:p w14:paraId="56B10869">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由投标人提供相关资料</w:t>
            </w:r>
          </w:p>
        </w:tc>
        <w:tc>
          <w:tcPr>
            <w:tcW w:w="759" w:type="dxa"/>
            <w:noWrap w:val="0"/>
            <w:vAlign w:val="center"/>
          </w:tcPr>
          <w:p w14:paraId="095568FA">
            <w:pPr>
              <w:adjustRightInd w:val="0"/>
              <w:snapToGrid w:val="0"/>
              <w:spacing w:after="0" w:line="240" w:lineRule="auto"/>
              <w:rPr>
                <w:rFonts w:hint="eastAsia" w:asciiTheme="minorEastAsia" w:hAnsiTheme="minorEastAsia" w:eastAsiaTheme="minorEastAsia" w:cstheme="minorEastAsia"/>
                <w:b/>
                <w:color w:val="000000"/>
                <w:sz w:val="24"/>
                <w:szCs w:val="24"/>
                <w:lang w:val="hr-HR"/>
              </w:rPr>
            </w:pPr>
          </w:p>
        </w:tc>
      </w:tr>
      <w:tr w14:paraId="6CA8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DDC366D">
            <w:pPr>
              <w:adjustRightInd w:val="0"/>
              <w:snapToGrid w:val="0"/>
              <w:spacing w:after="0" w:line="240" w:lineRule="auto"/>
              <w:jc w:val="center"/>
              <w:rPr>
                <w:rFonts w:hint="eastAsia" w:asciiTheme="minorEastAsia" w:hAnsiTheme="minorEastAsia" w:eastAsiaTheme="minorEastAsia" w:cstheme="minorEastAsia"/>
                <w:color w:val="000000"/>
                <w:sz w:val="24"/>
                <w:szCs w:val="24"/>
              </w:rPr>
            </w:pPr>
          </w:p>
        </w:tc>
        <w:tc>
          <w:tcPr>
            <w:tcW w:w="993" w:type="dxa"/>
            <w:vMerge w:val="continue"/>
            <w:noWrap w:val="0"/>
            <w:vAlign w:val="center"/>
          </w:tcPr>
          <w:p w14:paraId="109B54E7">
            <w:pPr>
              <w:snapToGrid w:val="0"/>
              <w:spacing w:after="0" w:line="240" w:lineRule="auto"/>
              <w:ind w:left="38" w:leftChars="16"/>
              <w:rPr>
                <w:rFonts w:hint="eastAsia" w:asciiTheme="minorEastAsia" w:hAnsiTheme="minorEastAsia" w:eastAsiaTheme="minorEastAsia" w:cstheme="minorEastAsia"/>
                <w:color w:val="000000"/>
                <w:sz w:val="24"/>
                <w:szCs w:val="24"/>
              </w:rPr>
            </w:pPr>
          </w:p>
        </w:tc>
        <w:tc>
          <w:tcPr>
            <w:tcW w:w="3520" w:type="dxa"/>
            <w:noWrap w:val="0"/>
            <w:vAlign w:val="center"/>
          </w:tcPr>
          <w:p w14:paraId="565CAF9D">
            <w:pPr>
              <w:snapToGrid w:val="0"/>
              <w:spacing w:after="0" w:line="240" w:lineRule="auto"/>
              <w:ind w:left="38" w:leftChars="16"/>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（四）本项目各包均自为一个整体，投标人须就各包内所有的内容整体性投标；中标后不允许转包、分包</w:t>
            </w:r>
          </w:p>
        </w:tc>
        <w:tc>
          <w:tcPr>
            <w:tcW w:w="3933" w:type="dxa"/>
            <w:noWrap w:val="0"/>
            <w:vAlign w:val="center"/>
          </w:tcPr>
          <w:p w14:paraId="1706FB88">
            <w:pPr>
              <w:adjustRightInd w:val="0"/>
              <w:snapToGrid w:val="0"/>
              <w:spacing w:after="0" w:line="240" w:lineRule="auto"/>
              <w:rPr>
                <w:rFonts w:hint="eastAsia" w:asciiTheme="minorEastAsia" w:hAnsiTheme="minorEastAsia" w:eastAsiaTheme="minorEastAsia" w:cstheme="minorEastAsia"/>
                <w:color w:val="000000"/>
                <w:sz w:val="24"/>
                <w:szCs w:val="24"/>
                <w:lang w:val="hr-HR"/>
              </w:rPr>
            </w:pPr>
            <w:r>
              <w:rPr>
                <w:rFonts w:hint="eastAsia" w:asciiTheme="minorEastAsia" w:hAnsiTheme="minorEastAsia" w:eastAsiaTheme="minorEastAsia" w:cstheme="minorEastAsia"/>
                <w:color w:val="000000"/>
                <w:sz w:val="24"/>
                <w:szCs w:val="24"/>
                <w:lang w:val="hr-HR"/>
              </w:rPr>
              <w:t>提供“投标人符合相关资格要求的承诺函”</w:t>
            </w:r>
          </w:p>
        </w:tc>
        <w:tc>
          <w:tcPr>
            <w:tcW w:w="759" w:type="dxa"/>
            <w:noWrap w:val="0"/>
            <w:vAlign w:val="center"/>
          </w:tcPr>
          <w:p w14:paraId="7E7D4292">
            <w:pPr>
              <w:adjustRightInd w:val="0"/>
              <w:snapToGrid w:val="0"/>
              <w:spacing w:after="0" w:line="240" w:lineRule="auto"/>
              <w:rPr>
                <w:rFonts w:hint="eastAsia" w:asciiTheme="minorEastAsia" w:hAnsiTheme="minorEastAsia" w:eastAsiaTheme="minorEastAsia" w:cstheme="minorEastAsia"/>
                <w:b/>
                <w:color w:val="000000"/>
                <w:sz w:val="24"/>
                <w:szCs w:val="24"/>
                <w:lang w:val="hr-HR"/>
              </w:rPr>
            </w:pPr>
          </w:p>
        </w:tc>
      </w:tr>
    </w:tbl>
    <w:p w14:paraId="7A7254EB">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u w:val="single"/>
        </w:rPr>
      </w:pPr>
      <w:r>
        <w:rPr>
          <w:rFonts w:hint="eastAsia" w:asciiTheme="minorEastAsia" w:hAnsiTheme="minorEastAsia" w:eastAsiaTheme="minorEastAsia" w:cstheme="minorEastAsia"/>
          <w:bCs/>
          <w:color w:val="auto"/>
        </w:rPr>
        <w:t>供应商（公章）：</w:t>
      </w:r>
    </w:p>
    <w:p w14:paraId="0CCB5775">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u w:val="single"/>
        </w:rPr>
      </w:pPr>
      <w:r>
        <w:rPr>
          <w:rFonts w:hint="eastAsia" w:asciiTheme="minorEastAsia" w:hAnsiTheme="minorEastAsia" w:eastAsiaTheme="minorEastAsia" w:cstheme="minorEastAsia"/>
          <w:color w:val="auto"/>
          <w:szCs w:val="24"/>
        </w:rPr>
        <w:t>日   期：</w:t>
      </w:r>
    </w:p>
    <w:p w14:paraId="39637598">
      <w:pPr>
        <w:pStyle w:val="3"/>
        <w:numPr>
          <w:ilvl w:val="0"/>
          <w:numId w:val="0"/>
        </w:numPr>
        <w:tabs>
          <w:tab w:val="left" w:pos="567"/>
        </w:tabs>
        <w:spacing w:before="0" w:line="360" w:lineRule="auto"/>
        <w:ind w:leftChars="-200"/>
        <w:jc w:val="left"/>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lang w:val="en-US" w:eastAsia="zh-CN"/>
        </w:rPr>
        <w:br w:type="page"/>
      </w:r>
      <w:r>
        <w:rPr>
          <w:rFonts w:hint="eastAsia" w:asciiTheme="minorEastAsia" w:hAnsiTheme="minorEastAsia" w:eastAsiaTheme="minorEastAsia" w:cstheme="minorEastAsia"/>
          <w:color w:val="auto"/>
          <w:sz w:val="24"/>
          <w:szCs w:val="21"/>
          <w:lang w:val="en-US" w:eastAsia="zh-CN"/>
        </w:rPr>
        <w:t>5.2技术参数偏离表</w:t>
      </w:r>
    </w:p>
    <w:p w14:paraId="7C4B7D97">
      <w:pPr>
        <w:wordWrap w:val="0"/>
        <w:spacing w:line="360" w:lineRule="auto"/>
        <w:jc w:val="left"/>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供应商：</w:t>
      </w:r>
    </w:p>
    <w:p w14:paraId="0D8CD1CB">
      <w:pPr>
        <w:wordWrap w:val="0"/>
        <w:spacing w:line="360" w:lineRule="auto"/>
        <w:jc w:val="left"/>
        <w:rPr>
          <w:rFonts w:hint="eastAsia" w:asciiTheme="minorEastAsia" w:hAnsiTheme="minorEastAsia" w:eastAsiaTheme="minorEastAsia" w:cstheme="minorEastAsia"/>
          <w:b/>
          <w:bCs/>
          <w:color w:val="auto"/>
          <w:szCs w:val="21"/>
          <w:lang w:val="zh-CN"/>
        </w:rPr>
      </w:pPr>
      <w:r>
        <w:rPr>
          <w:rFonts w:hint="eastAsia" w:asciiTheme="minorEastAsia" w:hAnsiTheme="minorEastAsia" w:eastAsiaTheme="minorEastAsia" w:cstheme="minorEastAsia"/>
          <w:b/>
          <w:color w:val="auto"/>
          <w:szCs w:val="21"/>
          <w:lang w:val="zh-CN"/>
        </w:rPr>
        <w:t>项目编号：</w:t>
      </w:r>
      <w:r>
        <w:rPr>
          <w:rFonts w:hint="eastAsia" w:asciiTheme="minorEastAsia" w:hAnsiTheme="minorEastAsia" w:eastAsiaTheme="minorEastAsia" w:cstheme="minorEastAsia"/>
          <w:b/>
          <w:bCs/>
          <w:color w:val="auto"/>
          <w:szCs w:val="21"/>
          <w:lang w:val="zh-CN"/>
        </w:rPr>
        <w:t xml:space="preserve">                </w:t>
      </w:r>
    </w:p>
    <w:p w14:paraId="3051F70B">
      <w:pPr>
        <w:wordWrap w:val="0"/>
        <w:spacing w:line="360" w:lineRule="auto"/>
        <w:jc w:val="left"/>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bCs/>
          <w:color w:val="auto"/>
          <w:szCs w:val="21"/>
          <w:lang w:val="en-US" w:eastAsia="zh-CN"/>
        </w:rPr>
        <w:t>项目名称</w:t>
      </w:r>
      <w:r>
        <w:rPr>
          <w:rFonts w:hint="eastAsia" w:asciiTheme="minorEastAsia" w:hAnsiTheme="minorEastAsia" w:eastAsiaTheme="minorEastAsia" w:cstheme="minorEastAsia"/>
          <w:b/>
          <w:bCs/>
          <w:color w:val="auto"/>
          <w:szCs w:val="21"/>
          <w:lang w:val="zh-CN"/>
        </w:rPr>
        <w:t>：</w:t>
      </w:r>
    </w:p>
    <w:tbl>
      <w:tblPr>
        <w:tblStyle w:val="12"/>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1"/>
        <w:gridCol w:w="3769"/>
        <w:gridCol w:w="3784"/>
        <w:gridCol w:w="1144"/>
      </w:tblGrid>
      <w:tr w14:paraId="79014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1" w:hRule="atLeast"/>
          <w:jc w:val="center"/>
        </w:trPr>
        <w:tc>
          <w:tcPr>
            <w:tcW w:w="2349" w:type="pct"/>
            <w:gridSpan w:val="2"/>
            <w:shd w:val="pct10" w:color="AEAAAA" w:themeColor="background2" w:themeShade="BF" w:fill="D0CECE" w:themeFill="background2" w:themeFillShade="E6"/>
            <w:vAlign w:val="center"/>
          </w:tcPr>
          <w:p w14:paraId="6AB2C5F1">
            <w:pPr>
              <w:wordWrap w:val="0"/>
              <w:spacing w:before="100" w:beforeAutospacing="1" w:after="100" w:afterAutospacing="1" w:line="360" w:lineRule="auto"/>
              <w:ind w:left="-60" w:leftChars="-25" w:right="-60" w:rightChars="-25"/>
              <w:jc w:val="center"/>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b/>
                <w:bCs/>
                <w:color w:val="auto"/>
                <w:szCs w:val="24"/>
                <w:lang w:val="en-US" w:eastAsia="zh-CN"/>
              </w:rPr>
              <w:t>技术参数偏离表</w:t>
            </w:r>
          </w:p>
        </w:tc>
        <w:tc>
          <w:tcPr>
            <w:tcW w:w="2034" w:type="pct"/>
            <w:shd w:val="pct10" w:color="AEAAAA" w:themeColor="background2" w:themeShade="BF" w:fill="D0CECE" w:themeFill="background2" w:themeFillShade="E6"/>
            <w:vAlign w:val="center"/>
          </w:tcPr>
          <w:p w14:paraId="56BB48F8">
            <w:pPr>
              <w:wordWrap w:val="0"/>
              <w:spacing w:before="100" w:beforeAutospacing="1" w:after="100" w:afterAutospacing="1" w:line="360" w:lineRule="auto"/>
              <w:ind w:left="-60" w:leftChars="-25" w:right="-60" w:rightChars="-25"/>
              <w:jc w:val="center"/>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b/>
                <w:bCs/>
                <w:color w:val="auto"/>
                <w:szCs w:val="24"/>
              </w:rPr>
              <w:t>响应文件响应的内容</w:t>
            </w:r>
          </w:p>
        </w:tc>
        <w:tc>
          <w:tcPr>
            <w:tcW w:w="615" w:type="pct"/>
            <w:shd w:val="pct10" w:color="AEAAAA" w:themeColor="background2" w:themeShade="BF" w:fill="D0CECE" w:themeFill="background2" w:themeFillShade="E6"/>
            <w:vAlign w:val="center"/>
          </w:tcPr>
          <w:p w14:paraId="2DAE9905">
            <w:pPr>
              <w:wordWrap w:val="0"/>
              <w:spacing w:before="100" w:beforeAutospacing="1" w:after="100" w:afterAutospacing="1" w:line="360" w:lineRule="auto"/>
              <w:ind w:left="-60" w:leftChars="-25" w:right="-60" w:rightChars="-25"/>
              <w:jc w:val="center"/>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响应文件对应页码</w:t>
            </w:r>
          </w:p>
        </w:tc>
      </w:tr>
      <w:tr w14:paraId="087D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323" w:type="pct"/>
            <w:vAlign w:val="center"/>
          </w:tcPr>
          <w:p w14:paraId="4A12F7AA">
            <w:pPr>
              <w:numPr>
                <w:ilvl w:val="0"/>
                <w:numId w:val="0"/>
              </w:numPr>
              <w:tabs>
                <w:tab w:val="left" w:pos="61"/>
              </w:tabs>
              <w:wordWrap w:val="0"/>
              <w:adjustRightInd w:val="0"/>
              <w:snapToGrid w:val="0"/>
              <w:spacing w:line="360" w:lineRule="auto"/>
              <w:ind w:leftChars="-3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序号</w:t>
            </w:r>
          </w:p>
        </w:tc>
        <w:tc>
          <w:tcPr>
            <w:tcW w:w="2026" w:type="pct"/>
            <w:vAlign w:val="center"/>
          </w:tcPr>
          <w:p w14:paraId="50C569B2">
            <w:pPr>
              <w:wordWrap w:val="0"/>
              <w:spacing w:line="360" w:lineRule="auto"/>
              <w:jc w:val="center"/>
              <w:rPr>
                <w:rFonts w:hint="eastAsia" w:asciiTheme="minorEastAsia" w:hAnsiTheme="minorEastAsia" w:eastAsiaTheme="minorEastAsia" w:cstheme="minorEastAsia"/>
                <w:color w:val="auto"/>
                <w:szCs w:val="24"/>
                <w:lang w:val="en-US" w:eastAsia="zh-CN"/>
              </w:rPr>
            </w:pPr>
          </w:p>
        </w:tc>
        <w:tc>
          <w:tcPr>
            <w:tcW w:w="2034" w:type="pct"/>
            <w:vAlign w:val="center"/>
          </w:tcPr>
          <w:p w14:paraId="0C58EF16">
            <w:pPr>
              <w:wordWrap w:val="0"/>
              <w:spacing w:line="360" w:lineRule="auto"/>
              <w:jc w:val="center"/>
              <w:rPr>
                <w:rFonts w:hint="eastAsia" w:asciiTheme="minorEastAsia" w:hAnsiTheme="minorEastAsia" w:eastAsiaTheme="minorEastAsia" w:cstheme="minorEastAsia"/>
                <w:color w:val="auto"/>
                <w:szCs w:val="24"/>
              </w:rPr>
            </w:pPr>
          </w:p>
        </w:tc>
        <w:tc>
          <w:tcPr>
            <w:tcW w:w="615" w:type="pct"/>
            <w:vAlign w:val="center"/>
          </w:tcPr>
          <w:p w14:paraId="0BDB0ED8">
            <w:pPr>
              <w:wordWrap w:val="0"/>
              <w:spacing w:line="360" w:lineRule="auto"/>
              <w:jc w:val="center"/>
              <w:rPr>
                <w:rFonts w:hint="eastAsia" w:asciiTheme="minorEastAsia" w:hAnsiTheme="minorEastAsia" w:eastAsiaTheme="minorEastAsia" w:cstheme="minorEastAsia"/>
                <w:color w:val="auto"/>
                <w:szCs w:val="24"/>
              </w:rPr>
            </w:pPr>
          </w:p>
        </w:tc>
      </w:tr>
      <w:tr w14:paraId="41ADE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601" w:type="dxa"/>
            <w:vAlign w:val="center"/>
          </w:tcPr>
          <w:p w14:paraId="1FB1D9D9">
            <w:pPr>
              <w:numPr>
                <w:ilvl w:val="0"/>
                <w:numId w:val="0"/>
              </w:numPr>
              <w:tabs>
                <w:tab w:val="left" w:pos="61"/>
              </w:tabs>
              <w:wordWrap w:val="0"/>
              <w:adjustRightInd w:val="0"/>
              <w:snapToGrid w:val="0"/>
              <w:spacing w:line="360" w:lineRule="auto"/>
              <w:ind w:left="-72" w:leftChars="-30" w:firstLine="0" w:firstLineChars="0"/>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1</w:t>
            </w:r>
          </w:p>
        </w:tc>
        <w:tc>
          <w:tcPr>
            <w:tcW w:w="3769" w:type="dxa"/>
            <w:vAlign w:val="center"/>
          </w:tcPr>
          <w:p w14:paraId="73BF7EFD">
            <w:pPr>
              <w:wordWrap w:val="0"/>
              <w:spacing w:line="360" w:lineRule="auto"/>
              <w:jc w:val="center"/>
              <w:rPr>
                <w:rFonts w:hint="eastAsia" w:asciiTheme="minorEastAsia" w:hAnsiTheme="minorEastAsia" w:eastAsiaTheme="minorEastAsia" w:cstheme="minorEastAsia"/>
                <w:color w:val="auto"/>
                <w:szCs w:val="24"/>
              </w:rPr>
            </w:pPr>
          </w:p>
        </w:tc>
        <w:tc>
          <w:tcPr>
            <w:tcW w:w="3784" w:type="dxa"/>
            <w:vAlign w:val="center"/>
          </w:tcPr>
          <w:p w14:paraId="53B3A173">
            <w:pPr>
              <w:wordWrap w:val="0"/>
              <w:spacing w:line="360" w:lineRule="auto"/>
              <w:jc w:val="center"/>
              <w:rPr>
                <w:rFonts w:hint="eastAsia" w:asciiTheme="minorEastAsia" w:hAnsiTheme="minorEastAsia" w:eastAsiaTheme="minorEastAsia" w:cstheme="minorEastAsia"/>
                <w:color w:val="auto"/>
                <w:szCs w:val="24"/>
              </w:rPr>
            </w:pPr>
          </w:p>
        </w:tc>
        <w:tc>
          <w:tcPr>
            <w:tcW w:w="1144" w:type="dxa"/>
            <w:vAlign w:val="center"/>
          </w:tcPr>
          <w:p w14:paraId="333D4A3F">
            <w:pPr>
              <w:wordWrap w:val="0"/>
              <w:spacing w:line="360" w:lineRule="auto"/>
              <w:jc w:val="center"/>
              <w:rPr>
                <w:rFonts w:hint="eastAsia" w:asciiTheme="minorEastAsia" w:hAnsiTheme="minorEastAsia" w:eastAsiaTheme="minorEastAsia" w:cstheme="minorEastAsia"/>
                <w:color w:val="auto"/>
                <w:szCs w:val="24"/>
              </w:rPr>
            </w:pPr>
          </w:p>
        </w:tc>
      </w:tr>
      <w:tr w14:paraId="3F4D9A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601" w:type="dxa"/>
            <w:vAlign w:val="center"/>
          </w:tcPr>
          <w:p w14:paraId="71F3A4B1">
            <w:pPr>
              <w:numPr>
                <w:ilvl w:val="0"/>
                <w:numId w:val="0"/>
              </w:numPr>
              <w:tabs>
                <w:tab w:val="left" w:pos="61"/>
              </w:tabs>
              <w:wordWrap w:val="0"/>
              <w:adjustRightInd w:val="0"/>
              <w:snapToGrid w:val="0"/>
              <w:spacing w:line="360" w:lineRule="auto"/>
              <w:ind w:left="-72" w:leftChars="-30" w:firstLine="0" w:firstLineChars="0"/>
              <w:jc w:val="both"/>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w:t>
            </w:r>
          </w:p>
        </w:tc>
        <w:tc>
          <w:tcPr>
            <w:tcW w:w="3769" w:type="dxa"/>
            <w:vAlign w:val="center"/>
          </w:tcPr>
          <w:p w14:paraId="1B9861EE">
            <w:pPr>
              <w:wordWrap w:val="0"/>
              <w:spacing w:line="360" w:lineRule="auto"/>
              <w:jc w:val="center"/>
              <w:rPr>
                <w:rFonts w:hint="eastAsia" w:asciiTheme="minorEastAsia" w:hAnsiTheme="minorEastAsia" w:eastAsiaTheme="minorEastAsia" w:cstheme="minorEastAsia"/>
                <w:color w:val="auto"/>
                <w:szCs w:val="24"/>
              </w:rPr>
            </w:pPr>
          </w:p>
        </w:tc>
        <w:tc>
          <w:tcPr>
            <w:tcW w:w="3784" w:type="dxa"/>
            <w:vAlign w:val="center"/>
          </w:tcPr>
          <w:p w14:paraId="6BD2DAB9">
            <w:pPr>
              <w:wordWrap w:val="0"/>
              <w:spacing w:line="360" w:lineRule="auto"/>
              <w:jc w:val="center"/>
              <w:rPr>
                <w:rFonts w:hint="eastAsia" w:asciiTheme="minorEastAsia" w:hAnsiTheme="minorEastAsia" w:eastAsiaTheme="minorEastAsia" w:cstheme="minorEastAsia"/>
                <w:color w:val="auto"/>
                <w:szCs w:val="24"/>
              </w:rPr>
            </w:pPr>
          </w:p>
        </w:tc>
        <w:tc>
          <w:tcPr>
            <w:tcW w:w="1144" w:type="dxa"/>
            <w:vAlign w:val="center"/>
          </w:tcPr>
          <w:p w14:paraId="0EA8DBB1">
            <w:pPr>
              <w:wordWrap w:val="0"/>
              <w:spacing w:line="360" w:lineRule="auto"/>
              <w:jc w:val="center"/>
              <w:rPr>
                <w:rFonts w:hint="eastAsia" w:asciiTheme="minorEastAsia" w:hAnsiTheme="minorEastAsia" w:eastAsiaTheme="minorEastAsia" w:cstheme="minorEastAsia"/>
                <w:color w:val="auto"/>
                <w:szCs w:val="24"/>
              </w:rPr>
            </w:pPr>
          </w:p>
        </w:tc>
      </w:tr>
      <w:tr w14:paraId="7337C3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00DF447">
            <w:pPr>
              <w:numPr>
                <w:ilvl w:val="0"/>
                <w:numId w:val="0"/>
              </w:numPr>
              <w:tabs>
                <w:tab w:val="left" w:pos="61"/>
              </w:tabs>
              <w:wordWrap w:val="0"/>
              <w:adjustRightInd w:val="0"/>
              <w:snapToGrid w:val="0"/>
              <w:spacing w:line="360" w:lineRule="auto"/>
              <w:ind w:left="-72" w:leftChars="-30" w:firstLine="0" w:firstLineChars="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lang w:val="en-US" w:eastAsia="zh-CN"/>
              </w:rPr>
              <w:t>3</w:t>
            </w:r>
          </w:p>
        </w:tc>
        <w:tc>
          <w:tcPr>
            <w:tcW w:w="3769" w:type="dxa"/>
            <w:vAlign w:val="center"/>
          </w:tcPr>
          <w:p w14:paraId="318446BF">
            <w:pPr>
              <w:wordWrap w:val="0"/>
              <w:spacing w:line="360" w:lineRule="auto"/>
              <w:jc w:val="center"/>
              <w:rPr>
                <w:rFonts w:hint="eastAsia" w:asciiTheme="minorEastAsia" w:hAnsiTheme="minorEastAsia" w:eastAsiaTheme="minorEastAsia" w:cstheme="minorEastAsia"/>
                <w:color w:val="auto"/>
                <w:szCs w:val="24"/>
              </w:rPr>
            </w:pPr>
          </w:p>
        </w:tc>
        <w:tc>
          <w:tcPr>
            <w:tcW w:w="3784" w:type="dxa"/>
            <w:vAlign w:val="center"/>
          </w:tcPr>
          <w:p w14:paraId="01E1FBB8">
            <w:pPr>
              <w:wordWrap w:val="0"/>
              <w:spacing w:line="360" w:lineRule="auto"/>
              <w:jc w:val="center"/>
              <w:rPr>
                <w:rFonts w:hint="eastAsia" w:asciiTheme="minorEastAsia" w:hAnsiTheme="minorEastAsia" w:eastAsiaTheme="minorEastAsia" w:cstheme="minorEastAsia"/>
                <w:color w:val="auto"/>
                <w:szCs w:val="24"/>
              </w:rPr>
            </w:pPr>
          </w:p>
        </w:tc>
        <w:tc>
          <w:tcPr>
            <w:tcW w:w="1144" w:type="dxa"/>
            <w:vAlign w:val="center"/>
          </w:tcPr>
          <w:p w14:paraId="2D10348C">
            <w:pPr>
              <w:wordWrap w:val="0"/>
              <w:spacing w:line="360" w:lineRule="auto"/>
              <w:jc w:val="center"/>
              <w:rPr>
                <w:rFonts w:hint="eastAsia" w:asciiTheme="minorEastAsia" w:hAnsiTheme="minorEastAsia" w:eastAsiaTheme="minorEastAsia" w:cstheme="minorEastAsia"/>
                <w:color w:val="auto"/>
                <w:szCs w:val="24"/>
              </w:rPr>
            </w:pPr>
          </w:p>
        </w:tc>
      </w:tr>
      <w:tr w14:paraId="65F72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DFD965A">
            <w:pPr>
              <w:wordWrap w:val="0"/>
              <w:spacing w:line="360" w:lineRule="auto"/>
              <w:jc w:val="center"/>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w:t>
            </w:r>
          </w:p>
        </w:tc>
        <w:tc>
          <w:tcPr>
            <w:tcW w:w="3769" w:type="dxa"/>
            <w:vAlign w:val="center"/>
          </w:tcPr>
          <w:p w14:paraId="79A65A88">
            <w:pPr>
              <w:wordWrap w:val="0"/>
              <w:spacing w:line="360" w:lineRule="auto"/>
              <w:jc w:val="center"/>
              <w:rPr>
                <w:rFonts w:hint="eastAsia" w:asciiTheme="minorEastAsia" w:hAnsiTheme="minorEastAsia" w:eastAsiaTheme="minorEastAsia" w:cstheme="minorEastAsia"/>
                <w:color w:val="auto"/>
                <w:szCs w:val="24"/>
              </w:rPr>
            </w:pPr>
          </w:p>
        </w:tc>
        <w:tc>
          <w:tcPr>
            <w:tcW w:w="3784" w:type="dxa"/>
            <w:vAlign w:val="center"/>
          </w:tcPr>
          <w:p w14:paraId="2C6D135C">
            <w:pPr>
              <w:wordWrap w:val="0"/>
              <w:spacing w:line="360" w:lineRule="auto"/>
              <w:jc w:val="center"/>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w:t>
            </w:r>
          </w:p>
        </w:tc>
        <w:tc>
          <w:tcPr>
            <w:tcW w:w="1144" w:type="dxa"/>
            <w:vAlign w:val="center"/>
          </w:tcPr>
          <w:p w14:paraId="3F7EECB7">
            <w:pPr>
              <w:wordWrap w:val="0"/>
              <w:spacing w:line="360" w:lineRule="auto"/>
              <w:jc w:val="center"/>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w:t>
            </w:r>
          </w:p>
        </w:tc>
      </w:tr>
    </w:tbl>
    <w:p w14:paraId="3DA10654">
      <w:pPr>
        <w:wordWrap w:val="0"/>
        <w:spacing w:line="360" w:lineRule="auto"/>
        <w:ind w:left="1132" w:hanging="1132" w:hangingChars="470"/>
        <w:jc w:val="left"/>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b/>
          <w:color w:val="auto"/>
          <w:szCs w:val="24"/>
        </w:rPr>
        <w:t>说明：</w:t>
      </w:r>
      <w:r>
        <w:rPr>
          <w:rFonts w:hint="eastAsia" w:asciiTheme="minorEastAsia" w:hAnsiTheme="minorEastAsia" w:eastAsiaTheme="minorEastAsia" w:cstheme="minorEastAsia"/>
          <w:color w:val="auto"/>
          <w:szCs w:val="24"/>
        </w:rPr>
        <w:t>1、应按</w:t>
      </w:r>
      <w:r>
        <w:rPr>
          <w:rFonts w:hint="eastAsia" w:asciiTheme="minorEastAsia" w:hAnsiTheme="minorEastAsia" w:eastAsiaTheme="minorEastAsia" w:cstheme="minorEastAsia"/>
          <w:color w:val="auto"/>
          <w:szCs w:val="24"/>
          <w:lang w:val="en-US" w:eastAsia="zh-CN"/>
        </w:rPr>
        <w:t>参数需求</w:t>
      </w:r>
      <w:r>
        <w:rPr>
          <w:rFonts w:hint="eastAsia" w:asciiTheme="minorEastAsia" w:hAnsiTheme="minorEastAsia" w:eastAsiaTheme="minorEastAsia" w:cstheme="minorEastAsia"/>
          <w:color w:val="auto"/>
          <w:szCs w:val="24"/>
        </w:rPr>
        <w:t>逐项在“响应文件响应的内容”栏中进行响应说明。未按照要求填写此表或在“响应文件响应的内容”栏中仅注明“符合</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rPr>
        <w:t>满足”的，导致的后果由供应商自行承担。</w:t>
      </w:r>
    </w:p>
    <w:p w14:paraId="7C68E9C0">
      <w:pPr>
        <w:wordWrap w:val="0"/>
        <w:spacing w:line="360" w:lineRule="auto"/>
        <w:ind w:left="1128" w:leftChars="300" w:hanging="408" w:hangingChars="170"/>
        <w:jc w:val="left"/>
        <w:rPr>
          <w:rFonts w:hint="eastAsia" w:asciiTheme="minorEastAsia" w:hAnsiTheme="minorEastAsia" w:eastAsiaTheme="minorEastAsia" w:cstheme="minorEastAsia"/>
          <w:b/>
          <w:color w:val="auto"/>
          <w:szCs w:val="24"/>
        </w:rPr>
      </w:pPr>
      <w:r>
        <w:rPr>
          <w:rFonts w:hint="eastAsia" w:asciiTheme="minorEastAsia" w:hAnsiTheme="minorEastAsia" w:eastAsiaTheme="minorEastAsia" w:cstheme="minorEastAsia"/>
          <w:color w:val="auto"/>
          <w:szCs w:val="24"/>
          <w:lang w:eastAsia="zh-CN"/>
        </w:rPr>
        <w:t>2.</w:t>
      </w:r>
      <w:r>
        <w:rPr>
          <w:rFonts w:hint="eastAsia" w:asciiTheme="minorEastAsia" w:hAnsiTheme="minorEastAsia" w:eastAsiaTheme="minorEastAsia" w:cstheme="minorEastAsia"/>
          <w:color w:val="auto"/>
          <w:szCs w:val="24"/>
        </w:rPr>
        <w:t>应将对应响应内容的页码（多页的，起码和止码）填写到上表“响应文件对应页码”栏中。未提供准确页码或对应内容不一致的，导致的后果由供应商自行承担。</w:t>
      </w:r>
    </w:p>
    <w:p w14:paraId="7A473E6C">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u w:val="single"/>
        </w:rPr>
      </w:pPr>
      <w:r>
        <w:rPr>
          <w:rFonts w:hint="eastAsia" w:asciiTheme="minorEastAsia" w:hAnsiTheme="minorEastAsia" w:eastAsiaTheme="minorEastAsia" w:cstheme="minorEastAsia"/>
          <w:bCs/>
          <w:color w:val="auto"/>
        </w:rPr>
        <w:t>供应商（公章）：</w:t>
      </w:r>
    </w:p>
    <w:p w14:paraId="3F013D38">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color w:val="auto"/>
          <w:szCs w:val="24"/>
        </w:rPr>
        <w:sectPr>
          <w:pgSz w:w="11906" w:h="16838"/>
          <w:pgMar w:top="1134" w:right="1191" w:bottom="1134" w:left="1191" w:header="851" w:footer="992" w:gutter="0"/>
          <w:pgNumType w:fmt="decimal"/>
          <w:cols w:space="425" w:num="1"/>
          <w:docGrid w:type="lines" w:linePitch="312" w:charSpace="0"/>
        </w:sectPr>
      </w:pPr>
      <w:r>
        <w:rPr>
          <w:rFonts w:hint="eastAsia" w:asciiTheme="minorEastAsia" w:hAnsiTheme="minorEastAsia" w:eastAsiaTheme="minorEastAsia" w:cstheme="minorEastAsia"/>
          <w:color w:val="auto"/>
          <w:szCs w:val="24"/>
        </w:rPr>
        <w:t>日   期：</w:t>
      </w:r>
    </w:p>
    <w:p w14:paraId="7E49B9A5">
      <w:pPr>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23E63DFF">
      <w:pPr>
        <w:pStyle w:val="11"/>
        <w:rPr>
          <w:rFonts w:hint="eastAsia" w:asciiTheme="minorEastAsia" w:hAnsiTheme="minorEastAsia" w:eastAsiaTheme="minorEastAsia" w:cstheme="minorEastAsia"/>
        </w:rPr>
      </w:pPr>
    </w:p>
    <w:p w14:paraId="58FFD13E">
      <w:pPr>
        <w:rPr>
          <w:rFonts w:hint="eastAsia" w:asciiTheme="minorEastAsia" w:hAnsiTheme="minorEastAsia" w:eastAsiaTheme="minorEastAsia" w:cstheme="minorEastAsia"/>
          <w:lang w:val="en-US" w:eastAsia="zh-CN"/>
        </w:rPr>
      </w:pPr>
    </w:p>
    <w:p w14:paraId="5249C8F4">
      <w:pPr>
        <w:pStyle w:val="3"/>
        <w:numPr>
          <w:ilvl w:val="0"/>
          <w:numId w:val="0"/>
        </w:numPr>
        <w:tabs>
          <w:tab w:val="left" w:pos="709"/>
        </w:tabs>
        <w:spacing w:before="0" w:after="0" w:line="360" w:lineRule="auto"/>
        <w:jc w:val="left"/>
        <w:rPr>
          <w:rFonts w:hint="eastAsia" w:asciiTheme="minorEastAsia" w:hAnsiTheme="minorEastAsia" w:eastAsiaTheme="minorEastAsia" w:cstheme="minorEastAsia"/>
          <w:color w:val="auto"/>
          <w:sz w:val="24"/>
          <w:szCs w:val="24"/>
        </w:rPr>
      </w:pPr>
      <w:bookmarkStart w:id="62" w:name="_Toc10799"/>
      <w:bookmarkStart w:id="63" w:name="_Toc117244509"/>
      <w:bookmarkStart w:id="64" w:name="_Toc107561313"/>
      <w:bookmarkStart w:id="65" w:name="_Toc117244394"/>
      <w:r>
        <w:rPr>
          <w:rFonts w:hint="eastAsia" w:asciiTheme="minorEastAsia" w:hAnsiTheme="minorEastAsia" w:eastAsiaTheme="minorEastAsia" w:cstheme="minorEastAsia"/>
          <w:color w:val="auto"/>
          <w:sz w:val="24"/>
          <w:szCs w:val="24"/>
          <w:lang w:val="en-US" w:eastAsia="zh-CN"/>
        </w:rPr>
        <w:t>六、</w:t>
      </w:r>
      <w:r>
        <w:rPr>
          <w:rFonts w:hint="eastAsia" w:asciiTheme="minorEastAsia" w:hAnsiTheme="minorEastAsia" w:eastAsiaTheme="minorEastAsia" w:cstheme="minorEastAsia"/>
          <w:color w:val="auto"/>
          <w:sz w:val="24"/>
          <w:szCs w:val="24"/>
        </w:rPr>
        <w:t>法定代表人授权书</w:t>
      </w:r>
      <w:bookmarkEnd w:id="62"/>
      <w:bookmarkEnd w:id="63"/>
      <w:bookmarkEnd w:id="64"/>
      <w:bookmarkEnd w:id="65"/>
    </w:p>
    <w:p w14:paraId="6772C26C">
      <w:pPr>
        <w:wordWrap w:val="0"/>
        <w:spacing w:line="360" w:lineRule="auto"/>
        <w:ind w:firstLine="360" w:firstLineChars="15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（法定代表人参与询价活动、处理询价活动中的一切事宜的，可不用提供）</w:t>
      </w:r>
    </w:p>
    <w:p w14:paraId="5502FEF4">
      <w:pPr>
        <w:pStyle w:val="4"/>
        <w:rPr>
          <w:rFonts w:hint="eastAsia" w:asciiTheme="minorEastAsia" w:hAnsiTheme="minorEastAsia" w:eastAsiaTheme="minorEastAsia" w:cstheme="minorEastAsia"/>
          <w:color w:val="auto"/>
        </w:rPr>
      </w:pPr>
    </w:p>
    <w:p w14:paraId="7B472688">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兹授权同志为我单位参加贵方组织的</w:t>
      </w:r>
      <w:r>
        <w:rPr>
          <w:rFonts w:hint="eastAsia" w:asciiTheme="minorEastAsia" w:hAnsiTheme="minorEastAsia" w:eastAsiaTheme="minorEastAsia" w:cstheme="minorEastAsia"/>
          <w:i/>
          <w:color w:val="auto"/>
          <w:szCs w:val="24"/>
          <w:u w:val="single"/>
        </w:rPr>
        <w:t>（项目名称）</w:t>
      </w:r>
      <w:r>
        <w:rPr>
          <w:rFonts w:hint="eastAsia" w:asciiTheme="minorEastAsia" w:hAnsiTheme="minorEastAsia" w:eastAsiaTheme="minorEastAsia" w:cstheme="minorEastAsia"/>
          <w:color w:val="auto"/>
          <w:szCs w:val="24"/>
        </w:rPr>
        <w:t>（</w:t>
      </w:r>
      <w:r>
        <w:rPr>
          <w:rFonts w:hint="eastAsia" w:asciiTheme="minorEastAsia" w:hAnsiTheme="minorEastAsia" w:eastAsiaTheme="minorEastAsia" w:cstheme="minorEastAsia"/>
          <w:color w:val="auto"/>
          <w:szCs w:val="24"/>
          <w:u w:val="single"/>
        </w:rPr>
        <w:t xml:space="preserve">项目编号：     </w:t>
      </w:r>
      <w:r>
        <w:rPr>
          <w:rFonts w:hint="eastAsia" w:asciiTheme="minorEastAsia" w:hAnsiTheme="minorEastAsia" w:eastAsiaTheme="minorEastAsia" w:cstheme="minorEastAsia"/>
          <w:color w:val="auto"/>
          <w:szCs w:val="24"/>
        </w:rPr>
        <w:t xml:space="preserve">）采购活动的供应商授权代表，全权代表我公司处理在项目采购活动中的一切事宜。代理期限从年月日起至年月日止。 </w:t>
      </w:r>
    </w:p>
    <w:p w14:paraId="106E1CA4">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被授权代表无转委托权，在得到授权后方可签署响应文件。</w:t>
      </w:r>
    </w:p>
    <w:p w14:paraId="55D9C615">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u w:val="single"/>
        </w:rPr>
      </w:pPr>
      <w:r>
        <w:rPr>
          <w:rFonts w:hint="eastAsia" w:asciiTheme="minorEastAsia" w:hAnsiTheme="minorEastAsia" w:eastAsiaTheme="minorEastAsia" w:cstheme="minorEastAsia"/>
          <w:bCs/>
          <w:color w:val="auto"/>
        </w:rPr>
        <w:t>授权单位（公章）：</w:t>
      </w:r>
    </w:p>
    <w:p w14:paraId="6CC18D3A">
      <w:pPr>
        <w:wordWrap w:val="0"/>
        <w:spacing w:before="100" w:beforeAutospacing="1" w:after="100" w:afterAutospacing="1" w:line="360" w:lineRule="auto"/>
        <w:ind w:firstLine="3330" w:firstLineChars="1382"/>
        <w:rPr>
          <w:rFonts w:hint="eastAsia" w:asciiTheme="minorEastAsia" w:hAnsiTheme="minorEastAsia" w:eastAsiaTheme="minorEastAsia" w:cstheme="minorEastAsia"/>
          <w:b/>
          <w:bCs/>
          <w:color w:val="auto"/>
          <w:u w:val="single"/>
        </w:rPr>
      </w:pPr>
      <w:r>
        <w:rPr>
          <w:rFonts w:hint="eastAsia" w:asciiTheme="minorEastAsia" w:hAnsiTheme="minorEastAsia" w:eastAsiaTheme="minorEastAsia" w:cstheme="minorEastAsia"/>
          <w:b/>
          <w:bCs/>
          <w:color w:val="auto"/>
          <w:szCs w:val="21"/>
          <w:lang w:val="zh-CN"/>
        </w:rPr>
        <w:t>法定代表人（签字或签章）</w:t>
      </w:r>
      <w:r>
        <w:rPr>
          <w:rFonts w:hint="eastAsia" w:asciiTheme="minorEastAsia" w:hAnsiTheme="minorEastAsia" w:eastAsiaTheme="minorEastAsia" w:cstheme="minorEastAsia"/>
          <w:b/>
          <w:bCs/>
          <w:color w:val="auto"/>
        </w:rPr>
        <w:t>：</w:t>
      </w:r>
    </w:p>
    <w:p w14:paraId="455491B1">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u w:val="single"/>
        </w:rPr>
      </w:pPr>
      <w:r>
        <w:rPr>
          <w:rFonts w:hint="eastAsia" w:asciiTheme="minorEastAsia" w:hAnsiTheme="minorEastAsia" w:eastAsiaTheme="minorEastAsia" w:cstheme="minorEastAsia"/>
          <w:color w:val="auto"/>
          <w:szCs w:val="24"/>
        </w:rPr>
        <w:t>日   期：</w:t>
      </w:r>
      <w:r>
        <w:rPr>
          <w:rFonts w:hint="eastAsia" w:asciiTheme="minorEastAsia" w:hAnsiTheme="minorEastAsia" w:eastAsiaTheme="minorEastAsia" w:cstheme="minorEastAsia"/>
          <w:color w:val="auto"/>
          <w:szCs w:val="21"/>
          <w:lang w:val="zh-CN"/>
        </w:rPr>
        <w:t>年月日</w:t>
      </w:r>
    </w:p>
    <w:p w14:paraId="3F1C379A">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附：</w:t>
      </w:r>
    </w:p>
    <w:p w14:paraId="1D557BFF">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供应商授权代表单位名称：</w:t>
      </w:r>
    </w:p>
    <w:p w14:paraId="5E8CD56A">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职务： 性别：</w:t>
      </w:r>
    </w:p>
    <w:p w14:paraId="5D0A6366">
      <w:pPr>
        <w:wordWrap w:val="0"/>
        <w:spacing w:line="360" w:lineRule="auto"/>
        <w:ind w:firstLine="480" w:firstLineChars="200"/>
        <w:rPr>
          <w:rFonts w:hint="eastAsia" w:asciiTheme="minorEastAsia" w:hAnsiTheme="minorEastAsia" w:eastAsiaTheme="minorEastAsia" w:cstheme="minorEastAsia"/>
          <w:color w:val="auto"/>
          <w:szCs w:val="24"/>
          <w:u w:val="single"/>
        </w:rPr>
      </w:pPr>
      <w:r>
        <w:rPr>
          <w:rFonts w:hint="eastAsia" w:asciiTheme="minorEastAsia" w:hAnsiTheme="minorEastAsia" w:eastAsiaTheme="minorEastAsia" w:cstheme="minorEastAsia"/>
          <w:color w:val="auto"/>
          <w:szCs w:val="24"/>
        </w:rPr>
        <w:t>身份证号码：</w:t>
      </w:r>
    </w:p>
    <w:p w14:paraId="5D9C99CC">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电话：</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5EA1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5583EC1B">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被授权人身份证</w:t>
            </w:r>
          </w:p>
          <w:p w14:paraId="12F6526D">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w:t>
            </w:r>
            <w:r>
              <w:rPr>
                <w:rFonts w:hint="eastAsia" w:asciiTheme="minorEastAsia" w:hAnsiTheme="minorEastAsia" w:eastAsiaTheme="minorEastAsia" w:cstheme="minorEastAsia"/>
                <w:color w:val="auto"/>
                <w:szCs w:val="24"/>
                <w:lang w:eastAsia="zh-CN"/>
              </w:rPr>
              <w:t>正面</w:t>
            </w:r>
            <w:r>
              <w:rPr>
                <w:rFonts w:hint="eastAsia" w:asciiTheme="minorEastAsia" w:hAnsiTheme="minorEastAsia" w:eastAsiaTheme="minorEastAsia" w:cstheme="minorEastAsia"/>
                <w:color w:val="auto"/>
                <w:szCs w:val="24"/>
              </w:rPr>
              <w:t>清晰彩色影印件）</w:t>
            </w:r>
          </w:p>
        </w:tc>
        <w:tc>
          <w:tcPr>
            <w:tcW w:w="4569" w:type="dxa"/>
          </w:tcPr>
          <w:p w14:paraId="46392241">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被授权人身份证</w:t>
            </w:r>
          </w:p>
          <w:p w14:paraId="05D7E364">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（反面清晰彩色影印件）</w:t>
            </w:r>
          </w:p>
        </w:tc>
      </w:tr>
    </w:tbl>
    <w:p w14:paraId="41522691">
      <w:pPr>
        <w:wordWrap w:val="0"/>
        <w:spacing w:line="360" w:lineRule="auto"/>
        <w:rPr>
          <w:rFonts w:hint="eastAsia" w:asciiTheme="minorEastAsia" w:hAnsiTheme="minorEastAsia" w:eastAsiaTheme="minorEastAsia" w:cstheme="minorEastAsia"/>
          <w:bCs/>
          <w:color w:val="auto"/>
        </w:rPr>
        <w:sectPr>
          <w:type w:val="continuous"/>
          <w:pgSz w:w="11906" w:h="16838"/>
          <w:pgMar w:top="1134" w:right="1191" w:bottom="1134" w:left="1191" w:header="851" w:footer="992" w:gutter="0"/>
          <w:pgNumType w:fmt="decimal"/>
          <w:cols w:space="425" w:num="1"/>
          <w:docGrid w:type="lines" w:linePitch="312" w:charSpace="0"/>
        </w:sectPr>
      </w:pPr>
    </w:p>
    <w:p w14:paraId="232424AD">
      <w:pPr>
        <w:pStyle w:val="3"/>
        <w:numPr>
          <w:ilvl w:val="0"/>
          <w:numId w:val="0"/>
        </w:numPr>
        <w:tabs>
          <w:tab w:val="left" w:pos="709"/>
        </w:tabs>
        <w:spacing w:before="0" w:after="0" w:line="360" w:lineRule="auto"/>
        <w:ind w:left="-141" w:leftChars="0"/>
        <w:jc w:val="left"/>
        <w:rPr>
          <w:rFonts w:hint="eastAsia" w:asciiTheme="minorEastAsia" w:hAnsiTheme="minorEastAsia" w:eastAsiaTheme="minorEastAsia" w:cstheme="minorEastAsia"/>
          <w:color w:val="auto"/>
          <w:sz w:val="24"/>
          <w:szCs w:val="24"/>
        </w:rPr>
      </w:pPr>
      <w:bookmarkStart w:id="66" w:name="_Toc107561312"/>
      <w:bookmarkStart w:id="67" w:name="_Toc117244393"/>
      <w:bookmarkStart w:id="68" w:name="_Toc7352"/>
      <w:bookmarkStart w:id="69" w:name="_Toc117244508"/>
      <w:r>
        <w:rPr>
          <w:rFonts w:hint="eastAsia" w:asciiTheme="minorEastAsia" w:hAnsiTheme="minorEastAsia" w:eastAsiaTheme="minorEastAsia" w:cstheme="minorEastAsia"/>
          <w:color w:val="auto"/>
          <w:sz w:val="24"/>
          <w:szCs w:val="24"/>
          <w:lang w:val="en-US" w:eastAsia="zh-CN"/>
        </w:rPr>
        <w:t>七、</w:t>
      </w:r>
      <w:r>
        <w:rPr>
          <w:rFonts w:hint="eastAsia" w:asciiTheme="minorEastAsia" w:hAnsiTheme="minorEastAsia" w:eastAsiaTheme="minorEastAsia" w:cstheme="minorEastAsia"/>
          <w:color w:val="auto"/>
          <w:sz w:val="24"/>
          <w:szCs w:val="24"/>
        </w:rPr>
        <w:t>法定代表人身份证明</w:t>
      </w:r>
      <w:bookmarkEnd w:id="66"/>
      <w:bookmarkEnd w:id="67"/>
      <w:bookmarkEnd w:id="68"/>
      <w:bookmarkEnd w:id="69"/>
    </w:p>
    <w:p w14:paraId="242FDC02">
      <w:pPr>
        <w:wordWrap w:val="0"/>
        <w:spacing w:line="360" w:lineRule="auto"/>
        <w:ind w:firstLine="360" w:firstLineChars="15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（自然人提供身份证明）</w:t>
      </w:r>
    </w:p>
    <w:p w14:paraId="1DB17A7D">
      <w:pPr>
        <w:pStyle w:val="4"/>
        <w:rPr>
          <w:rFonts w:hint="eastAsia" w:asciiTheme="minorEastAsia" w:hAnsiTheme="minorEastAsia" w:eastAsiaTheme="minorEastAsia" w:cstheme="minorEastAsia"/>
          <w:color w:val="auto"/>
        </w:rPr>
      </w:pPr>
    </w:p>
    <w:p w14:paraId="7CEBBCFD">
      <w:pPr>
        <w:wordWrap w:val="0"/>
        <w:spacing w:line="360" w:lineRule="auto"/>
        <w:ind w:firstLine="480" w:firstLineChars="200"/>
        <w:rPr>
          <w:rFonts w:hint="eastAsia" w:asciiTheme="minorEastAsia" w:hAnsiTheme="minorEastAsia" w:eastAsiaTheme="minorEastAsia" w:cstheme="minorEastAsia"/>
          <w:color w:val="auto"/>
          <w:szCs w:val="24"/>
          <w:u w:val="single"/>
        </w:rPr>
      </w:pPr>
      <w:r>
        <w:rPr>
          <w:rFonts w:hint="eastAsia" w:asciiTheme="minorEastAsia" w:hAnsiTheme="minorEastAsia" w:eastAsiaTheme="minorEastAsia" w:cstheme="minorEastAsia"/>
          <w:color w:val="auto"/>
          <w:szCs w:val="24"/>
        </w:rPr>
        <w:t>供应商名称：</w:t>
      </w:r>
      <w:r>
        <w:rPr>
          <w:rFonts w:hint="eastAsia" w:asciiTheme="minorEastAsia" w:hAnsiTheme="minorEastAsia" w:eastAsiaTheme="minorEastAsia" w:cstheme="minorEastAsia"/>
          <w:color w:val="auto"/>
          <w:szCs w:val="24"/>
          <w:u w:val="single"/>
        </w:rPr>
        <w:tab/>
      </w:r>
    </w:p>
    <w:p w14:paraId="63272C92">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姓名：</w:t>
      </w:r>
      <w:r>
        <w:rPr>
          <w:rFonts w:hint="eastAsia" w:asciiTheme="minorEastAsia" w:hAnsiTheme="minorEastAsia" w:eastAsiaTheme="minorEastAsia" w:cstheme="minorEastAsia"/>
          <w:color w:val="auto"/>
          <w:szCs w:val="24"/>
          <w:u w:val="single"/>
        </w:rPr>
        <w:tab/>
      </w:r>
      <w:r>
        <w:rPr>
          <w:rFonts w:hint="eastAsia" w:asciiTheme="minorEastAsia" w:hAnsiTheme="minorEastAsia" w:eastAsiaTheme="minorEastAsia" w:cstheme="minorEastAsia"/>
          <w:color w:val="auto"/>
          <w:szCs w:val="24"/>
        </w:rPr>
        <w:t>性别：</w:t>
      </w:r>
      <w:r>
        <w:rPr>
          <w:rFonts w:hint="eastAsia" w:asciiTheme="minorEastAsia" w:hAnsiTheme="minorEastAsia" w:eastAsiaTheme="minorEastAsia" w:cstheme="minorEastAsia"/>
          <w:color w:val="auto"/>
          <w:szCs w:val="24"/>
          <w:u w:val="single"/>
        </w:rPr>
        <w:tab/>
      </w:r>
      <w:r>
        <w:rPr>
          <w:rFonts w:hint="eastAsia" w:asciiTheme="minorEastAsia" w:hAnsiTheme="minorEastAsia" w:eastAsiaTheme="minorEastAsia" w:cstheme="minorEastAsia"/>
          <w:color w:val="auto"/>
          <w:szCs w:val="24"/>
        </w:rPr>
        <w:t>年龄：</w:t>
      </w:r>
      <w:r>
        <w:rPr>
          <w:rFonts w:hint="eastAsia" w:asciiTheme="minorEastAsia" w:hAnsiTheme="minorEastAsia" w:eastAsiaTheme="minorEastAsia" w:cstheme="minorEastAsia"/>
          <w:color w:val="auto"/>
          <w:szCs w:val="24"/>
          <w:u w:val="single"/>
        </w:rPr>
        <w:tab/>
      </w:r>
      <w:r>
        <w:rPr>
          <w:rFonts w:hint="eastAsia" w:asciiTheme="minorEastAsia" w:hAnsiTheme="minorEastAsia" w:eastAsiaTheme="minorEastAsia" w:cstheme="minorEastAsia"/>
          <w:color w:val="auto"/>
          <w:szCs w:val="24"/>
        </w:rPr>
        <w:t>职务：</w:t>
      </w:r>
      <w:r>
        <w:rPr>
          <w:rFonts w:hint="eastAsia" w:asciiTheme="minorEastAsia" w:hAnsiTheme="minorEastAsia" w:eastAsiaTheme="minorEastAsia" w:cstheme="minorEastAsia"/>
          <w:color w:val="auto"/>
          <w:szCs w:val="24"/>
          <w:u w:val="single"/>
        </w:rPr>
        <w:tab/>
      </w:r>
      <w:r>
        <w:rPr>
          <w:rFonts w:hint="eastAsia" w:asciiTheme="minorEastAsia" w:hAnsiTheme="minorEastAsia" w:eastAsiaTheme="minorEastAsia" w:cstheme="minorEastAsia"/>
          <w:color w:val="auto"/>
          <w:szCs w:val="24"/>
        </w:rPr>
        <w:t>，系</w:t>
      </w:r>
      <w:r>
        <w:rPr>
          <w:rFonts w:hint="eastAsia" w:asciiTheme="minorEastAsia" w:hAnsiTheme="minorEastAsia" w:eastAsiaTheme="minorEastAsia" w:cstheme="minorEastAsia"/>
          <w:color w:val="auto"/>
          <w:szCs w:val="24"/>
          <w:u w:val="single"/>
        </w:rPr>
        <w:tab/>
      </w:r>
      <w:r>
        <w:rPr>
          <w:rFonts w:hint="eastAsia" w:asciiTheme="minorEastAsia" w:hAnsiTheme="minorEastAsia" w:eastAsiaTheme="minorEastAsia" w:cstheme="minorEastAsia"/>
          <w:i/>
          <w:color w:val="auto"/>
          <w:szCs w:val="24"/>
          <w:u w:val="single"/>
        </w:rPr>
        <w:t>（供应商名称）</w:t>
      </w:r>
      <w:r>
        <w:rPr>
          <w:rFonts w:hint="eastAsia" w:asciiTheme="minorEastAsia" w:hAnsiTheme="minorEastAsia" w:eastAsiaTheme="minorEastAsia" w:cstheme="minorEastAsia"/>
          <w:color w:val="auto"/>
          <w:szCs w:val="24"/>
        </w:rPr>
        <w:t>的法定代表人。</w:t>
      </w:r>
    </w:p>
    <w:p w14:paraId="74E44537">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特此证明。</w:t>
      </w:r>
    </w:p>
    <w:p w14:paraId="6F2C62F6">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u w:val="single"/>
        </w:rPr>
      </w:pPr>
      <w:r>
        <w:rPr>
          <w:rFonts w:hint="eastAsia" w:asciiTheme="minorEastAsia" w:hAnsiTheme="minorEastAsia" w:eastAsiaTheme="minorEastAsia" w:cstheme="minorEastAsia"/>
          <w:bCs/>
          <w:color w:val="auto"/>
        </w:rPr>
        <w:t>供应商（公章）：</w:t>
      </w:r>
    </w:p>
    <w:p w14:paraId="0A92206C">
      <w:pPr>
        <w:wordWrap w:val="0"/>
        <w:spacing w:line="360" w:lineRule="auto"/>
        <w:ind w:firstLine="3240" w:firstLineChars="13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4"/>
        </w:rPr>
        <w:t>日   期：</w:t>
      </w:r>
    </w:p>
    <w:p w14:paraId="5A21A4D7">
      <w:pPr>
        <w:wordWrap w:val="0"/>
        <w:spacing w:line="360" w:lineRule="auto"/>
        <w:rPr>
          <w:rFonts w:hint="eastAsia" w:asciiTheme="minorEastAsia" w:hAnsiTheme="minorEastAsia" w:eastAsiaTheme="minorEastAsia" w:cstheme="minorEastAsia"/>
          <w:color w:val="auto"/>
          <w:szCs w:val="24"/>
        </w:rPr>
      </w:pPr>
    </w:p>
    <w:p w14:paraId="10753559">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附：</w:t>
      </w:r>
    </w:p>
    <w:p w14:paraId="6BC4D6E1">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法定代表人姓名：</w:t>
      </w:r>
    </w:p>
    <w:p w14:paraId="1A9D7348">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性别：</w:t>
      </w:r>
    </w:p>
    <w:p w14:paraId="314F3ECD">
      <w:pPr>
        <w:wordWrap w:val="0"/>
        <w:spacing w:line="360" w:lineRule="auto"/>
        <w:ind w:firstLine="480" w:firstLineChars="200"/>
        <w:rPr>
          <w:rFonts w:hint="eastAsia" w:asciiTheme="minorEastAsia" w:hAnsiTheme="minorEastAsia" w:eastAsiaTheme="minorEastAsia" w:cstheme="minorEastAsia"/>
          <w:color w:val="auto"/>
          <w:szCs w:val="24"/>
          <w:u w:val="single"/>
        </w:rPr>
      </w:pPr>
      <w:r>
        <w:rPr>
          <w:rFonts w:hint="eastAsia" w:asciiTheme="minorEastAsia" w:hAnsiTheme="minorEastAsia" w:eastAsiaTheme="minorEastAsia" w:cstheme="minorEastAsia"/>
          <w:color w:val="auto"/>
          <w:szCs w:val="24"/>
        </w:rPr>
        <w:t>身份证号码：</w:t>
      </w:r>
    </w:p>
    <w:p w14:paraId="2863A32A">
      <w:pPr>
        <w:wordWrap w:val="0"/>
        <w:spacing w:line="360" w:lineRule="auto"/>
        <w:ind w:firstLine="480" w:firstLineChars="2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电话：</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1DC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4A6993F6">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法定代表人身份证</w:t>
            </w:r>
          </w:p>
          <w:p w14:paraId="251C87A0">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（正面清晰彩色影印件）</w:t>
            </w:r>
          </w:p>
        </w:tc>
        <w:tc>
          <w:tcPr>
            <w:tcW w:w="4569" w:type="dxa"/>
          </w:tcPr>
          <w:p w14:paraId="197F2590">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法定代表人身份证</w:t>
            </w:r>
          </w:p>
          <w:p w14:paraId="16B394CA">
            <w:pPr>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（反面清晰彩色影印件）</w:t>
            </w:r>
          </w:p>
        </w:tc>
      </w:tr>
    </w:tbl>
    <w:p w14:paraId="1E6FA763">
      <w:pPr>
        <w:widowControl/>
        <w:wordWrap w:val="0"/>
        <w:spacing w:line="360" w:lineRule="auto"/>
        <w:jc w:val="left"/>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color w:val="auto"/>
        </w:rPr>
        <w:br w:type="page"/>
      </w:r>
    </w:p>
    <w:p w14:paraId="2B330C7F">
      <w:pPr>
        <w:pStyle w:val="3"/>
        <w:numPr>
          <w:ilvl w:val="0"/>
          <w:numId w:val="0"/>
        </w:numPr>
        <w:tabs>
          <w:tab w:val="left" w:pos="709"/>
        </w:tabs>
        <w:spacing w:before="0" w:after="0" w:line="360" w:lineRule="auto"/>
        <w:ind w:left="-141"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七、</w:t>
      </w:r>
      <w:r>
        <w:rPr>
          <w:rFonts w:hint="eastAsia" w:asciiTheme="minorEastAsia" w:hAnsiTheme="minorEastAsia" w:eastAsiaTheme="minorEastAsia" w:cstheme="minorEastAsia"/>
          <w:i w:val="0"/>
          <w:iCs w:val="0"/>
          <w:caps w:val="0"/>
          <w:color w:val="000000"/>
          <w:spacing w:val="0"/>
          <w:sz w:val="21"/>
          <w:szCs w:val="21"/>
          <w:shd w:val="clear" w:fill="FFFFFF"/>
        </w:rPr>
        <w:t>法人或者其他组织的营业执照等证明文件</w:t>
      </w:r>
    </w:p>
    <w:p w14:paraId="186DDD60">
      <w:pPr>
        <w:spacing w:line="360" w:lineRule="auto"/>
        <w:ind w:firstLine="960" w:firstLineChars="400"/>
        <w:rPr>
          <w:rFonts w:hint="eastAsia" w:asciiTheme="minorEastAsia" w:hAnsiTheme="minorEastAsia" w:eastAsiaTheme="minorEastAsia" w:cstheme="minorEastAsia"/>
          <w:b/>
          <w:color w:val="auto"/>
          <w:szCs w:val="24"/>
          <w:lang w:val="zh-CN"/>
        </w:rPr>
      </w:pPr>
      <w:r>
        <w:rPr>
          <w:rFonts w:hint="eastAsia" w:asciiTheme="minorEastAsia" w:hAnsiTheme="minorEastAsia" w:eastAsiaTheme="minorEastAsia" w:cstheme="minorEastAsia"/>
          <w:color w:val="auto"/>
          <w:szCs w:val="24"/>
          <w:lang w:val="zh-CN"/>
        </w:rPr>
        <w:t>（按供应商自身</w:t>
      </w:r>
      <w:r>
        <w:rPr>
          <w:rFonts w:hint="eastAsia" w:asciiTheme="minorEastAsia" w:hAnsiTheme="minorEastAsia" w:eastAsiaTheme="minorEastAsia" w:cstheme="minorEastAsia"/>
          <w:bCs/>
          <w:color w:val="auto"/>
          <w:szCs w:val="24"/>
        </w:rPr>
        <w:t>实际情况</w:t>
      </w:r>
      <w:r>
        <w:rPr>
          <w:rFonts w:hint="eastAsia" w:asciiTheme="minorEastAsia" w:hAnsiTheme="minorEastAsia" w:eastAsiaTheme="minorEastAsia" w:cstheme="minorEastAsia"/>
          <w:color w:val="auto"/>
          <w:szCs w:val="24"/>
          <w:lang w:val="zh-CN"/>
        </w:rPr>
        <w:t>自行编写）</w:t>
      </w:r>
    </w:p>
    <w:p w14:paraId="1204A7E1">
      <w:pPr>
        <w:pStyle w:val="18"/>
        <w:spacing w:line="360" w:lineRule="auto"/>
        <w:ind w:left="993" w:firstLine="0"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（1）企业法人（包括合伙企业）提供工商部门注册的有效“企业法人营业执照”或“营业执照”；</w:t>
      </w:r>
    </w:p>
    <w:p w14:paraId="7364002E">
      <w:pPr>
        <w:pStyle w:val="18"/>
        <w:spacing w:line="360" w:lineRule="auto"/>
        <w:ind w:left="993" w:firstLine="0"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（2）事业单位法人应提供有效的“事业单位法人证书”；</w:t>
      </w:r>
    </w:p>
    <w:p w14:paraId="269EC94E">
      <w:pPr>
        <w:pStyle w:val="18"/>
        <w:spacing w:line="360" w:lineRule="auto"/>
        <w:ind w:left="993" w:firstLine="0"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（3）非企业专业服务机构应提供执业许可证等证明文件；</w:t>
      </w:r>
    </w:p>
    <w:p w14:paraId="57BA223C">
      <w:pPr>
        <w:pStyle w:val="18"/>
        <w:spacing w:line="360" w:lineRule="auto"/>
        <w:ind w:left="993" w:firstLine="0" w:firstLineChars="0"/>
        <w:jc w:val="lef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（4）个体工商户应提供有效的“个体工商户营业执照”；</w:t>
      </w:r>
    </w:p>
    <w:p w14:paraId="27E1B6A9">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14:paraId="4E7C9E40">
      <w:pPr>
        <w:pStyle w:val="18"/>
        <w:numPr>
          <w:ilvl w:val="0"/>
          <w:numId w:val="0"/>
        </w:numPr>
        <w:wordWrap w:val="0"/>
        <w:spacing w:line="360" w:lineRule="auto"/>
        <w:ind w:left="568" w:leftChars="0"/>
        <w:outlineLvl w:val="2"/>
        <w:rPr>
          <w:rFonts w:hint="eastAsia" w:asciiTheme="minorEastAsia" w:hAnsiTheme="minorEastAsia" w:eastAsiaTheme="minorEastAsia" w:cstheme="minorEastAsia"/>
          <w:b/>
          <w:bCs/>
          <w:color w:val="auto"/>
          <w:szCs w:val="24"/>
        </w:rPr>
      </w:pPr>
      <w:r>
        <w:rPr>
          <w:rFonts w:hint="eastAsia" w:asciiTheme="minorEastAsia" w:hAnsiTheme="minorEastAsia" w:eastAsiaTheme="minorEastAsia" w:cstheme="minorEastAsia"/>
          <w:b/>
          <w:color w:val="auto"/>
          <w:szCs w:val="24"/>
          <w:lang w:val="en-US" w:eastAsia="zh-CN"/>
        </w:rPr>
        <w:t>八、</w:t>
      </w:r>
      <w:r>
        <w:rPr>
          <w:rFonts w:hint="eastAsia" w:asciiTheme="minorEastAsia" w:hAnsiTheme="minorEastAsia" w:eastAsiaTheme="minorEastAsia" w:cstheme="minorEastAsia"/>
          <w:b/>
          <w:color w:val="auto"/>
          <w:szCs w:val="24"/>
          <w:lang w:val="zh-CN"/>
        </w:rPr>
        <w:t>财务</w:t>
      </w:r>
      <w:r>
        <w:rPr>
          <w:rFonts w:hint="eastAsia" w:asciiTheme="minorEastAsia" w:hAnsiTheme="minorEastAsia" w:eastAsiaTheme="minorEastAsia" w:cstheme="minorEastAsia"/>
          <w:b/>
          <w:color w:val="auto"/>
          <w:szCs w:val="24"/>
        </w:rPr>
        <w:t>状况报告，依法缴纳税收和社会保障资金的声明函</w:t>
      </w:r>
    </w:p>
    <w:p w14:paraId="3C8F9E45">
      <w:pPr>
        <w:spacing w:line="360" w:lineRule="auto"/>
        <w:ind w:firstLine="960" w:firstLineChars="400"/>
        <w:rPr>
          <w:rFonts w:hint="eastAsia" w:asciiTheme="minorEastAsia" w:hAnsiTheme="minorEastAsia" w:eastAsiaTheme="minorEastAsia" w:cstheme="minorEastAsia"/>
          <w:b/>
          <w:bCs/>
          <w:color w:val="auto"/>
          <w:szCs w:val="24"/>
        </w:rPr>
      </w:pPr>
      <w:r>
        <w:rPr>
          <w:rFonts w:hint="eastAsia" w:asciiTheme="minorEastAsia" w:hAnsiTheme="minorEastAsia" w:eastAsiaTheme="minorEastAsia" w:cstheme="minorEastAsia"/>
          <w:bCs/>
          <w:color w:val="auto"/>
          <w:szCs w:val="24"/>
        </w:rPr>
        <w:t>（</w:t>
      </w:r>
      <w:r>
        <w:rPr>
          <w:rFonts w:hint="eastAsia" w:asciiTheme="minorEastAsia" w:hAnsiTheme="minorEastAsia" w:eastAsiaTheme="minorEastAsia" w:cstheme="minorEastAsia"/>
          <w:color w:val="auto"/>
          <w:szCs w:val="24"/>
        </w:rPr>
        <w:t>可不再</w:t>
      </w:r>
      <w:r>
        <w:rPr>
          <w:rFonts w:hint="eastAsia" w:asciiTheme="minorEastAsia" w:hAnsiTheme="minorEastAsia" w:eastAsiaTheme="minorEastAsia" w:cstheme="minorEastAsia"/>
          <w:color w:val="auto"/>
          <w:szCs w:val="24"/>
          <w:lang w:eastAsia="zh-CN"/>
        </w:rPr>
        <w:t>提供其他</w:t>
      </w:r>
      <w:r>
        <w:rPr>
          <w:rFonts w:hint="eastAsia" w:asciiTheme="minorEastAsia" w:hAnsiTheme="minorEastAsia" w:eastAsiaTheme="minorEastAsia" w:cstheme="minorEastAsia"/>
          <w:color w:val="auto"/>
          <w:szCs w:val="24"/>
        </w:rPr>
        <w:t>证明材料</w:t>
      </w:r>
      <w:r>
        <w:rPr>
          <w:rFonts w:hint="eastAsia" w:asciiTheme="minorEastAsia" w:hAnsiTheme="minorEastAsia" w:eastAsiaTheme="minorEastAsia" w:cstheme="minorEastAsia"/>
          <w:bCs/>
          <w:color w:val="auto"/>
          <w:szCs w:val="24"/>
        </w:rPr>
        <w:t>）</w:t>
      </w:r>
    </w:p>
    <w:p w14:paraId="0FC67898">
      <w:pPr>
        <w:wordWrap w:val="0"/>
        <w:spacing w:line="360" w:lineRule="auto"/>
        <w:ind w:firstLine="480" w:firstLineChars="200"/>
        <w:rPr>
          <w:rFonts w:hint="eastAsia" w:asciiTheme="minorEastAsia" w:hAnsiTheme="minorEastAsia" w:eastAsiaTheme="minorEastAsia" w:cstheme="minorEastAsia"/>
          <w:bCs/>
          <w:color w:val="auto"/>
          <w:szCs w:val="24"/>
        </w:rPr>
      </w:pPr>
      <w:r>
        <w:rPr>
          <w:rFonts w:hint="eastAsia" w:asciiTheme="minorEastAsia" w:hAnsiTheme="minorEastAsia" w:eastAsiaTheme="minorEastAsia" w:cstheme="minorEastAsia"/>
          <w:color w:val="auto"/>
          <w:szCs w:val="24"/>
        </w:rPr>
        <w:t>本公司</w:t>
      </w:r>
      <w:r>
        <w:rPr>
          <w:rFonts w:hint="eastAsia" w:asciiTheme="minorEastAsia" w:hAnsiTheme="minorEastAsia" w:eastAsiaTheme="minorEastAsia" w:cstheme="minorEastAsia"/>
          <w:bCs/>
          <w:color w:val="auto"/>
          <w:szCs w:val="24"/>
        </w:rPr>
        <w:t>参加贵</w:t>
      </w:r>
      <w:r>
        <w:rPr>
          <w:rFonts w:hint="eastAsia" w:asciiTheme="minorEastAsia" w:hAnsiTheme="minorEastAsia" w:eastAsiaTheme="minorEastAsia" w:cstheme="minorEastAsia"/>
          <w:bCs/>
          <w:color w:val="auto"/>
          <w:szCs w:val="24"/>
          <w:lang w:val="en-US" w:eastAsia="zh-CN"/>
        </w:rPr>
        <w:t>单位</w:t>
      </w:r>
      <w:r>
        <w:rPr>
          <w:rFonts w:hint="eastAsia" w:asciiTheme="minorEastAsia" w:hAnsiTheme="minorEastAsia" w:eastAsiaTheme="minorEastAsia" w:cstheme="minorEastAsia"/>
          <w:bCs/>
          <w:color w:val="auto"/>
          <w:szCs w:val="24"/>
        </w:rPr>
        <w:t>组织的</w:t>
      </w:r>
      <w:r>
        <w:rPr>
          <w:rFonts w:hint="eastAsia" w:asciiTheme="minorEastAsia" w:hAnsiTheme="minorEastAsia" w:eastAsiaTheme="minorEastAsia" w:cstheme="minorEastAsia"/>
          <w:i/>
          <w:color w:val="auto"/>
          <w:szCs w:val="24"/>
          <w:u w:val="single"/>
        </w:rPr>
        <w:t>（项目名称）</w:t>
      </w:r>
      <w:r>
        <w:rPr>
          <w:rFonts w:hint="eastAsia" w:asciiTheme="minorEastAsia" w:hAnsiTheme="minorEastAsia" w:eastAsiaTheme="minorEastAsia" w:cstheme="minorEastAsia"/>
          <w:bCs/>
          <w:color w:val="auto"/>
          <w:szCs w:val="24"/>
        </w:rPr>
        <w:t>项目</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项目编号</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的政府采购活动</w:t>
      </w:r>
      <w:r>
        <w:rPr>
          <w:rFonts w:hint="eastAsia" w:asciiTheme="minorEastAsia" w:hAnsiTheme="minorEastAsia" w:eastAsiaTheme="minorEastAsia" w:cstheme="minorEastAsia"/>
          <w:bCs/>
          <w:color w:val="auto"/>
          <w:szCs w:val="24"/>
          <w:lang w:eastAsia="zh-CN"/>
        </w:rPr>
        <w:t>，并</w:t>
      </w:r>
      <w:r>
        <w:rPr>
          <w:rFonts w:hint="eastAsia" w:asciiTheme="minorEastAsia" w:hAnsiTheme="minorEastAsia" w:eastAsiaTheme="minorEastAsia" w:cstheme="minorEastAsia"/>
          <w:bCs/>
          <w:color w:val="auto"/>
          <w:szCs w:val="24"/>
        </w:rPr>
        <w:t>根据询价通知书的规定提交相关资格证明文件。并郑重声明如下：</w:t>
      </w:r>
    </w:p>
    <w:p w14:paraId="1A01DDCA">
      <w:pPr>
        <w:numPr>
          <w:ilvl w:val="0"/>
          <w:numId w:val="16"/>
        </w:numPr>
        <w:tabs>
          <w:tab w:val="left" w:pos="0"/>
        </w:tabs>
        <w:wordWrap w:val="0"/>
        <w:spacing w:line="360" w:lineRule="auto"/>
        <w:ind w:left="0" w:firstLine="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具有合法健全的财务会计制度及依法缴纳税收和社会保障资金；</w:t>
      </w:r>
    </w:p>
    <w:p w14:paraId="14175E37">
      <w:pPr>
        <w:numPr>
          <w:ilvl w:val="0"/>
          <w:numId w:val="16"/>
        </w:numPr>
        <w:tabs>
          <w:tab w:val="left" w:pos="0"/>
        </w:tabs>
        <w:wordWrap w:val="0"/>
        <w:spacing w:line="360" w:lineRule="auto"/>
        <w:ind w:left="0" w:firstLine="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对上述声明内容的真实性负责。如有虚假，将依法承担相应责任。</w:t>
      </w:r>
    </w:p>
    <w:p w14:paraId="6014B597">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14:paraId="6792467D">
      <w:pPr>
        <w:pStyle w:val="18"/>
        <w:numPr>
          <w:ilvl w:val="0"/>
          <w:numId w:val="0"/>
        </w:numPr>
        <w:wordWrap w:val="0"/>
        <w:spacing w:line="360" w:lineRule="auto"/>
        <w:ind w:left="568" w:leftChars="0"/>
        <w:outlineLvl w:val="2"/>
        <w:rPr>
          <w:rFonts w:hint="eastAsia" w:asciiTheme="minorEastAsia" w:hAnsiTheme="minorEastAsia" w:eastAsiaTheme="minorEastAsia" w:cstheme="minorEastAsia"/>
          <w:color w:val="auto"/>
          <w:szCs w:val="24"/>
          <w:lang w:val="zh-CN"/>
        </w:rPr>
      </w:pPr>
      <w:r>
        <w:rPr>
          <w:rFonts w:hint="eastAsia" w:asciiTheme="minorEastAsia" w:hAnsiTheme="minorEastAsia" w:eastAsiaTheme="minorEastAsia" w:cstheme="minorEastAsia"/>
          <w:b/>
          <w:color w:val="auto"/>
          <w:szCs w:val="24"/>
          <w:lang w:val="en-US" w:eastAsia="zh-CN"/>
        </w:rPr>
        <w:t>九、</w:t>
      </w:r>
      <w:r>
        <w:rPr>
          <w:rFonts w:hint="eastAsia" w:asciiTheme="minorEastAsia" w:hAnsiTheme="minorEastAsia" w:eastAsiaTheme="minorEastAsia" w:cstheme="minorEastAsia"/>
          <w:b/>
          <w:color w:val="auto"/>
          <w:szCs w:val="24"/>
          <w:lang w:val="zh-CN"/>
        </w:rPr>
        <w:t>履行</w:t>
      </w:r>
      <w:r>
        <w:rPr>
          <w:rFonts w:hint="eastAsia" w:asciiTheme="minorEastAsia" w:hAnsiTheme="minorEastAsia" w:eastAsiaTheme="minorEastAsia" w:cstheme="minorEastAsia"/>
          <w:b/>
          <w:color w:val="auto"/>
          <w:szCs w:val="24"/>
        </w:rPr>
        <w:t>合同所必需的设备和专业技术能力声明函</w:t>
      </w:r>
    </w:p>
    <w:p w14:paraId="0C21F85B">
      <w:pPr>
        <w:spacing w:line="360" w:lineRule="auto"/>
        <w:ind w:firstLine="1080" w:firstLineChars="450"/>
        <w:rPr>
          <w:rFonts w:hint="eastAsia" w:asciiTheme="minorEastAsia" w:hAnsiTheme="minorEastAsia" w:eastAsiaTheme="minorEastAsia" w:cstheme="minorEastAsia"/>
          <w:bCs/>
          <w:color w:val="auto"/>
          <w:szCs w:val="24"/>
        </w:rPr>
      </w:pPr>
      <w:r>
        <w:rPr>
          <w:rFonts w:hint="eastAsia" w:asciiTheme="minorEastAsia" w:hAnsiTheme="minorEastAsia" w:eastAsiaTheme="minorEastAsia" w:cstheme="minorEastAsia"/>
          <w:bCs/>
          <w:color w:val="auto"/>
          <w:szCs w:val="24"/>
        </w:rPr>
        <w:t>（自行编写）</w:t>
      </w:r>
    </w:p>
    <w:p w14:paraId="55F6306E">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14:paraId="481B1661">
      <w:pPr>
        <w:pStyle w:val="18"/>
        <w:numPr>
          <w:ilvl w:val="0"/>
          <w:numId w:val="0"/>
        </w:numPr>
        <w:wordWrap w:val="0"/>
        <w:spacing w:line="360" w:lineRule="auto"/>
        <w:ind w:left="568" w:leftChars="0"/>
        <w:outlineLvl w:val="2"/>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
          <w:color w:val="auto"/>
          <w:szCs w:val="24"/>
          <w:lang w:val="en-US" w:eastAsia="zh-CN"/>
        </w:rPr>
        <w:t>十、</w:t>
      </w:r>
      <w:r>
        <w:rPr>
          <w:rFonts w:hint="eastAsia" w:asciiTheme="minorEastAsia" w:hAnsiTheme="minorEastAsia" w:eastAsiaTheme="minorEastAsia" w:cstheme="minorEastAsia"/>
          <w:b/>
          <w:color w:val="auto"/>
          <w:szCs w:val="24"/>
        </w:rPr>
        <w:t>无重大违法记录的声明函</w:t>
      </w:r>
    </w:p>
    <w:p w14:paraId="7CF09EB0">
      <w:pPr>
        <w:wordWrap w:val="0"/>
        <w:spacing w:line="360" w:lineRule="auto"/>
        <w:ind w:firstLine="960" w:firstLineChars="400"/>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color w:val="auto"/>
          <w:szCs w:val="24"/>
        </w:rPr>
        <w:t>（可不再</w:t>
      </w:r>
      <w:r>
        <w:rPr>
          <w:rFonts w:hint="eastAsia" w:asciiTheme="minorEastAsia" w:hAnsiTheme="minorEastAsia" w:eastAsiaTheme="minorEastAsia" w:cstheme="minorEastAsia"/>
          <w:color w:val="auto"/>
          <w:szCs w:val="24"/>
          <w:lang w:eastAsia="zh-CN"/>
        </w:rPr>
        <w:t>提供其他</w:t>
      </w:r>
      <w:r>
        <w:rPr>
          <w:rFonts w:hint="eastAsia" w:asciiTheme="minorEastAsia" w:hAnsiTheme="minorEastAsia" w:eastAsiaTheme="minorEastAsia" w:cstheme="minorEastAsia"/>
          <w:color w:val="auto"/>
          <w:szCs w:val="24"/>
        </w:rPr>
        <w:t>证明材料）</w:t>
      </w:r>
    </w:p>
    <w:p w14:paraId="7AC6A03C">
      <w:pPr>
        <w:wordWrap w:val="0"/>
        <w:spacing w:line="360" w:lineRule="auto"/>
        <w:ind w:firstLine="480" w:firstLineChars="200"/>
        <w:rPr>
          <w:rFonts w:hint="eastAsia" w:asciiTheme="minorEastAsia" w:hAnsiTheme="minorEastAsia" w:eastAsiaTheme="minorEastAsia" w:cstheme="minorEastAsia"/>
          <w:bCs/>
          <w:color w:val="auto"/>
          <w:szCs w:val="24"/>
        </w:rPr>
      </w:pPr>
      <w:r>
        <w:rPr>
          <w:rFonts w:hint="eastAsia" w:asciiTheme="minorEastAsia" w:hAnsiTheme="minorEastAsia" w:eastAsiaTheme="minorEastAsia" w:cstheme="minorEastAsia"/>
          <w:bCs/>
          <w:color w:val="auto"/>
          <w:szCs w:val="24"/>
        </w:rPr>
        <w:t>本公司参加贵</w:t>
      </w:r>
      <w:r>
        <w:rPr>
          <w:rFonts w:hint="eastAsia" w:asciiTheme="minorEastAsia" w:hAnsiTheme="minorEastAsia" w:eastAsiaTheme="minorEastAsia" w:cstheme="minorEastAsia"/>
          <w:bCs/>
          <w:color w:val="auto"/>
          <w:szCs w:val="24"/>
          <w:lang w:val="en-US" w:eastAsia="zh-CN"/>
        </w:rPr>
        <w:t>单位</w:t>
      </w:r>
      <w:r>
        <w:rPr>
          <w:rFonts w:hint="eastAsia" w:asciiTheme="minorEastAsia" w:hAnsiTheme="minorEastAsia" w:eastAsiaTheme="minorEastAsia" w:cstheme="minorEastAsia"/>
          <w:bCs/>
          <w:color w:val="auto"/>
          <w:szCs w:val="24"/>
        </w:rPr>
        <w:t>组织的</w:t>
      </w:r>
      <w:r>
        <w:rPr>
          <w:rFonts w:hint="eastAsia" w:asciiTheme="minorEastAsia" w:hAnsiTheme="minorEastAsia" w:eastAsiaTheme="minorEastAsia" w:cstheme="minorEastAsia"/>
          <w:i/>
          <w:color w:val="auto"/>
          <w:szCs w:val="24"/>
          <w:u w:val="single"/>
        </w:rPr>
        <w:t>（项目名称）</w:t>
      </w:r>
      <w:r>
        <w:rPr>
          <w:rFonts w:hint="eastAsia" w:asciiTheme="minorEastAsia" w:hAnsiTheme="minorEastAsia" w:eastAsiaTheme="minorEastAsia" w:cstheme="minorEastAsia"/>
          <w:bCs/>
          <w:color w:val="auto"/>
          <w:szCs w:val="24"/>
        </w:rPr>
        <w:t>项目</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项目编号</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的政府采购活动</w:t>
      </w:r>
      <w:r>
        <w:rPr>
          <w:rFonts w:hint="eastAsia" w:asciiTheme="minorEastAsia" w:hAnsiTheme="minorEastAsia" w:eastAsiaTheme="minorEastAsia" w:cstheme="minorEastAsia"/>
          <w:bCs/>
          <w:color w:val="auto"/>
          <w:szCs w:val="24"/>
          <w:lang w:eastAsia="zh-CN"/>
        </w:rPr>
        <w:t>，并</w:t>
      </w:r>
      <w:r>
        <w:rPr>
          <w:rFonts w:hint="eastAsia" w:asciiTheme="minorEastAsia" w:hAnsiTheme="minorEastAsia" w:eastAsiaTheme="minorEastAsia" w:cstheme="minorEastAsia"/>
          <w:bCs/>
          <w:color w:val="auto"/>
          <w:szCs w:val="24"/>
        </w:rPr>
        <w:t>根据询价通知书的规定提交相关资格证明文件。并郑重声明如下：</w:t>
      </w:r>
    </w:p>
    <w:p w14:paraId="7A60F106">
      <w:pPr>
        <w:numPr>
          <w:ilvl w:val="0"/>
          <w:numId w:val="17"/>
        </w:numPr>
        <w:tabs>
          <w:tab w:val="left" w:pos="426"/>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参加本项目政府采购活动前三年内，本单位未因违法经营受到刑事处罚或者责令停产停业、吊销许可证或者执照、较大数额罚款等行政处罚；</w:t>
      </w:r>
    </w:p>
    <w:p w14:paraId="6499B108">
      <w:pPr>
        <w:numPr>
          <w:ilvl w:val="0"/>
          <w:numId w:val="17"/>
        </w:numPr>
        <w:tabs>
          <w:tab w:val="left" w:pos="426"/>
        </w:tabs>
        <w:wordWrap w:val="0"/>
        <w:spacing w:line="360" w:lineRule="auto"/>
        <w:ind w:left="912" w:leftChars="203" w:hanging="425"/>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参加本项目政府采购活动前三年内，本单位未受到过全国各级人民政府财政部门依法作出的禁止参加政府采购活动（期限已满的除外）等行政处罚决定；</w:t>
      </w:r>
    </w:p>
    <w:p w14:paraId="7BEF33F2">
      <w:pPr>
        <w:numPr>
          <w:ilvl w:val="0"/>
          <w:numId w:val="17"/>
        </w:numPr>
        <w:tabs>
          <w:tab w:val="left" w:pos="0"/>
        </w:tabs>
        <w:wordWrap w:val="0"/>
        <w:spacing w:line="360" w:lineRule="auto"/>
        <w:ind w:left="0" w:firstLine="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对上述声明内容的真实性负责。如有虚假，将依法承担相应责任。</w:t>
      </w:r>
    </w:p>
    <w:p w14:paraId="53123DCE">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szCs w:val="21"/>
          <w:u w:val="single"/>
          <w:lang w:val="zh-CN"/>
        </w:rPr>
      </w:pPr>
      <w:r>
        <w:rPr>
          <w:rFonts w:hint="eastAsia" w:asciiTheme="minorEastAsia" w:hAnsiTheme="minorEastAsia" w:eastAsiaTheme="minorEastAsia" w:cstheme="minorEastAsia"/>
          <w:bCs/>
          <w:color w:val="auto"/>
          <w:szCs w:val="21"/>
          <w:lang w:val="zh-CN"/>
        </w:rPr>
        <w:t>供应商（公章）：</w:t>
      </w:r>
    </w:p>
    <w:p w14:paraId="1C376B56">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szCs w:val="21"/>
          <w:u w:val="single"/>
          <w:lang w:val="zh-CN"/>
        </w:rPr>
      </w:pPr>
      <w:r>
        <w:rPr>
          <w:rFonts w:hint="eastAsia" w:asciiTheme="minorEastAsia" w:hAnsiTheme="minorEastAsia" w:eastAsiaTheme="minorEastAsia" w:cstheme="minorEastAsia"/>
          <w:color w:val="auto"/>
          <w:szCs w:val="24"/>
        </w:rPr>
        <w:t>日    期：</w:t>
      </w:r>
    </w:p>
    <w:p w14:paraId="0CA6DE87">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14:paraId="14ECD8C7">
      <w:pPr>
        <w:pStyle w:val="3"/>
        <w:numPr>
          <w:ilvl w:val="0"/>
          <w:numId w:val="0"/>
        </w:numPr>
        <w:tabs>
          <w:tab w:val="left" w:pos="709"/>
        </w:tabs>
        <w:spacing w:before="0" w:after="0" w:line="360" w:lineRule="auto"/>
        <w:jc w:val="left"/>
        <w:rPr>
          <w:rFonts w:hint="eastAsia" w:asciiTheme="minorEastAsia" w:hAnsiTheme="minorEastAsia" w:eastAsiaTheme="minorEastAsia" w:cstheme="minorEastAsia"/>
          <w:bCs w:val="0"/>
          <w:color w:val="auto"/>
          <w:sz w:val="28"/>
          <w:szCs w:val="28"/>
        </w:rPr>
      </w:pPr>
      <w:bookmarkStart w:id="70" w:name="_Toc107561301"/>
      <w:bookmarkStart w:id="71" w:name="_Toc21006"/>
      <w:bookmarkStart w:id="72" w:name="_Toc117244380"/>
      <w:bookmarkStart w:id="73" w:name="_Toc117244495"/>
      <w:r>
        <w:rPr>
          <w:rFonts w:hint="eastAsia" w:asciiTheme="minorEastAsia" w:hAnsiTheme="minorEastAsia" w:eastAsiaTheme="minorEastAsia" w:cstheme="minorEastAsia"/>
          <w:bCs w:val="0"/>
          <w:color w:val="auto"/>
          <w:sz w:val="24"/>
          <w:szCs w:val="24"/>
          <w:lang w:val="en-US" w:eastAsia="zh-CN"/>
        </w:rPr>
        <w:t>十一、</w:t>
      </w:r>
      <w:r>
        <w:rPr>
          <w:rFonts w:hint="eastAsia" w:asciiTheme="minorEastAsia" w:hAnsiTheme="minorEastAsia" w:eastAsiaTheme="minorEastAsia" w:cstheme="minorEastAsia"/>
          <w:bCs w:val="0"/>
          <w:color w:val="auto"/>
          <w:sz w:val="24"/>
          <w:szCs w:val="24"/>
        </w:rPr>
        <w:t>未被</w:t>
      </w:r>
      <w:r>
        <w:rPr>
          <w:rFonts w:hint="eastAsia" w:asciiTheme="minorEastAsia" w:hAnsiTheme="minorEastAsia" w:eastAsiaTheme="minorEastAsia" w:cstheme="minorEastAsia"/>
          <w:color w:val="auto"/>
          <w:sz w:val="24"/>
          <w:szCs w:val="24"/>
          <w:lang w:val="zh-CN"/>
        </w:rPr>
        <w:t>列入</w:t>
      </w:r>
      <w:r>
        <w:rPr>
          <w:rFonts w:hint="eastAsia" w:asciiTheme="minorEastAsia" w:hAnsiTheme="minorEastAsia" w:eastAsiaTheme="minorEastAsia" w:cstheme="minorEastAsia"/>
          <w:bCs w:val="0"/>
          <w:color w:val="auto"/>
          <w:sz w:val="24"/>
          <w:szCs w:val="24"/>
        </w:rPr>
        <w:t>违法失信行为记录名单的声明函</w:t>
      </w:r>
      <w:bookmarkEnd w:id="70"/>
      <w:bookmarkEnd w:id="71"/>
    </w:p>
    <w:p w14:paraId="142F2FCA">
      <w:pPr>
        <w:wordWrap w:val="0"/>
        <w:spacing w:line="360" w:lineRule="auto"/>
        <w:ind w:firstLine="480" w:firstLineChars="200"/>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color w:val="auto"/>
          <w:szCs w:val="24"/>
        </w:rPr>
        <w:t>（可不再</w:t>
      </w:r>
      <w:r>
        <w:rPr>
          <w:rFonts w:hint="eastAsia" w:asciiTheme="minorEastAsia" w:hAnsiTheme="minorEastAsia" w:eastAsiaTheme="minorEastAsia" w:cstheme="minorEastAsia"/>
          <w:color w:val="auto"/>
          <w:szCs w:val="24"/>
          <w:lang w:eastAsia="zh-CN"/>
        </w:rPr>
        <w:t>提供其他</w:t>
      </w:r>
      <w:r>
        <w:rPr>
          <w:rFonts w:hint="eastAsia" w:asciiTheme="minorEastAsia" w:hAnsiTheme="minorEastAsia" w:eastAsiaTheme="minorEastAsia" w:cstheme="minorEastAsia"/>
          <w:color w:val="auto"/>
          <w:szCs w:val="24"/>
        </w:rPr>
        <w:t>证明材料）</w:t>
      </w:r>
      <w:bookmarkEnd w:id="72"/>
      <w:bookmarkEnd w:id="73"/>
    </w:p>
    <w:p w14:paraId="2EAFDCD3">
      <w:pPr>
        <w:wordWrap w:val="0"/>
        <w:spacing w:line="360" w:lineRule="auto"/>
        <w:ind w:firstLine="480" w:firstLineChars="200"/>
        <w:rPr>
          <w:rFonts w:hint="eastAsia" w:asciiTheme="minorEastAsia" w:hAnsiTheme="minorEastAsia" w:eastAsiaTheme="minorEastAsia" w:cstheme="minorEastAsia"/>
          <w:bCs/>
          <w:color w:val="auto"/>
          <w:szCs w:val="24"/>
        </w:rPr>
      </w:pPr>
      <w:r>
        <w:rPr>
          <w:rFonts w:hint="eastAsia" w:asciiTheme="minorEastAsia" w:hAnsiTheme="minorEastAsia" w:eastAsiaTheme="minorEastAsia" w:cstheme="minorEastAsia"/>
          <w:bCs/>
          <w:color w:val="auto"/>
          <w:szCs w:val="24"/>
        </w:rPr>
        <w:t>本公司参加贵</w:t>
      </w:r>
      <w:r>
        <w:rPr>
          <w:rFonts w:hint="eastAsia" w:asciiTheme="minorEastAsia" w:hAnsiTheme="minorEastAsia" w:eastAsiaTheme="minorEastAsia" w:cstheme="minorEastAsia"/>
          <w:bCs/>
          <w:color w:val="auto"/>
          <w:szCs w:val="24"/>
          <w:lang w:val="en-US" w:eastAsia="zh-CN"/>
        </w:rPr>
        <w:t>单位</w:t>
      </w:r>
      <w:r>
        <w:rPr>
          <w:rFonts w:hint="eastAsia" w:asciiTheme="minorEastAsia" w:hAnsiTheme="minorEastAsia" w:eastAsiaTheme="minorEastAsia" w:cstheme="minorEastAsia"/>
          <w:bCs/>
          <w:color w:val="auto"/>
          <w:szCs w:val="24"/>
        </w:rPr>
        <w:t>组织的</w:t>
      </w:r>
      <w:r>
        <w:rPr>
          <w:rFonts w:hint="eastAsia" w:asciiTheme="minorEastAsia" w:hAnsiTheme="minorEastAsia" w:eastAsiaTheme="minorEastAsia" w:cstheme="minorEastAsia"/>
          <w:i/>
          <w:color w:val="auto"/>
          <w:szCs w:val="24"/>
          <w:u w:val="single"/>
        </w:rPr>
        <w:t>（项目名称）</w:t>
      </w:r>
      <w:r>
        <w:rPr>
          <w:rFonts w:hint="eastAsia" w:asciiTheme="minorEastAsia" w:hAnsiTheme="minorEastAsia" w:eastAsiaTheme="minorEastAsia" w:cstheme="minorEastAsia"/>
          <w:bCs/>
          <w:color w:val="auto"/>
          <w:szCs w:val="24"/>
        </w:rPr>
        <w:t>项目</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项目编号</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的政府采购活动</w:t>
      </w:r>
      <w:r>
        <w:rPr>
          <w:rFonts w:hint="eastAsia" w:asciiTheme="minorEastAsia" w:hAnsiTheme="minorEastAsia" w:eastAsiaTheme="minorEastAsia" w:cstheme="minorEastAsia"/>
          <w:bCs/>
          <w:color w:val="auto"/>
          <w:szCs w:val="24"/>
          <w:lang w:eastAsia="zh-CN"/>
        </w:rPr>
        <w:t>，并</w:t>
      </w:r>
      <w:r>
        <w:rPr>
          <w:rFonts w:hint="eastAsia" w:asciiTheme="minorEastAsia" w:hAnsiTheme="minorEastAsia" w:eastAsiaTheme="minorEastAsia" w:cstheme="minorEastAsia"/>
          <w:bCs/>
          <w:color w:val="auto"/>
          <w:szCs w:val="24"/>
        </w:rPr>
        <w:t>根据询价通知书的规定提交相关资格证明文件。并郑重声明如下：</w:t>
      </w:r>
    </w:p>
    <w:p w14:paraId="2ABE0064">
      <w:pPr>
        <w:numPr>
          <w:ilvl w:val="0"/>
          <w:numId w:val="18"/>
        </w:numPr>
        <w:wordWrap w:val="0"/>
        <w:spacing w:line="360" w:lineRule="auto"/>
        <w:ind w:left="919" w:leftChars="229" w:hanging="369"/>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未被“信用中国”网站</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rPr>
        <w:t>www.creditchina.gov.cn</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rPr>
        <w:t xml:space="preserve"> 、“中国政府采购网”</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rPr>
        <w:t>www.ccgp.gov.cn</w:t>
      </w:r>
      <w:r>
        <w:rPr>
          <w:rFonts w:hint="eastAsia" w:asciiTheme="minorEastAsia" w:hAnsiTheme="minorEastAsia" w:eastAsiaTheme="minorEastAsia" w:cstheme="minorEastAsia"/>
          <w:color w:val="auto"/>
          <w:szCs w:val="24"/>
          <w:lang w:eastAsia="zh-CN"/>
        </w:rPr>
        <w:t>）</w:t>
      </w:r>
      <w:r>
        <w:rPr>
          <w:rFonts w:hint="eastAsia" w:asciiTheme="minorEastAsia" w:hAnsiTheme="minorEastAsia" w:eastAsiaTheme="minorEastAsia" w:cstheme="minorEastAsia"/>
          <w:color w:val="auto"/>
          <w:szCs w:val="24"/>
        </w:rPr>
        <w:t>列入失信被执行人、重大税收违法案件当事人名单、政府采购严重违法失信行为记录名单；</w:t>
      </w:r>
    </w:p>
    <w:p w14:paraId="65E6EB15">
      <w:pPr>
        <w:numPr>
          <w:ilvl w:val="0"/>
          <w:numId w:val="18"/>
        </w:numPr>
        <w:wordWrap w:val="0"/>
        <w:spacing w:line="360" w:lineRule="auto"/>
        <w:ind w:left="919" w:leftChars="229" w:hanging="369"/>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对上述声明内容的真实性负责。如有虚假，将依法承担相应责任。</w:t>
      </w:r>
    </w:p>
    <w:p w14:paraId="4947E097">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szCs w:val="21"/>
          <w:u w:val="single"/>
          <w:lang w:val="zh-CN"/>
        </w:rPr>
      </w:pPr>
      <w:r>
        <w:rPr>
          <w:rFonts w:hint="eastAsia" w:asciiTheme="minorEastAsia" w:hAnsiTheme="minorEastAsia" w:eastAsiaTheme="minorEastAsia" w:cstheme="minorEastAsia"/>
          <w:bCs/>
          <w:color w:val="auto"/>
          <w:szCs w:val="21"/>
          <w:lang w:val="zh-CN"/>
        </w:rPr>
        <w:t>供应商（公章）：</w:t>
      </w:r>
    </w:p>
    <w:p w14:paraId="4CCE906C">
      <w:pPr>
        <w:wordWrap w:val="0"/>
        <w:spacing w:before="100" w:beforeAutospacing="1" w:after="100" w:afterAutospacing="1" w:line="360" w:lineRule="auto"/>
        <w:ind w:firstLine="3316" w:firstLineChars="1382"/>
        <w:rPr>
          <w:rFonts w:hint="eastAsia" w:asciiTheme="minorEastAsia" w:hAnsiTheme="minorEastAsia" w:eastAsiaTheme="minorEastAsia" w:cstheme="minorEastAsia"/>
          <w:bCs/>
          <w:color w:val="auto"/>
          <w:szCs w:val="21"/>
          <w:u w:val="single"/>
          <w:lang w:val="zh-CN"/>
        </w:rPr>
      </w:pPr>
      <w:r>
        <w:rPr>
          <w:rFonts w:hint="eastAsia" w:asciiTheme="minorEastAsia" w:hAnsiTheme="minorEastAsia" w:eastAsiaTheme="minorEastAsia" w:cstheme="minorEastAsia"/>
          <w:color w:val="auto"/>
          <w:szCs w:val="24"/>
        </w:rPr>
        <w:t>日   期：</w:t>
      </w:r>
      <w:r>
        <w:rPr>
          <w:rFonts w:hint="eastAsia" w:asciiTheme="minorEastAsia" w:hAnsiTheme="minorEastAsia" w:eastAsiaTheme="minorEastAsia" w:cstheme="minorEastAsia"/>
          <w:bCs/>
          <w:color w:val="auto"/>
          <w:szCs w:val="21"/>
          <w:u w:val="single"/>
          <w:lang w:val="zh-CN"/>
        </w:rPr>
        <w:br w:type="page"/>
      </w:r>
    </w:p>
    <w:p w14:paraId="50271F88">
      <w:pPr>
        <w:pStyle w:val="18"/>
        <w:numPr>
          <w:ilvl w:val="0"/>
          <w:numId w:val="19"/>
        </w:numPr>
        <w:wordWrap w:val="0"/>
        <w:spacing w:line="360" w:lineRule="auto"/>
        <w:ind w:left="568" w:leftChars="0"/>
        <w:outlineLvl w:val="2"/>
        <w:rPr>
          <w:rFonts w:hint="eastAsia" w:asciiTheme="minorEastAsia" w:hAnsiTheme="minorEastAsia" w:eastAsiaTheme="minorEastAsia" w:cstheme="minorEastAsia"/>
          <w:b/>
          <w:color w:val="auto"/>
          <w:szCs w:val="24"/>
          <w:lang w:val="en-US" w:eastAsia="zh-CN"/>
        </w:rPr>
      </w:pPr>
      <w:r>
        <w:rPr>
          <w:rFonts w:hint="eastAsia" w:asciiTheme="minorEastAsia" w:hAnsiTheme="minorEastAsia" w:eastAsiaTheme="minorEastAsia" w:cstheme="minorEastAsia"/>
          <w:b/>
          <w:color w:val="auto"/>
          <w:szCs w:val="24"/>
          <w:lang w:val="en-US" w:eastAsia="zh-CN"/>
        </w:rPr>
        <w:t>其他材料。</w:t>
      </w:r>
    </w:p>
    <w:p w14:paraId="193124ED">
      <w:pPr>
        <w:pStyle w:val="18"/>
        <w:numPr>
          <w:ilvl w:val="0"/>
          <w:numId w:val="0"/>
        </w:numPr>
        <w:wordWrap w:val="0"/>
        <w:spacing w:line="360" w:lineRule="auto"/>
        <w:ind w:leftChars="200"/>
        <w:outlineLvl w:val="2"/>
        <w:rPr>
          <w:rFonts w:hint="eastAsia" w:asciiTheme="minorEastAsia" w:hAnsiTheme="minorEastAsia" w:eastAsiaTheme="minorEastAsia" w:cstheme="minorEastAsia"/>
          <w:color w:val="auto"/>
          <w:szCs w:val="24"/>
          <w:lang w:val="zh-CN"/>
        </w:rPr>
      </w:pPr>
      <w:r>
        <w:rPr>
          <w:rFonts w:hint="eastAsia" w:asciiTheme="minorEastAsia" w:hAnsiTheme="minorEastAsia" w:eastAsiaTheme="minorEastAsia" w:cstheme="minorEastAsia"/>
          <w:b/>
          <w:color w:val="auto"/>
          <w:szCs w:val="24"/>
        </w:rPr>
        <w:t>国家对</w:t>
      </w:r>
      <w:r>
        <w:rPr>
          <w:rFonts w:hint="eastAsia" w:asciiTheme="minorEastAsia" w:hAnsiTheme="minorEastAsia" w:eastAsiaTheme="minorEastAsia" w:cstheme="minorEastAsia"/>
          <w:b/>
          <w:color w:val="auto"/>
          <w:szCs w:val="24"/>
          <w:lang w:val="zh-CN"/>
        </w:rPr>
        <w:t>生产</w:t>
      </w:r>
      <w:r>
        <w:rPr>
          <w:rFonts w:hint="eastAsia" w:asciiTheme="minorEastAsia" w:hAnsiTheme="minorEastAsia" w:eastAsiaTheme="minorEastAsia" w:cstheme="minorEastAsia"/>
          <w:b/>
          <w:color w:val="auto"/>
          <w:szCs w:val="24"/>
        </w:rPr>
        <w:t>和销售相关产品或提供相关服务有专门法律、行政法规规定的，则应提供取得国家有关主管部门行政许可的证明材料。</w:t>
      </w:r>
    </w:p>
    <w:p w14:paraId="1D8C84D4">
      <w:pPr>
        <w:wordWrap w:val="0"/>
        <w:spacing w:line="360" w:lineRule="auto"/>
        <w:ind w:firstLine="720" w:firstLineChars="300"/>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（自行编写，</w:t>
      </w:r>
      <w:r>
        <w:rPr>
          <w:rFonts w:hint="eastAsia" w:asciiTheme="minorEastAsia" w:hAnsiTheme="minorEastAsia" w:eastAsiaTheme="minorEastAsia" w:cstheme="minorEastAsia"/>
          <w:bCs/>
          <w:color w:val="auto"/>
          <w:szCs w:val="24"/>
        </w:rPr>
        <w:t>若</w:t>
      </w:r>
      <w:r>
        <w:rPr>
          <w:rFonts w:hint="eastAsia" w:asciiTheme="minorEastAsia" w:hAnsiTheme="minorEastAsia" w:eastAsiaTheme="minorEastAsia" w:cstheme="minorEastAsia"/>
          <w:color w:val="auto"/>
          <w:szCs w:val="24"/>
        </w:rPr>
        <w:t>有，提供相关证明材料；若无，提供无询价通知书要求之外的行政许可声明函）</w:t>
      </w:r>
    </w:p>
    <w:p w14:paraId="3BC513CC">
      <w:pPr>
        <w:pStyle w:val="11"/>
        <w:rPr>
          <w:rFonts w:hint="eastAsia" w:asciiTheme="minorEastAsia" w:hAnsiTheme="minorEastAsia" w:eastAsiaTheme="minorEastAsia" w:cstheme="minorEastAsia"/>
          <w:color w:val="auto"/>
          <w:szCs w:val="24"/>
        </w:rPr>
      </w:pPr>
    </w:p>
    <w:p w14:paraId="2A008CC2">
      <w:pPr>
        <w:pStyle w:val="11"/>
        <w:rPr>
          <w:rFonts w:hint="eastAsia" w:asciiTheme="minorEastAsia" w:hAnsiTheme="minorEastAsia" w:eastAsiaTheme="minorEastAsia" w:cstheme="minorEastAsia"/>
          <w:color w:val="auto"/>
          <w:szCs w:val="24"/>
        </w:rPr>
      </w:pPr>
    </w:p>
    <w:p w14:paraId="36C0E66B">
      <w:pPr>
        <w:pStyle w:val="3"/>
        <w:numPr>
          <w:ilvl w:val="0"/>
          <w:numId w:val="0"/>
        </w:numPr>
        <w:tabs>
          <w:tab w:val="left" w:pos="709"/>
        </w:tabs>
        <w:spacing w:before="0" w:after="0" w:line="360" w:lineRule="auto"/>
        <w:ind w:left="-141" w:leftChars="0"/>
        <w:jc w:val="left"/>
        <w:rPr>
          <w:rFonts w:hint="eastAsia" w:asciiTheme="minorEastAsia" w:hAnsiTheme="minorEastAsia" w:eastAsiaTheme="minorEastAsia" w:cstheme="minorEastAsia"/>
          <w:bCs w:val="0"/>
          <w:color w:val="auto"/>
          <w:sz w:val="24"/>
          <w:szCs w:val="24"/>
        </w:rPr>
      </w:pPr>
      <w:bookmarkStart w:id="74" w:name="_Toc107561299"/>
      <w:bookmarkStart w:id="75" w:name="_Toc117244378"/>
      <w:bookmarkStart w:id="76" w:name="_Toc29564"/>
      <w:bookmarkStart w:id="77" w:name="_Toc117244493"/>
      <w:r>
        <w:rPr>
          <w:rFonts w:hint="eastAsia" w:asciiTheme="minorEastAsia" w:hAnsiTheme="minorEastAsia" w:eastAsiaTheme="minorEastAsia" w:cstheme="minorEastAsia"/>
          <w:bCs w:val="0"/>
          <w:color w:val="auto"/>
          <w:sz w:val="24"/>
          <w:szCs w:val="24"/>
        </w:rPr>
        <w:t>未与有关系的</w:t>
      </w:r>
      <w:r>
        <w:rPr>
          <w:rFonts w:hint="eastAsia" w:asciiTheme="minorEastAsia" w:hAnsiTheme="minorEastAsia" w:eastAsiaTheme="minorEastAsia" w:cstheme="minorEastAsia"/>
          <w:bCs w:val="0"/>
          <w:color w:val="auto"/>
          <w:sz w:val="24"/>
          <w:szCs w:val="24"/>
          <w:lang w:eastAsia="zh-CN"/>
        </w:rPr>
        <w:t>其他</w:t>
      </w:r>
      <w:r>
        <w:rPr>
          <w:rFonts w:hint="eastAsia" w:asciiTheme="minorEastAsia" w:hAnsiTheme="minorEastAsia" w:eastAsiaTheme="minorEastAsia" w:cstheme="minorEastAsia"/>
          <w:bCs w:val="0"/>
          <w:color w:val="auto"/>
          <w:sz w:val="24"/>
          <w:szCs w:val="24"/>
        </w:rPr>
        <w:t>供应商参加同一合同采购活动的声明函</w:t>
      </w:r>
      <w:bookmarkEnd w:id="74"/>
      <w:bookmarkEnd w:id="75"/>
      <w:bookmarkEnd w:id="76"/>
      <w:bookmarkEnd w:id="77"/>
    </w:p>
    <w:p w14:paraId="1AC95A75">
      <w:pPr>
        <w:wordWrap w:val="0"/>
        <w:spacing w:line="360" w:lineRule="auto"/>
        <w:ind w:firstLine="480" w:firstLineChars="200"/>
        <w:rPr>
          <w:rFonts w:hint="eastAsia" w:asciiTheme="minorEastAsia" w:hAnsiTheme="minorEastAsia" w:eastAsiaTheme="minorEastAsia" w:cstheme="minorEastAsia"/>
          <w:bCs/>
          <w:color w:val="auto"/>
          <w:szCs w:val="24"/>
        </w:rPr>
      </w:pPr>
      <w:r>
        <w:rPr>
          <w:rFonts w:hint="eastAsia" w:asciiTheme="minorEastAsia" w:hAnsiTheme="minorEastAsia" w:eastAsiaTheme="minorEastAsia" w:cstheme="minorEastAsia"/>
          <w:bCs/>
          <w:color w:val="auto"/>
          <w:szCs w:val="24"/>
        </w:rPr>
        <w:t>本公司参加贵</w:t>
      </w:r>
      <w:r>
        <w:rPr>
          <w:rFonts w:hint="eastAsia" w:asciiTheme="minorEastAsia" w:hAnsiTheme="minorEastAsia" w:eastAsiaTheme="minorEastAsia" w:cstheme="minorEastAsia"/>
          <w:bCs/>
          <w:color w:val="auto"/>
          <w:szCs w:val="24"/>
          <w:lang w:val="en-US" w:eastAsia="zh-CN"/>
        </w:rPr>
        <w:t>单位</w:t>
      </w:r>
      <w:r>
        <w:rPr>
          <w:rFonts w:hint="eastAsia" w:asciiTheme="minorEastAsia" w:hAnsiTheme="minorEastAsia" w:eastAsiaTheme="minorEastAsia" w:cstheme="minorEastAsia"/>
          <w:bCs/>
          <w:color w:val="auto"/>
          <w:szCs w:val="24"/>
        </w:rPr>
        <w:t>组织的</w:t>
      </w:r>
      <w:r>
        <w:rPr>
          <w:rFonts w:hint="eastAsia" w:asciiTheme="minorEastAsia" w:hAnsiTheme="minorEastAsia" w:eastAsiaTheme="minorEastAsia" w:cstheme="minorEastAsia"/>
          <w:i/>
          <w:color w:val="auto"/>
          <w:szCs w:val="24"/>
          <w:u w:val="single"/>
        </w:rPr>
        <w:t>（项目名称）</w:t>
      </w:r>
      <w:r>
        <w:rPr>
          <w:rFonts w:hint="eastAsia" w:asciiTheme="minorEastAsia" w:hAnsiTheme="minorEastAsia" w:eastAsiaTheme="minorEastAsia" w:cstheme="minorEastAsia"/>
          <w:bCs/>
          <w:color w:val="auto"/>
          <w:szCs w:val="24"/>
        </w:rPr>
        <w:t>项目</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项目编号</w:t>
      </w:r>
      <w:r>
        <w:rPr>
          <w:rFonts w:hint="eastAsia" w:asciiTheme="minorEastAsia" w:hAnsiTheme="minorEastAsia" w:eastAsiaTheme="minorEastAsia" w:cstheme="minorEastAsia"/>
          <w:bCs/>
          <w:color w:val="auto"/>
          <w:szCs w:val="24"/>
          <w:lang w:eastAsia="zh-CN"/>
        </w:rPr>
        <w:t>)</w:t>
      </w:r>
      <w:r>
        <w:rPr>
          <w:rFonts w:hint="eastAsia" w:asciiTheme="minorEastAsia" w:hAnsiTheme="minorEastAsia" w:eastAsiaTheme="minorEastAsia" w:cstheme="minorEastAsia"/>
          <w:bCs/>
          <w:color w:val="auto"/>
          <w:szCs w:val="24"/>
        </w:rPr>
        <w:t>的政府采购活动</w:t>
      </w:r>
      <w:r>
        <w:rPr>
          <w:rFonts w:hint="eastAsia" w:asciiTheme="minorEastAsia" w:hAnsiTheme="minorEastAsia" w:eastAsiaTheme="minorEastAsia" w:cstheme="minorEastAsia"/>
          <w:bCs/>
          <w:color w:val="auto"/>
          <w:szCs w:val="24"/>
          <w:lang w:eastAsia="zh-CN"/>
        </w:rPr>
        <w:t>，并</w:t>
      </w:r>
      <w:r>
        <w:rPr>
          <w:rFonts w:hint="eastAsia" w:asciiTheme="minorEastAsia" w:hAnsiTheme="minorEastAsia" w:eastAsiaTheme="minorEastAsia" w:cstheme="minorEastAsia"/>
          <w:bCs/>
          <w:color w:val="auto"/>
          <w:szCs w:val="24"/>
        </w:rPr>
        <w:t>根据询价通知书的规定提交相关资格证明文件。并郑重声明如下：</w:t>
      </w:r>
    </w:p>
    <w:p w14:paraId="0209F97F">
      <w:pPr>
        <w:numPr>
          <w:ilvl w:val="0"/>
          <w:numId w:val="20"/>
        </w:numPr>
        <w:tabs>
          <w:tab w:val="left" w:pos="0"/>
        </w:tabs>
        <w:wordWrap w:val="0"/>
        <w:spacing w:line="360" w:lineRule="auto"/>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未与单位负责人为同一人或者存在直接控股、管理关系的</w:t>
      </w:r>
      <w:r>
        <w:rPr>
          <w:rFonts w:hint="eastAsia" w:asciiTheme="minorEastAsia" w:hAnsiTheme="minorEastAsia" w:eastAsiaTheme="minorEastAsia" w:cstheme="minorEastAsia"/>
          <w:color w:val="auto"/>
          <w:szCs w:val="24"/>
          <w:lang w:eastAsia="zh-CN"/>
        </w:rPr>
        <w:t>其他</w:t>
      </w:r>
      <w:r>
        <w:rPr>
          <w:rFonts w:hint="eastAsia" w:asciiTheme="minorEastAsia" w:hAnsiTheme="minorEastAsia" w:eastAsiaTheme="minorEastAsia" w:cstheme="minorEastAsia"/>
          <w:color w:val="auto"/>
          <w:szCs w:val="24"/>
        </w:rPr>
        <w:t>供应商</w:t>
      </w:r>
      <w:r>
        <w:rPr>
          <w:rFonts w:hint="eastAsia" w:asciiTheme="minorEastAsia" w:hAnsiTheme="minorEastAsia" w:eastAsiaTheme="minorEastAsia" w:cstheme="minorEastAsia"/>
          <w:bCs/>
          <w:color w:val="auto"/>
          <w:szCs w:val="24"/>
        </w:rPr>
        <w:t>（含专门面向中小企业预留的采购项目或采购包，组成联合体或者接受分包合同的中小企业与联合体内其它企业、分包企业之间）</w:t>
      </w:r>
      <w:r>
        <w:rPr>
          <w:rFonts w:hint="eastAsia" w:asciiTheme="minorEastAsia" w:hAnsiTheme="minorEastAsia" w:eastAsiaTheme="minorEastAsia" w:cstheme="minorEastAsia"/>
          <w:color w:val="auto"/>
          <w:szCs w:val="24"/>
        </w:rPr>
        <w:t>，参加本项目同一合同项下的政府采购活动；</w:t>
      </w:r>
    </w:p>
    <w:p w14:paraId="7F975EB5">
      <w:pPr>
        <w:numPr>
          <w:ilvl w:val="0"/>
          <w:numId w:val="20"/>
        </w:numPr>
        <w:tabs>
          <w:tab w:val="left" w:pos="0"/>
        </w:tabs>
        <w:wordWrap w:val="0"/>
        <w:spacing w:line="360" w:lineRule="auto"/>
        <w:ind w:left="0" w:firstLine="4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对上述声明内容的真实性负责。如有虚假，将依法承担相应责任。</w:t>
      </w:r>
    </w:p>
    <w:p w14:paraId="4013AE49">
      <w:pPr>
        <w:wordWrap w:val="0"/>
        <w:spacing w:before="100" w:beforeAutospacing="1" w:after="100" w:afterAutospacing="1" w:line="360" w:lineRule="auto"/>
        <w:ind w:left="2880" w:leftChars="1200" w:firstLine="436" w:firstLineChars="182"/>
        <w:rPr>
          <w:rFonts w:hint="eastAsia" w:asciiTheme="minorEastAsia" w:hAnsiTheme="minorEastAsia" w:eastAsiaTheme="minorEastAsia" w:cstheme="minorEastAsia"/>
          <w:bCs/>
          <w:color w:val="auto"/>
          <w:szCs w:val="21"/>
          <w:u w:val="single"/>
          <w:lang w:val="zh-CN"/>
        </w:rPr>
      </w:pPr>
      <w:r>
        <w:rPr>
          <w:rFonts w:hint="eastAsia" w:asciiTheme="minorEastAsia" w:hAnsiTheme="minorEastAsia" w:eastAsiaTheme="minorEastAsia" w:cstheme="minorEastAsia"/>
          <w:bCs/>
          <w:color w:val="auto"/>
          <w:szCs w:val="21"/>
          <w:lang w:val="zh-CN"/>
        </w:rPr>
        <w:t>供应商（公章）：</w:t>
      </w:r>
    </w:p>
    <w:p w14:paraId="2FA42D71">
      <w:pPr>
        <w:wordWrap w:val="0"/>
        <w:spacing w:before="100" w:beforeAutospacing="1" w:after="100" w:afterAutospacing="1" w:line="360" w:lineRule="auto"/>
        <w:ind w:left="2880" w:leftChars="1200" w:firstLine="436" w:firstLineChars="182"/>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日   期：</w:t>
      </w:r>
    </w:p>
    <w:p w14:paraId="799A0A7C">
      <w:pPr>
        <w:pStyle w:val="11"/>
        <w:rPr>
          <w:rFonts w:hint="eastAsia" w:asciiTheme="minorEastAsia" w:hAnsiTheme="minorEastAsia" w:eastAsiaTheme="minorEastAsia" w:cstheme="minorEastAsia"/>
          <w:color w:val="auto"/>
          <w:szCs w:val="24"/>
        </w:rPr>
      </w:pPr>
    </w:p>
    <w:p w14:paraId="6643C593">
      <w:pPr>
        <w:pStyle w:val="11"/>
        <w:rPr>
          <w:rFonts w:hint="eastAsia" w:asciiTheme="minorEastAsia" w:hAnsiTheme="minorEastAsia" w:eastAsiaTheme="minorEastAsia" w:cstheme="minorEastAsia"/>
          <w:color w:val="auto"/>
          <w:szCs w:val="24"/>
        </w:rPr>
      </w:pPr>
    </w:p>
    <w:p w14:paraId="127289B2">
      <w:pPr>
        <w:pStyle w:val="11"/>
        <w:rPr>
          <w:rFonts w:hint="eastAsia" w:asciiTheme="minorEastAsia" w:hAnsiTheme="minorEastAsia" w:eastAsiaTheme="minorEastAsia" w:cstheme="minorEastAsia"/>
          <w:color w:val="auto"/>
          <w:szCs w:val="24"/>
          <w:lang w:val="en-US" w:eastAsia="zh-CN"/>
        </w:rPr>
      </w:pPr>
      <w:r>
        <w:rPr>
          <w:rFonts w:hint="eastAsia" w:asciiTheme="minorEastAsia" w:hAnsiTheme="minorEastAsia" w:eastAsiaTheme="minorEastAsia" w:cstheme="minorEastAsia"/>
          <w:color w:val="auto"/>
          <w:szCs w:val="24"/>
          <w:lang w:val="en-US" w:eastAsia="zh-CN"/>
        </w:rPr>
        <w:t>产品参数彩页和检测报告（若有），注册证号等资质文件。</w:t>
      </w:r>
    </w:p>
    <w:p w14:paraId="629AC621">
      <w:pPr>
        <w:pStyle w:val="11"/>
        <w:rPr>
          <w:rFonts w:hint="eastAsia" w:asciiTheme="minorEastAsia" w:hAnsiTheme="minorEastAsia" w:eastAsiaTheme="minorEastAsia" w:cstheme="minorEastAsia"/>
          <w:color w:val="auto"/>
          <w:szCs w:val="24"/>
        </w:rPr>
      </w:pPr>
    </w:p>
    <w:p w14:paraId="7219C091">
      <w:pPr>
        <w:pStyle w:val="11"/>
        <w:numPr>
          <w:ilvl w:val="0"/>
          <w:numId w:val="0"/>
        </w:numPr>
        <w:rPr>
          <w:rFonts w:hint="eastAsia" w:asciiTheme="minorEastAsia" w:hAnsiTheme="minorEastAsia" w:eastAsiaTheme="minorEastAsia" w:cstheme="minorEastAsia"/>
          <w:lang w:val="en-US" w:eastAsia="zh-CN"/>
        </w:rPr>
      </w:pPr>
    </w:p>
    <w:p w14:paraId="03B7C9ED">
      <w:pPr>
        <w:pStyle w:val="11"/>
        <w:numPr>
          <w:ilvl w:val="0"/>
          <w:numId w:val="0"/>
        </w:numPr>
        <w:rPr>
          <w:rFonts w:hint="eastAsia" w:asciiTheme="minorEastAsia" w:hAnsiTheme="minorEastAsia" w:eastAsiaTheme="minorEastAsia" w:cstheme="minorEastAsia"/>
          <w:lang w:val="en-US" w:eastAsia="zh-CN"/>
        </w:rPr>
      </w:pPr>
    </w:p>
    <w:p w14:paraId="7888652C">
      <w:pPr>
        <w:pStyle w:val="11"/>
        <w:numPr>
          <w:ilvl w:val="0"/>
          <w:numId w:val="0"/>
        </w:numPr>
        <w:rPr>
          <w:rFonts w:hint="eastAsia" w:asciiTheme="minorEastAsia" w:hAnsiTheme="minorEastAsia" w:eastAsiaTheme="minorEastAsia" w:cstheme="minorEastAsia"/>
          <w:lang w:val="en-US" w:eastAsia="zh-CN"/>
        </w:rPr>
      </w:pPr>
    </w:p>
    <w:p w14:paraId="13570140">
      <w:pPr>
        <w:pStyle w:val="11"/>
        <w:numPr>
          <w:ilvl w:val="0"/>
          <w:numId w:val="0"/>
        </w:numPr>
        <w:rPr>
          <w:rFonts w:hint="eastAsia" w:asciiTheme="minorEastAsia" w:hAnsiTheme="minorEastAsia" w:eastAsiaTheme="minorEastAsia" w:cstheme="minorEastAsia"/>
          <w:lang w:val="en-US" w:eastAsia="zh-CN"/>
        </w:rPr>
      </w:pPr>
    </w:p>
    <w:p w14:paraId="757E819C">
      <w:pPr>
        <w:pStyle w:val="11"/>
        <w:numPr>
          <w:ilvl w:val="0"/>
          <w:numId w:val="0"/>
        </w:numPr>
        <w:rPr>
          <w:rFonts w:hint="eastAsia" w:asciiTheme="minorEastAsia" w:hAnsiTheme="minorEastAsia" w:eastAsiaTheme="minorEastAsia" w:cstheme="minorEastAsia"/>
          <w:lang w:val="en-US" w:eastAsia="zh-CN"/>
        </w:rPr>
      </w:pPr>
    </w:p>
    <w:p w14:paraId="00F9D24B">
      <w:pPr>
        <w:pStyle w:val="11"/>
        <w:numPr>
          <w:ilvl w:val="0"/>
          <w:numId w:val="0"/>
        </w:numPr>
        <w:rPr>
          <w:rFonts w:hint="eastAsia" w:asciiTheme="minorEastAsia" w:hAnsiTheme="minorEastAsia" w:eastAsiaTheme="minorEastAsia" w:cstheme="minorEastAsia"/>
          <w:lang w:val="en-US" w:eastAsia="zh-CN"/>
        </w:rPr>
      </w:pPr>
    </w:p>
    <w:p w14:paraId="4756B150">
      <w:pPr>
        <w:pStyle w:val="11"/>
        <w:numPr>
          <w:ilvl w:val="0"/>
          <w:numId w:val="0"/>
        </w:numPr>
        <w:rPr>
          <w:rFonts w:hint="eastAsia" w:asciiTheme="minorEastAsia" w:hAnsiTheme="minorEastAsia" w:eastAsiaTheme="minorEastAsia" w:cstheme="minorEastAsia"/>
          <w:lang w:val="en-US" w:eastAsia="zh-CN"/>
        </w:rPr>
      </w:pPr>
    </w:p>
    <w:p w14:paraId="3C66ED97">
      <w:pPr>
        <w:pStyle w:val="11"/>
        <w:numPr>
          <w:ilvl w:val="0"/>
          <w:numId w:val="0"/>
        </w:numPr>
        <w:rPr>
          <w:rFonts w:hint="eastAsia" w:asciiTheme="minorEastAsia" w:hAnsiTheme="minorEastAsia" w:eastAsiaTheme="minorEastAsia" w:cstheme="minorEastAsia"/>
          <w:lang w:val="en-US" w:eastAsia="zh-CN"/>
        </w:rPr>
      </w:pPr>
    </w:p>
    <w:p w14:paraId="77C4180B">
      <w:pPr>
        <w:rPr>
          <w:rFonts w:hint="eastAsia" w:asciiTheme="minorEastAsia" w:hAnsiTheme="minorEastAsia" w:eastAsiaTheme="minorEastAsia" w:cstheme="minorEastAsia"/>
          <w:b w:val="0"/>
          <w:bCs w:val="0"/>
          <w:color w:val="auto"/>
          <w:sz w:val="32"/>
          <w:szCs w:val="32"/>
          <w:u w:val="none"/>
          <w:lang w:val="en-US" w:eastAsia="zh-CN"/>
        </w:rPr>
      </w:pPr>
      <w:r>
        <w:rPr>
          <w:rFonts w:hint="eastAsia" w:asciiTheme="minorEastAsia" w:hAnsiTheme="minorEastAsia" w:eastAsiaTheme="minorEastAsia" w:cstheme="minorEastAsia"/>
          <w:b w:val="0"/>
          <w:bCs w:val="0"/>
          <w:color w:val="auto"/>
          <w:sz w:val="32"/>
          <w:szCs w:val="32"/>
          <w:u w:val="none"/>
          <w:lang w:val="en-US" w:eastAsia="zh-CN"/>
        </w:rPr>
        <w:t>附件二</w:t>
      </w:r>
    </w:p>
    <w:p w14:paraId="0035A895">
      <w:pPr>
        <w:jc w:val="center"/>
        <w:rPr>
          <w:rFonts w:hint="eastAsia" w:asciiTheme="minorEastAsia" w:hAnsiTheme="minorEastAsia" w:eastAsiaTheme="minorEastAsia" w:cstheme="minorEastAsia"/>
          <w:b/>
          <w:bCs/>
          <w:color w:val="auto"/>
          <w:sz w:val="32"/>
          <w:szCs w:val="32"/>
          <w:u w:val="none"/>
          <w:lang w:val="en-US" w:eastAsia="zh-CN"/>
        </w:rPr>
      </w:pPr>
      <w:r>
        <w:rPr>
          <w:rFonts w:hint="eastAsia" w:asciiTheme="minorEastAsia" w:hAnsiTheme="minorEastAsia" w:eastAsiaTheme="minorEastAsia" w:cstheme="minorEastAsia"/>
          <w:b/>
          <w:bCs/>
          <w:color w:val="auto"/>
          <w:sz w:val="32"/>
          <w:szCs w:val="32"/>
          <w:u w:val="none"/>
          <w:lang w:val="en-US" w:eastAsia="zh-CN"/>
        </w:rPr>
        <w:t>病床技术参数</w:t>
      </w:r>
    </w:p>
    <w:tbl>
      <w:tblPr>
        <w:tblStyle w:val="12"/>
        <w:tblW w:w="826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6"/>
      </w:tblGrid>
      <w:tr w14:paraId="0198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6" w:type="dxa"/>
            <w:shd w:val="clear" w:color="auto" w:fill="auto"/>
            <w:vAlign w:val="center"/>
          </w:tcPr>
          <w:p w14:paraId="1D0B182B">
            <w:pPr>
              <w:pStyle w:val="21"/>
              <w:pBdr>
                <w:top w:val="none" w:color="auto" w:sz="0" w:space="0"/>
                <w:left w:val="none" w:color="auto" w:sz="0" w:space="0"/>
                <w:bottom w:val="none" w:color="auto" w:sz="0" w:space="0"/>
                <w:right w:val="none" w:color="auto" w:sz="0" w:space="0"/>
              </w:pBdr>
              <w:shd w:val="clear" w:color="auto" w:fill="auto"/>
              <w:spacing w:beforeAutospacing="0" w:afterAutospacing="0"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 规格 ：长 2100～2150mm 宽 850～1000mm 高450～550mm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2 床框材料： ≥30×</w:t>
            </w: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0mm 矩形钢管，管壁厚≥1.2mm。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3 床面材料</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床板采用厚度≥1.0mm 冷轧钢板整体模具拉伸成凹面板，带透气孔，四角为整角，无焊点。</w:t>
            </w:r>
          </w:p>
          <w:p w14:paraId="569D29B1">
            <w:pPr>
              <w:pStyle w:val="21"/>
              <w:pBdr>
                <w:top w:val="none" w:color="auto" w:sz="0" w:space="0"/>
                <w:left w:val="none" w:color="auto" w:sz="0" w:space="0"/>
                <w:bottom w:val="none" w:color="auto" w:sz="0" w:space="0"/>
                <w:right w:val="none" w:color="auto" w:sz="0" w:space="0"/>
              </w:pBdr>
              <w:shd w:val="clear" w:color="auto" w:fill="auto"/>
              <w:spacing w:beforeAutospacing="0" w:afterAutospacing="0"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4 床腿材料 ：采用≥50×50×1.5mm 矩形钢管</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5 升起角度 ：背部0°～65°±5°，膝部可在0°～45°±5°范围内升降。</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6 床体载重： ≥220kg</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7 床体喷塑工艺</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床体的表面采用静电喷塑处理。喷塑表面抗菌、符合环保要求（提供抗菌粉末涂料检测报告）。</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lang w:val="en-US" w:eastAsia="zh-CN"/>
              </w:rPr>
              <w:t>8</w:t>
            </w:r>
            <w:r>
              <w:rPr>
                <w:rFonts w:hint="eastAsia" w:asciiTheme="minorEastAsia" w:hAnsiTheme="minorEastAsia" w:eastAsiaTheme="minorEastAsia" w:cstheme="minorEastAsia"/>
              </w:rPr>
              <w:t xml:space="preserve"> 摇杆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内藏式摇把，可折叠内藏，高强度 ABS材料注塑成型；双组摇杆灵活控制背部、腿部升降，具有双向过盈保护装置，并有防尘罩，过载保护在正常使用情况下,任意摇动不会损坏。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lang w:val="en-US" w:eastAsia="zh-CN"/>
              </w:rPr>
              <w:t>9</w:t>
            </w:r>
            <w:r>
              <w:rPr>
                <w:rFonts w:hint="eastAsia" w:asciiTheme="minorEastAsia" w:hAnsiTheme="minorEastAsia" w:eastAsiaTheme="minorEastAsia" w:cstheme="minorEastAsia"/>
              </w:rPr>
              <w:t xml:space="preserve"> ABS 床头尾板</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采用 ABS 强化塑胶一次注塑成型，直插式加厚床头尾板带暗锁装置，可拆卸，并兼作CPR功能。弧线</w:t>
            </w:r>
            <w:r>
              <w:rPr>
                <w:rFonts w:hint="eastAsia" w:asciiTheme="minorEastAsia" w:hAnsiTheme="minorEastAsia" w:eastAsiaTheme="minorEastAsia" w:cstheme="minorEastAsia"/>
                <w:lang w:eastAsia="zh-CN"/>
              </w:rPr>
              <w:t>形</w:t>
            </w:r>
            <w:r>
              <w:rPr>
                <w:rFonts w:hint="eastAsia" w:asciiTheme="minorEastAsia" w:hAnsiTheme="minorEastAsia" w:eastAsiaTheme="minorEastAsia" w:cstheme="minorEastAsia"/>
              </w:rPr>
              <w:t>设计，床体四角</w:t>
            </w:r>
            <w:r>
              <w:rPr>
                <w:rFonts w:hint="eastAsia" w:asciiTheme="minorEastAsia" w:hAnsiTheme="minorEastAsia" w:eastAsiaTheme="minorEastAsia" w:cstheme="minorEastAsia"/>
                <w:lang w:eastAsia="zh-CN"/>
              </w:rPr>
              <w:t>配有</w:t>
            </w:r>
            <w:r>
              <w:rPr>
                <w:rFonts w:hint="eastAsia" w:asciiTheme="minorEastAsia" w:hAnsiTheme="minorEastAsia" w:eastAsiaTheme="minorEastAsia" w:cstheme="minorEastAsia"/>
              </w:rPr>
              <w:t>防撞包角</w:t>
            </w:r>
            <w:r>
              <w:rPr>
                <w:rFonts w:hint="eastAsia" w:asciiTheme="minorEastAsia" w:hAnsiTheme="minorEastAsia" w:eastAsiaTheme="minorEastAsia" w:cstheme="minorEastAsia"/>
                <w:lang w:eastAsia="zh-CN"/>
              </w:rPr>
              <w:t>和滑轮，</w:t>
            </w:r>
            <w:r>
              <w:rPr>
                <w:rFonts w:hint="eastAsia" w:asciiTheme="minorEastAsia" w:hAnsiTheme="minorEastAsia" w:eastAsiaTheme="minorEastAsia" w:cstheme="minorEastAsia"/>
              </w:rPr>
              <w:t>尾板外侧有病人信息卡插槽。ABS原料为环保材料。</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0</w:t>
            </w:r>
            <w:r>
              <w:rPr>
                <w:rFonts w:hint="eastAsia" w:asciiTheme="minorEastAsia" w:hAnsiTheme="minorEastAsia" w:eastAsiaTheme="minorEastAsia" w:cstheme="minorEastAsia"/>
              </w:rPr>
              <w:t xml:space="preserve"> 铝合金折叠护栏</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铝合金侧伏式护栏，可收缩平放，6档不锈钢管支柱制作；单式按键快速定位保险开关</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且具有防夹手功能。</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 xml:space="preserve"> 脚轮</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选用中控万向轮，一脚踩刹，静音耐磨。踏板式中心制动装置，采用高分子材料。</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 xml:space="preserve"> 附件要求 配杂物架，置于床头下。输液架插孔、引流袋挂钩4个。配一块ABS活动伸缩餐板、输液杆 1支。</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 xml:space="preserve"> 配套床垫</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与病床尺寸配套，厚度≥80mm。内褥为≥30mm 厚机压椰棕+≥50mm 厚高密度海绵。外套防水布，带拉链，可拆洗，两侧有透气孔。（原材料选用棕和海绵为环保材料,提供海绵和棕纤维原料检测报告及床垫甲醛含量测试报告扫描件）</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 xml:space="preserve"> 床头柜</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规格：长 450～500mm 宽 450～500mm高 700～800mm</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 xml:space="preserve">材料;采用全 ABS 材料，防潮防水。结构;三层式结构,配备托物板、抽屉、柜门。柜体两侧有隐藏式毛巾挂架、杂物挂钩。可承受≥50kg 压力 </w:t>
            </w:r>
          </w:p>
          <w:p w14:paraId="4D0EAEFB">
            <w:pPr>
              <w:rPr>
                <w:rFonts w:hint="eastAsia" w:asciiTheme="minorEastAsia" w:hAnsiTheme="minorEastAsia" w:eastAsiaTheme="minorEastAsia" w:cstheme="minorEastAsia"/>
              </w:rPr>
            </w:pPr>
          </w:p>
        </w:tc>
      </w:tr>
    </w:tbl>
    <w:p w14:paraId="77581B58">
      <w:pPr>
        <w:rPr>
          <w:rFonts w:hint="eastAsia" w:asciiTheme="minorEastAsia" w:hAnsiTheme="minorEastAsia" w:eastAsiaTheme="minorEastAsia" w:cstheme="minorEastAsia"/>
          <w:b/>
          <w:bCs/>
          <w:color w:val="auto"/>
          <w:sz w:val="32"/>
          <w:szCs w:val="32"/>
          <w:u w:val="none"/>
          <w:lang w:val="en-US" w:eastAsia="zh-CN"/>
        </w:rPr>
      </w:pPr>
    </w:p>
    <w:p w14:paraId="2DA9EA42">
      <w:pPr>
        <w:rPr>
          <w:rFonts w:hint="eastAsia" w:asciiTheme="minorEastAsia" w:hAnsiTheme="minorEastAsia" w:eastAsiaTheme="minorEastAsia" w:cstheme="minorEastAsia"/>
          <w:b/>
          <w:bCs/>
          <w:color w:val="auto"/>
          <w:sz w:val="32"/>
          <w:szCs w:val="32"/>
          <w:u w:val="none"/>
          <w:lang w:val="en-US" w:eastAsia="zh-CN"/>
        </w:rPr>
      </w:pPr>
    </w:p>
    <w:p w14:paraId="5EE45E9F">
      <w:pPr>
        <w:rPr>
          <w:rFonts w:hint="eastAsia" w:asciiTheme="minorEastAsia" w:hAnsiTheme="minorEastAsia" w:eastAsiaTheme="minorEastAsia" w:cstheme="minorEastAsia"/>
          <w:b/>
          <w:bCs/>
          <w:color w:val="auto"/>
          <w:sz w:val="32"/>
          <w:szCs w:val="32"/>
          <w:u w:val="none"/>
          <w:lang w:val="en-US" w:eastAsia="zh-CN"/>
        </w:rPr>
      </w:pPr>
    </w:p>
    <w:p w14:paraId="1C28B92E">
      <w:pPr>
        <w:rPr>
          <w:rFonts w:hint="eastAsia" w:asciiTheme="minorEastAsia" w:hAnsiTheme="minorEastAsia" w:eastAsiaTheme="minorEastAsia" w:cstheme="minorEastAsia"/>
          <w:b/>
          <w:bCs/>
          <w:color w:val="auto"/>
          <w:sz w:val="32"/>
          <w:szCs w:val="32"/>
          <w:u w:val="none"/>
          <w:lang w:val="en-US" w:eastAsia="zh-CN"/>
        </w:rPr>
      </w:pPr>
    </w:p>
    <w:p w14:paraId="3E466B16">
      <w:pPr>
        <w:rPr>
          <w:rFonts w:hint="eastAsia" w:asciiTheme="minorEastAsia" w:hAnsiTheme="minorEastAsia" w:eastAsiaTheme="minorEastAsia" w:cstheme="minorEastAsia"/>
          <w:b/>
          <w:bCs/>
          <w:color w:val="auto"/>
          <w:sz w:val="32"/>
          <w:szCs w:val="32"/>
          <w:u w:val="none"/>
          <w:lang w:val="en-US" w:eastAsia="zh-CN"/>
        </w:rPr>
      </w:pPr>
    </w:p>
    <w:p w14:paraId="070C5274">
      <w:pPr>
        <w:spacing w:line="277" w:lineRule="auto"/>
        <w:rPr>
          <w:rFonts w:hint="eastAsia" w:asciiTheme="minorEastAsia" w:hAnsiTheme="minorEastAsia" w:eastAsiaTheme="minorEastAsia" w:cstheme="minorEastAsia"/>
          <w:sz w:val="21"/>
        </w:rPr>
      </w:pPr>
    </w:p>
    <w:p w14:paraId="669CE0C0">
      <w:pPr>
        <w:pStyle w:val="11"/>
        <w:ind w:left="0" w:leftChars="0" w:firstLine="0" w:firstLineChars="0"/>
        <w:rPr>
          <w:rFonts w:hint="eastAsia" w:asciiTheme="minorEastAsia" w:hAnsiTheme="minorEastAsia" w:eastAsiaTheme="minorEastAsia" w:cstheme="minorEastAsia"/>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D9F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5E65">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36EC3"/>
    <w:multiLevelType w:val="singleLevel"/>
    <w:tmpl w:val="A4C36EC3"/>
    <w:lvl w:ilvl="0" w:tentative="0">
      <w:start w:val="4"/>
      <w:numFmt w:val="chineseCounting"/>
      <w:suff w:val="nothing"/>
      <w:lvlText w:val="%1、"/>
      <w:lvlJc w:val="left"/>
      <w:rPr>
        <w:rFonts w:hint="eastAsia"/>
      </w:rPr>
    </w:lvl>
  </w:abstractNum>
  <w:abstractNum w:abstractNumId="1">
    <w:nsid w:val="A72FEDAA"/>
    <w:multiLevelType w:val="singleLevel"/>
    <w:tmpl w:val="A72FEDAA"/>
    <w:lvl w:ilvl="0" w:tentative="0">
      <w:start w:val="1"/>
      <w:numFmt w:val="decimal"/>
      <w:lvlText w:val="(%1)"/>
      <w:lvlJc w:val="left"/>
      <w:pPr>
        <w:ind w:left="0" w:leftChars="0" w:firstLine="0" w:firstLineChars="0"/>
      </w:pPr>
      <w:rPr>
        <w:rFonts w:hint="default"/>
      </w:rPr>
    </w:lvl>
  </w:abstractNum>
  <w:abstractNum w:abstractNumId="2">
    <w:nsid w:val="F97BF853"/>
    <w:multiLevelType w:val="multilevel"/>
    <w:tmpl w:val="F97BF853"/>
    <w:lvl w:ilvl="0" w:tentative="0">
      <w:start w:val="1"/>
      <w:numFmt w:val="decimal"/>
      <w:lvlText w:val="%1."/>
      <w:lvlJc w:val="left"/>
      <w:pPr>
        <w:ind w:left="0" w:leftChars="0" w:firstLine="567"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
    <w:nsid w:val="038000C8"/>
    <w:multiLevelType w:val="multilevel"/>
    <w:tmpl w:val="038000C8"/>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B63C1AB"/>
    <w:multiLevelType w:val="singleLevel"/>
    <w:tmpl w:val="0B63C1AB"/>
    <w:lvl w:ilvl="0" w:tentative="0">
      <w:start w:val="1"/>
      <w:numFmt w:val="decimal"/>
      <w:lvlText w:val="(%1)"/>
      <w:lvlJc w:val="left"/>
      <w:pPr>
        <w:ind w:left="0" w:leftChars="0" w:firstLine="0" w:firstLineChars="0"/>
      </w:pPr>
      <w:rPr>
        <w:rFonts w:hint="default"/>
      </w:rPr>
    </w:lvl>
  </w:abstractNum>
  <w:abstractNum w:abstractNumId="6">
    <w:nsid w:val="1433242D"/>
    <w:multiLevelType w:val="multilevel"/>
    <w:tmpl w:val="1433242D"/>
    <w:lvl w:ilvl="0" w:tentative="0">
      <w:start w:val="1"/>
      <w:numFmt w:val="decimal"/>
      <w:lvlText w:val="%1）"/>
      <w:lvlJc w:val="left"/>
      <w:pPr>
        <w:ind w:left="906" w:hanging="420"/>
      </w:pPr>
      <w:rPr>
        <w:rFonts w:hint="eastAsia"/>
      </w:rPr>
    </w:lvl>
    <w:lvl w:ilvl="1" w:tentative="0">
      <w:start w:val="1"/>
      <w:numFmt w:val="lowerLetter"/>
      <w:lvlText w:val="%2)"/>
      <w:lvlJc w:val="left"/>
      <w:pPr>
        <w:ind w:left="1326" w:hanging="420"/>
      </w:pPr>
    </w:lvl>
    <w:lvl w:ilvl="2" w:tentative="0">
      <w:start w:val="1"/>
      <w:numFmt w:val="lowerRoman"/>
      <w:lvlText w:val="%3."/>
      <w:lvlJc w:val="right"/>
      <w:pPr>
        <w:ind w:left="1746" w:hanging="420"/>
      </w:pPr>
    </w:lvl>
    <w:lvl w:ilvl="3" w:tentative="0">
      <w:start w:val="1"/>
      <w:numFmt w:val="decimal"/>
      <w:lvlText w:val="%4."/>
      <w:lvlJc w:val="left"/>
      <w:pPr>
        <w:ind w:left="2166" w:hanging="420"/>
      </w:pPr>
    </w:lvl>
    <w:lvl w:ilvl="4" w:tentative="0">
      <w:start w:val="1"/>
      <w:numFmt w:val="lowerLetter"/>
      <w:lvlText w:val="%5)"/>
      <w:lvlJc w:val="left"/>
      <w:pPr>
        <w:ind w:left="2586" w:hanging="420"/>
      </w:pPr>
    </w:lvl>
    <w:lvl w:ilvl="5" w:tentative="0">
      <w:start w:val="1"/>
      <w:numFmt w:val="lowerRoman"/>
      <w:lvlText w:val="%6."/>
      <w:lvlJc w:val="right"/>
      <w:pPr>
        <w:ind w:left="3006" w:hanging="420"/>
      </w:pPr>
    </w:lvl>
    <w:lvl w:ilvl="6" w:tentative="0">
      <w:start w:val="1"/>
      <w:numFmt w:val="decimal"/>
      <w:lvlText w:val="%7."/>
      <w:lvlJc w:val="left"/>
      <w:pPr>
        <w:ind w:left="3426" w:hanging="420"/>
      </w:pPr>
    </w:lvl>
    <w:lvl w:ilvl="7" w:tentative="0">
      <w:start w:val="1"/>
      <w:numFmt w:val="lowerLetter"/>
      <w:lvlText w:val="%8)"/>
      <w:lvlJc w:val="left"/>
      <w:pPr>
        <w:ind w:left="3846" w:hanging="420"/>
      </w:pPr>
    </w:lvl>
    <w:lvl w:ilvl="8" w:tentative="0">
      <w:start w:val="1"/>
      <w:numFmt w:val="lowerRoman"/>
      <w:lvlText w:val="%9."/>
      <w:lvlJc w:val="right"/>
      <w:pPr>
        <w:ind w:left="4266" w:hanging="420"/>
      </w:pPr>
    </w:lvl>
  </w:abstractNum>
  <w:abstractNum w:abstractNumId="7">
    <w:nsid w:val="18E7F743"/>
    <w:multiLevelType w:val="singleLevel"/>
    <w:tmpl w:val="18E7F743"/>
    <w:lvl w:ilvl="0" w:tentative="0">
      <w:start w:val="3"/>
      <w:numFmt w:val="chineseCounting"/>
      <w:suff w:val="space"/>
      <w:lvlText w:val="第%1章"/>
      <w:lvlJc w:val="left"/>
      <w:rPr>
        <w:rFonts w:hint="eastAsia"/>
      </w:rPr>
    </w:lvl>
  </w:abstractNum>
  <w:abstractNum w:abstractNumId="8">
    <w:nsid w:val="1B7049A7"/>
    <w:multiLevelType w:val="multilevel"/>
    <w:tmpl w:val="1B7049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51F49FC"/>
    <w:multiLevelType w:val="multilevel"/>
    <w:tmpl w:val="251F49FC"/>
    <w:lvl w:ilvl="0" w:tentative="0">
      <w:start w:val="1"/>
      <w:numFmt w:val="decimal"/>
      <w:lvlText w:val="%1."/>
      <w:lvlJc w:val="left"/>
      <w:pPr>
        <w:ind w:left="902" w:hanging="420"/>
      </w:pPr>
      <w:rPr>
        <w:rFonts w:hint="default" w:ascii="宋体" w:hAnsi="宋体" w:eastAsia="宋体"/>
        <w:b w:val="0"/>
        <w:color w:val="auto"/>
        <w:sz w:val="24"/>
        <w:szCs w:val="24"/>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2978BAF4"/>
    <w:multiLevelType w:val="singleLevel"/>
    <w:tmpl w:val="2978BAF4"/>
    <w:lvl w:ilvl="0" w:tentative="0">
      <w:start w:val="4"/>
      <w:numFmt w:val="chineseCounting"/>
      <w:suff w:val="nothing"/>
      <w:lvlText w:val="%1、"/>
      <w:lvlJc w:val="left"/>
      <w:rPr>
        <w:rFonts w:hint="eastAsia"/>
      </w:rPr>
    </w:lvl>
  </w:abstractNum>
  <w:abstractNum w:abstractNumId="11">
    <w:nsid w:val="2C587352"/>
    <w:multiLevelType w:val="multilevel"/>
    <w:tmpl w:val="2C587352"/>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329231B9"/>
    <w:multiLevelType w:val="singleLevel"/>
    <w:tmpl w:val="329231B9"/>
    <w:lvl w:ilvl="0" w:tentative="0">
      <w:start w:val="12"/>
      <w:numFmt w:val="chineseCounting"/>
      <w:suff w:val="nothing"/>
      <w:lvlText w:val="%1、"/>
      <w:lvlJc w:val="left"/>
      <w:rPr>
        <w:rFonts w:hint="eastAsia"/>
      </w:rPr>
    </w:lvl>
  </w:abstractNum>
  <w:abstractNum w:abstractNumId="13">
    <w:nsid w:val="3CAD07C4"/>
    <w:multiLevelType w:val="multilevel"/>
    <w:tmpl w:val="3CAD07C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4">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5">
    <w:nsid w:val="4913EA4C"/>
    <w:multiLevelType w:val="singleLevel"/>
    <w:tmpl w:val="4913EA4C"/>
    <w:lvl w:ilvl="0" w:tentative="0">
      <w:start w:val="1"/>
      <w:numFmt w:val="decimal"/>
      <w:suff w:val="space"/>
      <w:lvlText w:val="(%1)"/>
      <w:lvlJc w:val="left"/>
      <w:pPr>
        <w:ind w:left="0" w:leftChars="0" w:firstLine="567" w:firstLineChars="0"/>
      </w:pPr>
      <w:rPr>
        <w:rFonts w:hint="default"/>
      </w:rPr>
    </w:lvl>
  </w:abstractNum>
  <w:abstractNum w:abstractNumId="16">
    <w:nsid w:val="6A054B83"/>
    <w:multiLevelType w:val="singleLevel"/>
    <w:tmpl w:val="6A054B83"/>
    <w:lvl w:ilvl="0" w:tentative="0">
      <w:start w:val="1"/>
      <w:numFmt w:val="decimal"/>
      <w:lvlText w:val="%1."/>
      <w:lvlJc w:val="left"/>
      <w:pPr>
        <w:ind w:left="0" w:leftChars="0" w:firstLine="567" w:firstLineChars="0"/>
      </w:pPr>
      <w:rPr>
        <w:rFonts w:hint="default"/>
      </w:rPr>
    </w:lvl>
  </w:abstractNum>
  <w:abstractNum w:abstractNumId="17">
    <w:nsid w:val="73D44C61"/>
    <w:multiLevelType w:val="multilevel"/>
    <w:tmpl w:val="73D44C61"/>
    <w:lvl w:ilvl="0" w:tentative="0">
      <w:start w:val="1"/>
      <w:numFmt w:val="decimal"/>
      <w:lvlText w:val="%1."/>
      <w:lvlJc w:val="left"/>
      <w:pPr>
        <w:ind w:left="988" w:hanging="420"/>
      </w:pPr>
      <w:rPr>
        <w:rFonts w:hint="eastAsia" w:asciiTheme="majorEastAsia" w:hAnsiTheme="majorEastAsia" w:eastAsiaTheme="majorEastAsia"/>
        <w:b w:val="0"/>
        <w:i w:val="0"/>
        <w:strike w:val="0"/>
        <w:color w:val="auto"/>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8">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9">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9"/>
  </w:num>
  <w:num w:numId="2">
    <w:abstractNumId w:val="17"/>
  </w:num>
  <w:num w:numId="3">
    <w:abstractNumId w:val="15"/>
  </w:num>
  <w:num w:numId="4">
    <w:abstractNumId w:val="11"/>
  </w:num>
  <w:num w:numId="5">
    <w:abstractNumId w:val="10"/>
  </w:num>
  <w:num w:numId="6">
    <w:abstractNumId w:val="4"/>
  </w:num>
  <w:num w:numId="7">
    <w:abstractNumId w:val="7"/>
  </w:num>
  <w:num w:numId="8">
    <w:abstractNumId w:val="1"/>
  </w:num>
  <w:num w:numId="9">
    <w:abstractNumId w:val="5"/>
  </w:num>
  <w:num w:numId="10">
    <w:abstractNumId w:val="16"/>
  </w:num>
  <w:num w:numId="11">
    <w:abstractNumId w:val="2"/>
  </w:num>
  <w:num w:numId="12">
    <w:abstractNumId w:val="6"/>
  </w:num>
  <w:num w:numId="13">
    <w:abstractNumId w:val="3"/>
  </w:num>
  <w:num w:numId="14">
    <w:abstractNumId w:val="0"/>
  </w:num>
  <w:num w:numId="15">
    <w:abstractNumId w:val="8"/>
  </w:num>
  <w:num w:numId="16">
    <w:abstractNumId w:val="14"/>
  </w:num>
  <w:num w:numId="17">
    <w:abstractNumId w:val="19"/>
  </w:num>
  <w:num w:numId="18">
    <w:abstractNumId w:val="13"/>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lYTI3ZGU4NGIzMzU0OTczN2Q5YzRiOWQzMWI3M2IifQ=="/>
  </w:docVars>
  <w:rsids>
    <w:rsidRoot w:val="313D7127"/>
    <w:rsid w:val="02EE5C33"/>
    <w:rsid w:val="04620439"/>
    <w:rsid w:val="04A8795A"/>
    <w:rsid w:val="04B52C5F"/>
    <w:rsid w:val="04CC1D57"/>
    <w:rsid w:val="073400CD"/>
    <w:rsid w:val="07DD71C8"/>
    <w:rsid w:val="09840E52"/>
    <w:rsid w:val="09A46065"/>
    <w:rsid w:val="0A344626"/>
    <w:rsid w:val="0BDC4F75"/>
    <w:rsid w:val="0D533015"/>
    <w:rsid w:val="0E6A4ABA"/>
    <w:rsid w:val="12F87561"/>
    <w:rsid w:val="133439F5"/>
    <w:rsid w:val="133B237E"/>
    <w:rsid w:val="15E30BBC"/>
    <w:rsid w:val="177249E0"/>
    <w:rsid w:val="17DD62FD"/>
    <w:rsid w:val="187A25A3"/>
    <w:rsid w:val="18B449DC"/>
    <w:rsid w:val="19305854"/>
    <w:rsid w:val="1B6D7998"/>
    <w:rsid w:val="1BAF7FB0"/>
    <w:rsid w:val="1CD221A8"/>
    <w:rsid w:val="1FA63478"/>
    <w:rsid w:val="208631DE"/>
    <w:rsid w:val="21165512"/>
    <w:rsid w:val="227973D9"/>
    <w:rsid w:val="23855B5C"/>
    <w:rsid w:val="26103FA2"/>
    <w:rsid w:val="272463D5"/>
    <w:rsid w:val="27822A1D"/>
    <w:rsid w:val="278C0687"/>
    <w:rsid w:val="27DF39CB"/>
    <w:rsid w:val="296E3259"/>
    <w:rsid w:val="2C0953C8"/>
    <w:rsid w:val="2C610E53"/>
    <w:rsid w:val="2CAE44CB"/>
    <w:rsid w:val="2E222864"/>
    <w:rsid w:val="2F8C5DE7"/>
    <w:rsid w:val="2F990904"/>
    <w:rsid w:val="313D7127"/>
    <w:rsid w:val="318030DD"/>
    <w:rsid w:val="31F938DC"/>
    <w:rsid w:val="329A6E6D"/>
    <w:rsid w:val="32AF4418"/>
    <w:rsid w:val="3302673F"/>
    <w:rsid w:val="33E30773"/>
    <w:rsid w:val="37853850"/>
    <w:rsid w:val="38137BC3"/>
    <w:rsid w:val="3836459E"/>
    <w:rsid w:val="396A6D15"/>
    <w:rsid w:val="3AB17449"/>
    <w:rsid w:val="3B2A0FAA"/>
    <w:rsid w:val="3B5C1177"/>
    <w:rsid w:val="3CA820EF"/>
    <w:rsid w:val="3DF6183F"/>
    <w:rsid w:val="40073BB1"/>
    <w:rsid w:val="4101455B"/>
    <w:rsid w:val="431E7646"/>
    <w:rsid w:val="43EF2D90"/>
    <w:rsid w:val="459F7D10"/>
    <w:rsid w:val="45AC5644"/>
    <w:rsid w:val="45D0608B"/>
    <w:rsid w:val="45DD2EF5"/>
    <w:rsid w:val="489F1A9F"/>
    <w:rsid w:val="49AE4D9E"/>
    <w:rsid w:val="4A9E0025"/>
    <w:rsid w:val="4B46773A"/>
    <w:rsid w:val="4BE0155F"/>
    <w:rsid w:val="4C187373"/>
    <w:rsid w:val="4D5252A6"/>
    <w:rsid w:val="508733E9"/>
    <w:rsid w:val="518F2ABC"/>
    <w:rsid w:val="533001C7"/>
    <w:rsid w:val="548A58D0"/>
    <w:rsid w:val="5542152E"/>
    <w:rsid w:val="57407733"/>
    <w:rsid w:val="57A4546D"/>
    <w:rsid w:val="58FB0E22"/>
    <w:rsid w:val="5BED59B0"/>
    <w:rsid w:val="5C076A71"/>
    <w:rsid w:val="5C5F065B"/>
    <w:rsid w:val="5D6B1282"/>
    <w:rsid w:val="5E66383F"/>
    <w:rsid w:val="5ED27BF0"/>
    <w:rsid w:val="5FB707AE"/>
    <w:rsid w:val="5FE93C60"/>
    <w:rsid w:val="62E0001C"/>
    <w:rsid w:val="64CC0858"/>
    <w:rsid w:val="650B7B82"/>
    <w:rsid w:val="65FA0C0D"/>
    <w:rsid w:val="663A155C"/>
    <w:rsid w:val="69E623BC"/>
    <w:rsid w:val="6C3118E9"/>
    <w:rsid w:val="6CF0159A"/>
    <w:rsid w:val="6E4B6C92"/>
    <w:rsid w:val="6F0C54BC"/>
    <w:rsid w:val="6FAA5C3A"/>
    <w:rsid w:val="6FB7097D"/>
    <w:rsid w:val="71033854"/>
    <w:rsid w:val="71350A58"/>
    <w:rsid w:val="75E70309"/>
    <w:rsid w:val="796F1CDC"/>
    <w:rsid w:val="7ABD2CC5"/>
    <w:rsid w:val="7BBA7205"/>
    <w:rsid w:val="7C1B7FE7"/>
    <w:rsid w:val="7C21649B"/>
    <w:rsid w:val="7D920C91"/>
    <w:rsid w:val="7E3B6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420" w:lineRule="auto"/>
    </w:pPr>
  </w:style>
  <w:style w:type="paragraph" w:styleId="5">
    <w:name w:val="Body Text Indent"/>
    <w:basedOn w:val="1"/>
    <w:qFormat/>
    <w:uiPriority w:val="0"/>
    <w:pPr>
      <w:ind w:firstLine="600"/>
    </w:pPr>
    <w:rPr>
      <w:rFonts w:ascii="Times New Roman" w:hAnsi="Times New Roman"/>
      <w:sz w:val="32"/>
      <w:szCs w:val="20"/>
    </w:rPr>
  </w:style>
  <w:style w:type="paragraph" w:styleId="6">
    <w:name w:val="Plain Text"/>
    <w:basedOn w:val="1"/>
    <w:qFormat/>
    <w:uiPriority w:val="0"/>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before="120" w:after="120"/>
      <w:jc w:val="left"/>
    </w:pPr>
    <w:rPr>
      <w:b/>
      <w:bCs/>
      <w:caps/>
      <w:color w:val="auto"/>
    </w:rPr>
  </w:style>
  <w:style w:type="paragraph" w:styleId="10">
    <w:name w:val="Normal (Web)"/>
    <w:basedOn w:val="1"/>
    <w:qFormat/>
    <w:uiPriority w:val="0"/>
    <w:rPr>
      <w:rFonts w:ascii="Times New Roman" w:hAnsi="Times New Roman"/>
      <w:sz w:val="24"/>
      <w:szCs w:val="20"/>
    </w:rPr>
  </w:style>
  <w:style w:type="paragraph" w:styleId="11">
    <w:name w:val="Body Text First Indent 2"/>
    <w:basedOn w:val="5"/>
    <w:unhideWhenUsed/>
    <w:qFormat/>
    <w:uiPriority w:val="0"/>
    <w:pPr>
      <w:spacing w:after="120"/>
      <w:ind w:left="420" w:leftChars="200" w:firstLine="420" w:firstLineChars="200"/>
    </w:pPr>
    <w:rPr>
      <w:rFonts w:ascii="Calibri" w:hAnsi="Calibri"/>
      <w:sz w:val="21"/>
      <w:szCs w:val="21"/>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16">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7">
    <w:name w:val="正文缩进2"/>
    <w:basedOn w:val="1"/>
    <w:qFormat/>
    <w:uiPriority w:val="0"/>
    <w:pPr>
      <w:ind w:firstLine="200" w:firstLineChars="200"/>
    </w:pPr>
  </w:style>
  <w:style w:type="paragraph" w:styleId="18">
    <w:name w:val="List Paragraph"/>
    <w:basedOn w:val="1"/>
    <w:qFormat/>
    <w:uiPriority w:val="34"/>
    <w:pPr>
      <w:ind w:firstLine="420" w:firstLineChars="200"/>
    </w:pPr>
  </w:style>
  <w:style w:type="paragraph" w:customStyle="1" w:styleId="19">
    <w:name w:val="Table Text"/>
    <w:basedOn w:val="1"/>
    <w:semiHidden/>
    <w:qFormat/>
    <w:uiPriority w:val="0"/>
    <w:rPr>
      <w:rFonts w:ascii="宋体" w:hAnsi="宋体" w:eastAsia="宋体" w:cs="宋体"/>
      <w:sz w:val="23"/>
      <w:szCs w:val="23"/>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参数正文"/>
    <w:basedOn w:val="1"/>
    <w:qFormat/>
    <w:uiPriority w:val="0"/>
    <w:pPr>
      <w:wordWrap/>
      <w:spacing w:before="0" w:beforeLines="0" w:beforeAutospacing="1" w:after="0" w:afterLines="0" w:afterAutospacing="1" w:line="240" w:lineRule="auto"/>
    </w:pPr>
    <w:rPr>
      <w:rFonts w:ascii="宋体" w:hAnsi="宋体" w:eastAsia="宋体" w:cs="宋体"/>
    </w:rPr>
  </w:style>
  <w:style w:type="paragraph" w:customStyle="1" w:styleId="22">
    <w:name w:val="Table Paragraph"/>
    <w:basedOn w:val="1"/>
    <w:autoRedefine/>
    <w:qFormat/>
    <w:uiPriority w:val="1"/>
    <w:rPr>
      <w:rFonts w:ascii="宋体" w:hAnsi="宋体" w:cs="宋体"/>
      <w:szCs w:val="24"/>
    </w:rPr>
  </w:style>
  <w:style w:type="character" w:customStyle="1" w:styleId="23">
    <w:name w:val="NormalCharacter"/>
    <w:autoRedefine/>
    <w:qFormat/>
    <w:uiPriority w:val="99"/>
  </w:style>
  <w:style w:type="character" w:customStyle="1" w:styleId="24">
    <w:name w:val="font21"/>
    <w:basedOn w:val="14"/>
    <w:qFormat/>
    <w:uiPriority w:val="0"/>
    <w:rPr>
      <w:rFonts w:hint="eastAsia" w:ascii="宋体" w:hAnsi="宋体" w:eastAsia="宋体" w:cs="宋体"/>
      <w:color w:val="000000"/>
      <w:sz w:val="23"/>
      <w:szCs w:val="23"/>
      <w:u w:val="none"/>
    </w:rPr>
  </w:style>
  <w:style w:type="character" w:customStyle="1" w:styleId="25">
    <w:name w:val="font41"/>
    <w:basedOn w:val="14"/>
    <w:qFormat/>
    <w:uiPriority w:val="0"/>
    <w:rPr>
      <w:rFonts w:hint="eastAsia" w:ascii="宋体" w:hAnsi="宋体" w:eastAsia="宋体" w:cs="宋体"/>
      <w:color w:val="000000"/>
      <w:sz w:val="23"/>
      <w:szCs w:val="23"/>
      <w:u w:val="single"/>
    </w:rPr>
  </w:style>
  <w:style w:type="character" w:customStyle="1" w:styleId="26">
    <w:name w:val="font51"/>
    <w:basedOn w:val="14"/>
    <w:qFormat/>
    <w:uiPriority w:val="0"/>
    <w:rPr>
      <w:rFonts w:hint="eastAsia" w:ascii="宋体" w:hAnsi="宋体" w:eastAsia="宋体" w:cs="宋体"/>
      <w:color w:val="000000"/>
      <w:sz w:val="20"/>
      <w:szCs w:val="20"/>
      <w:u w:val="none"/>
    </w:rPr>
  </w:style>
  <w:style w:type="character" w:customStyle="1" w:styleId="27">
    <w:name w:val="font11"/>
    <w:basedOn w:val="14"/>
    <w:qFormat/>
    <w:uiPriority w:val="0"/>
    <w:rPr>
      <w:rFonts w:hint="eastAsia" w:ascii="宋体" w:hAnsi="宋体" w:eastAsia="宋体" w:cs="宋体"/>
      <w:b/>
      <w:bCs/>
      <w:color w:val="000000"/>
      <w:sz w:val="23"/>
      <w:szCs w:val="23"/>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21407</Words>
  <Characters>23177</Characters>
  <Lines>0</Lines>
  <Paragraphs>0</Paragraphs>
  <TotalTime>30</TotalTime>
  <ScaleCrop>false</ScaleCrop>
  <LinksUpToDate>false</LinksUpToDate>
  <CharactersWithSpaces>24093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2024-10-09T08:27:00Z</dcterms:created>
  <dc:creator>哦类酱</dc:creator>
  <cp:lastModifiedBy>WPS_1650610712</cp:lastModifiedBy>
  <dcterms:modified xsi:type="dcterms:W3CDTF">2026-07-22T01:35:06Z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D2E16A8666144820B52FCDEEE99C658F_13</vt:lpwstr>
  </property>
  <property fmtid="{D5CDD505-2E9C-101B-9397-08002B2CF9AE}" pid="4" name="KSOTemplateDocerSaveRecord">
    <vt:lpwstr>eyJoZGlkIjoiZjIxODU4Yzc1OTBlNTk3M2E3MTJhNTk5NGUwZTIwMjEiLCJ1c2VySWQiOiIxMzY2NjU0NzAxIn0=</vt:lpwstr>
  </property>
</Properties>
</file>