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7D0C2">
      <w:pPr>
        <w:spacing w:before="312" w:beforeLines="100"/>
        <w:jc w:val="center"/>
        <w:rPr>
          <w:rFonts w:hint="eastAsia"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rPr>
        <w:t>洪湖市人民医院感染科、检验科污水预处理采购及安装招标文件</w:t>
      </w:r>
    </w:p>
    <w:p w14:paraId="7FC07EC9">
      <w:pPr>
        <w:jc w:val="right"/>
        <w:rPr>
          <w:rFonts w:hint="eastAsia" w:asciiTheme="minorEastAsia" w:hAnsiTheme="minorEastAsia" w:eastAsiaTheme="minorEastAsia" w:cstheme="minorEastAsia"/>
          <w:sz w:val="24"/>
        </w:rPr>
      </w:pPr>
    </w:p>
    <w:p w14:paraId="16CCDCD5">
      <w:pPr>
        <w:jc w:val="right"/>
        <w:rPr>
          <w:rFonts w:hint="eastAsia" w:asciiTheme="minorEastAsia" w:hAnsiTheme="minorEastAsia" w:eastAsiaTheme="minorEastAsia" w:cstheme="minorEastAsia"/>
          <w:sz w:val="24"/>
        </w:rPr>
      </w:pPr>
    </w:p>
    <w:p w14:paraId="4C409BF0">
      <w:pPr>
        <w:jc w:val="right"/>
        <w:rPr>
          <w:rFonts w:hint="eastAsia" w:asciiTheme="minorEastAsia" w:hAnsiTheme="minorEastAsia" w:eastAsiaTheme="minorEastAsia" w:cstheme="minorEastAsia"/>
          <w:sz w:val="24"/>
        </w:rPr>
      </w:pPr>
    </w:p>
    <w:p w14:paraId="65AB27BE">
      <w:pPr>
        <w:jc w:val="right"/>
        <w:rPr>
          <w:rFonts w:hint="eastAsia" w:asciiTheme="minorEastAsia" w:hAnsiTheme="minorEastAsia" w:eastAsiaTheme="minorEastAsia" w:cstheme="minorEastAsia"/>
          <w:sz w:val="24"/>
        </w:rPr>
      </w:pPr>
    </w:p>
    <w:p w14:paraId="722090E4">
      <w:pPr>
        <w:jc w:val="right"/>
        <w:rPr>
          <w:rFonts w:hint="eastAsia" w:asciiTheme="minorEastAsia" w:hAnsiTheme="minorEastAsia" w:eastAsiaTheme="minorEastAsia" w:cstheme="minorEastAsia"/>
          <w:sz w:val="24"/>
        </w:rPr>
      </w:pPr>
    </w:p>
    <w:p w14:paraId="6663781B">
      <w:pPr>
        <w:jc w:val="right"/>
        <w:rPr>
          <w:rFonts w:hint="eastAsia" w:asciiTheme="minorEastAsia" w:hAnsiTheme="minorEastAsia" w:eastAsiaTheme="minorEastAsia" w:cstheme="minorEastAsia"/>
          <w:sz w:val="24"/>
        </w:rPr>
      </w:pPr>
    </w:p>
    <w:p w14:paraId="110398A0">
      <w:pPr>
        <w:jc w:val="right"/>
        <w:rPr>
          <w:rFonts w:hint="eastAsia" w:asciiTheme="minorEastAsia" w:hAnsiTheme="minorEastAsia" w:eastAsiaTheme="minorEastAsia" w:cstheme="minorEastAsia"/>
          <w:sz w:val="24"/>
        </w:rPr>
      </w:pPr>
    </w:p>
    <w:p w14:paraId="5202EC6B">
      <w:pPr>
        <w:jc w:val="right"/>
        <w:rPr>
          <w:rFonts w:hint="eastAsia" w:asciiTheme="minorEastAsia" w:hAnsiTheme="minorEastAsia" w:eastAsiaTheme="minorEastAsia" w:cstheme="minorEastAsia"/>
          <w:sz w:val="24"/>
        </w:rPr>
      </w:pPr>
    </w:p>
    <w:p w14:paraId="5534AAD9">
      <w:pPr>
        <w:jc w:val="right"/>
        <w:rPr>
          <w:rFonts w:hint="eastAsia" w:asciiTheme="minorEastAsia" w:hAnsiTheme="minorEastAsia" w:eastAsiaTheme="minorEastAsia" w:cstheme="minorEastAsia"/>
          <w:sz w:val="24"/>
        </w:rPr>
      </w:pPr>
    </w:p>
    <w:p w14:paraId="608B28D6">
      <w:pPr>
        <w:jc w:val="right"/>
        <w:rPr>
          <w:rFonts w:hint="eastAsia" w:asciiTheme="minorEastAsia" w:hAnsiTheme="minorEastAsia" w:eastAsiaTheme="minorEastAsia" w:cstheme="minorEastAsia"/>
          <w:sz w:val="24"/>
        </w:rPr>
      </w:pPr>
    </w:p>
    <w:p w14:paraId="55AA8A0F">
      <w:pPr>
        <w:jc w:val="right"/>
        <w:rPr>
          <w:rFonts w:hint="eastAsia" w:asciiTheme="minorEastAsia" w:hAnsiTheme="minorEastAsia" w:eastAsiaTheme="minorEastAsia" w:cstheme="minorEastAsia"/>
          <w:sz w:val="24"/>
        </w:rPr>
      </w:pPr>
    </w:p>
    <w:p w14:paraId="0A7F4602">
      <w:pPr>
        <w:jc w:val="right"/>
        <w:rPr>
          <w:rFonts w:hint="eastAsia" w:asciiTheme="minorEastAsia" w:hAnsiTheme="minorEastAsia" w:eastAsiaTheme="minorEastAsia" w:cstheme="minorEastAsia"/>
          <w:sz w:val="24"/>
        </w:rPr>
      </w:pPr>
    </w:p>
    <w:p w14:paraId="4FAD650F">
      <w:pPr>
        <w:jc w:val="right"/>
        <w:rPr>
          <w:rFonts w:hint="eastAsia" w:asciiTheme="minorEastAsia" w:hAnsiTheme="minorEastAsia" w:eastAsiaTheme="minorEastAsia" w:cstheme="minorEastAsia"/>
          <w:sz w:val="24"/>
        </w:rPr>
      </w:pPr>
    </w:p>
    <w:p w14:paraId="4A0AE257">
      <w:pPr>
        <w:jc w:val="right"/>
        <w:rPr>
          <w:rFonts w:hint="eastAsia" w:asciiTheme="minorEastAsia" w:hAnsiTheme="minorEastAsia" w:eastAsiaTheme="minorEastAsia" w:cstheme="minorEastAsia"/>
          <w:sz w:val="24"/>
        </w:rPr>
      </w:pPr>
    </w:p>
    <w:p w14:paraId="1E9A010B">
      <w:pPr>
        <w:jc w:val="right"/>
        <w:rPr>
          <w:rFonts w:hint="eastAsia" w:asciiTheme="minorEastAsia" w:hAnsiTheme="minorEastAsia" w:eastAsiaTheme="minorEastAsia" w:cstheme="minorEastAsia"/>
          <w:sz w:val="24"/>
        </w:rPr>
      </w:pPr>
    </w:p>
    <w:p w14:paraId="1526C9E2">
      <w:pPr>
        <w:jc w:val="right"/>
        <w:rPr>
          <w:rFonts w:hint="eastAsia" w:asciiTheme="minorEastAsia" w:hAnsiTheme="minorEastAsia" w:eastAsiaTheme="minorEastAsia" w:cstheme="minorEastAsia"/>
          <w:sz w:val="24"/>
        </w:rPr>
      </w:pPr>
    </w:p>
    <w:p w14:paraId="0C1B9023">
      <w:pPr>
        <w:jc w:val="right"/>
        <w:rPr>
          <w:rFonts w:hint="eastAsia" w:asciiTheme="minorEastAsia" w:hAnsiTheme="minorEastAsia" w:eastAsiaTheme="minorEastAsia" w:cstheme="minorEastAsia"/>
          <w:sz w:val="24"/>
        </w:rPr>
      </w:pPr>
    </w:p>
    <w:p w14:paraId="18754890">
      <w:pPr>
        <w:jc w:val="right"/>
        <w:rPr>
          <w:rFonts w:hint="eastAsia" w:asciiTheme="minorEastAsia" w:hAnsiTheme="minorEastAsia" w:eastAsiaTheme="minorEastAsia" w:cstheme="minorEastAsia"/>
          <w:sz w:val="24"/>
        </w:rPr>
      </w:pPr>
    </w:p>
    <w:p w14:paraId="666D787A">
      <w:pPr>
        <w:jc w:val="right"/>
        <w:rPr>
          <w:rFonts w:hint="eastAsia" w:asciiTheme="minorEastAsia" w:hAnsiTheme="minorEastAsia" w:eastAsiaTheme="minorEastAsia" w:cstheme="minorEastAsia"/>
          <w:sz w:val="24"/>
        </w:rPr>
      </w:pPr>
    </w:p>
    <w:p w14:paraId="10B3DB0E">
      <w:pPr>
        <w:jc w:val="right"/>
        <w:rPr>
          <w:rFonts w:hint="eastAsia" w:asciiTheme="minorEastAsia" w:hAnsiTheme="minorEastAsia" w:eastAsiaTheme="minorEastAsia" w:cstheme="minorEastAsia"/>
          <w:sz w:val="32"/>
          <w:szCs w:val="32"/>
        </w:rPr>
      </w:pPr>
    </w:p>
    <w:p w14:paraId="5EE76FCA">
      <w:pPr>
        <w:jc w:val="right"/>
        <w:rPr>
          <w:rFonts w:hint="eastAsia" w:asciiTheme="minorEastAsia" w:hAnsiTheme="minorEastAsia" w:eastAsiaTheme="minorEastAsia" w:cstheme="minorEastAsia"/>
          <w:sz w:val="32"/>
          <w:szCs w:val="32"/>
        </w:rPr>
      </w:pPr>
    </w:p>
    <w:p w14:paraId="6FB89210">
      <w:pPr>
        <w:jc w:val="center"/>
        <w:rPr>
          <w:rFonts w:hint="eastAsia" w:asciiTheme="minorEastAsia" w:hAnsiTheme="minorEastAsia" w:eastAsiaTheme="minorEastAsia" w:cstheme="minorEastAsia"/>
          <w:sz w:val="32"/>
          <w:szCs w:val="32"/>
        </w:rPr>
      </w:pPr>
    </w:p>
    <w:p w14:paraId="16C86F6B">
      <w:pPr>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采购人：洪湖市人民医院</w:t>
      </w:r>
    </w:p>
    <w:p w14:paraId="22671C3D">
      <w:pPr>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sz w:val="32"/>
          <w:szCs w:val="32"/>
        </w:rPr>
        <w:t>日期：2026年07月</w:t>
      </w:r>
      <w:r>
        <w:rPr>
          <w:rFonts w:hint="eastAsia" w:asciiTheme="minorEastAsia" w:hAnsiTheme="minorEastAsia" w:eastAsiaTheme="minorEastAsia" w:cstheme="minorEastAsia"/>
          <w:color w:val="000000"/>
          <w:kern w:val="0"/>
          <w:sz w:val="24"/>
          <w:lang w:bidi="ar"/>
        </w:rPr>
        <w:br w:type="page"/>
      </w:r>
    </w:p>
    <w:p w14:paraId="68B304C2">
      <w:pPr>
        <w:widowControl/>
        <w:jc w:val="center"/>
        <w:rPr>
          <w:rFonts w:hint="eastAsia" w:asciiTheme="minorEastAsia" w:hAnsiTheme="minorEastAsia" w:eastAsiaTheme="minorEastAsia" w:cstheme="minorEastAsia"/>
          <w:b/>
          <w:bCs/>
          <w:color w:val="000000"/>
          <w:kern w:val="0"/>
          <w:sz w:val="24"/>
          <w:lang w:bidi="ar"/>
        </w:rPr>
      </w:pPr>
      <w:r>
        <w:rPr>
          <w:rFonts w:hint="eastAsia" w:asciiTheme="minorEastAsia" w:hAnsiTheme="minorEastAsia" w:eastAsiaTheme="minorEastAsia" w:cstheme="minorEastAsia"/>
          <w:b/>
          <w:bCs/>
          <w:color w:val="000000"/>
          <w:kern w:val="0"/>
          <w:sz w:val="24"/>
          <w:lang w:bidi="ar"/>
        </w:rPr>
        <w:t>目    录</w:t>
      </w:r>
    </w:p>
    <w:p w14:paraId="36CA73F3">
      <w:pPr>
        <w:pStyle w:val="10"/>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"_Toc137810573" </w:instrText>
      </w:r>
      <w:r>
        <w:fldChar w:fldCharType="separate"/>
      </w:r>
      <w:r>
        <w:rPr>
          <w:rStyle w:val="17"/>
          <w:rFonts w:hint="eastAsia" w:asciiTheme="minorEastAsia" w:hAnsiTheme="minorEastAsia" w:eastAsiaTheme="minorEastAsia" w:cstheme="minorEastAsia"/>
          <w:sz w:val="24"/>
        </w:rPr>
        <w:t>第一章、招标公告</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_Toc137810573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3</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0FCEF338">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"_Toc137810574" </w:instrText>
      </w:r>
      <w:r>
        <w:fldChar w:fldCharType="separate"/>
      </w:r>
      <w:r>
        <w:rPr>
          <w:rStyle w:val="17"/>
          <w:rFonts w:hint="eastAsia" w:asciiTheme="minorEastAsia" w:hAnsiTheme="minorEastAsia" w:eastAsiaTheme="minorEastAsia" w:cstheme="minorEastAsia"/>
          <w:b/>
          <w:bCs/>
          <w:kern w:val="0"/>
          <w:sz w:val="24"/>
          <w:lang w:bidi="ar"/>
        </w:rPr>
        <w:t>一、项目基本情况</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_Toc137810574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3</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115558D4">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"_Toc137810575" </w:instrText>
      </w:r>
      <w:r>
        <w:fldChar w:fldCharType="separate"/>
      </w:r>
      <w:r>
        <w:rPr>
          <w:rStyle w:val="17"/>
          <w:rFonts w:hint="eastAsia" w:asciiTheme="minorEastAsia" w:hAnsiTheme="minorEastAsia" w:eastAsiaTheme="minorEastAsia" w:cstheme="minorEastAsia"/>
          <w:b/>
          <w:bCs/>
          <w:kern w:val="0"/>
          <w:sz w:val="24"/>
          <w:lang w:bidi="ar"/>
        </w:rPr>
        <w:t>二、申请人的资格要求</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_Toc137810575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3</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123D7A4F">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"_Toc137810576" </w:instrText>
      </w:r>
      <w:r>
        <w:fldChar w:fldCharType="separate"/>
      </w:r>
      <w:r>
        <w:rPr>
          <w:rStyle w:val="17"/>
          <w:rFonts w:hint="eastAsia" w:asciiTheme="minorEastAsia" w:hAnsiTheme="minorEastAsia" w:eastAsiaTheme="minorEastAsia" w:cstheme="minorEastAsia"/>
          <w:b/>
          <w:bCs/>
          <w:kern w:val="0"/>
          <w:sz w:val="24"/>
          <w:lang w:bidi="ar"/>
        </w:rPr>
        <w:t>三、获取招标文件</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_Toc137810576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4</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5B89F281">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"_Toc137810577" </w:instrText>
      </w:r>
      <w:r>
        <w:fldChar w:fldCharType="separate"/>
      </w:r>
      <w:r>
        <w:rPr>
          <w:rStyle w:val="17"/>
          <w:rFonts w:hint="eastAsia" w:asciiTheme="minorEastAsia" w:hAnsiTheme="minorEastAsia" w:eastAsiaTheme="minorEastAsia" w:cstheme="minorEastAsia"/>
          <w:b/>
          <w:bCs/>
          <w:kern w:val="0"/>
          <w:sz w:val="24"/>
          <w:lang w:bidi="ar"/>
        </w:rPr>
        <w:t>四、提交投标文件截止时间、开标时间和地点</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_Toc137810577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4</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5629157B">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"_Toc137810578" </w:instrText>
      </w:r>
      <w:r>
        <w:fldChar w:fldCharType="separate"/>
      </w:r>
      <w:r>
        <w:rPr>
          <w:rStyle w:val="17"/>
          <w:rFonts w:hint="eastAsia" w:asciiTheme="minorEastAsia" w:hAnsiTheme="minorEastAsia" w:eastAsiaTheme="minorEastAsia" w:cstheme="minorEastAsia"/>
          <w:b/>
          <w:bCs/>
          <w:kern w:val="0"/>
          <w:sz w:val="24"/>
          <w:lang w:bidi="ar"/>
        </w:rPr>
        <w:t>五、公告期限</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_Toc137810578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4</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0129E8A1">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"_Toc137810579" </w:instrText>
      </w:r>
      <w:r>
        <w:fldChar w:fldCharType="separate"/>
      </w:r>
      <w:r>
        <w:rPr>
          <w:rStyle w:val="17"/>
          <w:rFonts w:hint="eastAsia" w:asciiTheme="minorEastAsia" w:hAnsiTheme="minorEastAsia" w:eastAsiaTheme="minorEastAsia" w:cstheme="minorEastAsia"/>
          <w:b/>
          <w:bCs/>
          <w:kern w:val="0"/>
          <w:sz w:val="24"/>
          <w:lang w:bidi="ar"/>
        </w:rPr>
        <w:t>六、其他补充事宜</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_Toc137810579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4</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3FCE0CE7">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"_Toc137810580" </w:instrText>
      </w:r>
      <w:r>
        <w:fldChar w:fldCharType="separate"/>
      </w:r>
      <w:r>
        <w:rPr>
          <w:rStyle w:val="17"/>
          <w:rFonts w:hint="eastAsia" w:asciiTheme="minorEastAsia" w:hAnsiTheme="minorEastAsia" w:eastAsiaTheme="minorEastAsia" w:cstheme="minorEastAsia"/>
          <w:b/>
          <w:bCs/>
          <w:kern w:val="0"/>
          <w:sz w:val="24"/>
          <w:lang w:bidi="ar"/>
        </w:rPr>
        <w:t>七、对本次招标提出询问，请按以下方式联系</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_Toc137810580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4</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5ED1DE65">
      <w:pPr>
        <w:pStyle w:val="10"/>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"_Toc137810581" </w:instrText>
      </w:r>
      <w:r>
        <w:fldChar w:fldCharType="separate"/>
      </w:r>
      <w:r>
        <w:rPr>
          <w:rStyle w:val="17"/>
          <w:rFonts w:hint="eastAsia" w:asciiTheme="minorEastAsia" w:hAnsiTheme="minorEastAsia" w:eastAsiaTheme="minorEastAsia" w:cstheme="minorEastAsia"/>
          <w:sz w:val="24"/>
        </w:rPr>
        <w:t>第二章、投标人须知前附表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_Toc137810581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5</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344DC440">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"_Toc137810582" </w:instrText>
      </w:r>
      <w:r>
        <w:fldChar w:fldCharType="separate"/>
      </w:r>
      <w:r>
        <w:rPr>
          <w:rStyle w:val="17"/>
          <w:rFonts w:hint="eastAsia" w:asciiTheme="minorEastAsia" w:hAnsiTheme="minorEastAsia" w:eastAsiaTheme="minorEastAsia" w:cstheme="minorEastAsia"/>
          <w:b/>
          <w:kern w:val="0"/>
          <w:sz w:val="24"/>
          <w:lang w:bidi="ar"/>
        </w:rPr>
        <w:t>1、投标人须知前附表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_Toc137810582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5</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266E92E2">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"_Toc137810583" </w:instrText>
      </w:r>
      <w:r>
        <w:fldChar w:fldCharType="separate"/>
      </w:r>
      <w:r>
        <w:rPr>
          <w:rStyle w:val="17"/>
          <w:rFonts w:hint="eastAsia" w:asciiTheme="minorEastAsia" w:hAnsiTheme="minorEastAsia" w:eastAsiaTheme="minorEastAsia" w:cstheme="minorEastAsia"/>
          <w:b/>
          <w:kern w:val="0"/>
          <w:sz w:val="24"/>
          <w:lang w:bidi="ar"/>
        </w:rPr>
        <w:t>2、合同通用条款前附表</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_Toc137810583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8</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7B05B473">
      <w:pPr>
        <w:pStyle w:val="10"/>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"_Toc137810593" </w:instrText>
      </w:r>
      <w:r>
        <w:fldChar w:fldCharType="separate"/>
      </w:r>
      <w:r>
        <w:rPr>
          <w:rStyle w:val="17"/>
          <w:rFonts w:hint="eastAsia" w:asciiTheme="minorEastAsia" w:hAnsiTheme="minorEastAsia" w:eastAsiaTheme="minorEastAsia" w:cstheme="minorEastAsia"/>
          <w:sz w:val="24"/>
        </w:rPr>
        <w:t>第三章、招标内容及要求</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_Toc137810593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16</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24E8A381">
      <w:pPr>
        <w:pStyle w:val="10"/>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"_Toc137810594" </w:instrText>
      </w:r>
      <w:r>
        <w:fldChar w:fldCharType="separate"/>
      </w:r>
      <w:r>
        <w:rPr>
          <w:rStyle w:val="17"/>
          <w:rFonts w:hint="eastAsia" w:asciiTheme="minorEastAsia" w:hAnsiTheme="minorEastAsia" w:eastAsiaTheme="minorEastAsia" w:cstheme="minorEastAsia"/>
          <w:sz w:val="24"/>
        </w:rPr>
        <w:t>第四章、评标标准及方法</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_Toc137810594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51</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0BD54BEE">
      <w:pPr>
        <w:pStyle w:val="10"/>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"_Toc137810595" </w:instrText>
      </w:r>
      <w:r>
        <w:fldChar w:fldCharType="separate"/>
      </w:r>
      <w:r>
        <w:rPr>
          <w:rStyle w:val="17"/>
          <w:rFonts w:hint="eastAsia" w:asciiTheme="minorEastAsia" w:hAnsiTheme="minorEastAsia" w:eastAsiaTheme="minorEastAsia" w:cstheme="minorEastAsia"/>
          <w:sz w:val="24"/>
        </w:rPr>
        <w:t>第五章、合同书（参考）</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_Toc137810595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59</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10CEA88E">
      <w:pPr>
        <w:pStyle w:val="10"/>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"_Toc137810596" </w:instrText>
      </w:r>
      <w:r>
        <w:fldChar w:fldCharType="separate"/>
      </w:r>
      <w:r>
        <w:rPr>
          <w:rStyle w:val="17"/>
          <w:rFonts w:hint="eastAsia" w:asciiTheme="minorEastAsia" w:hAnsiTheme="minorEastAsia" w:eastAsiaTheme="minorEastAsia" w:cstheme="minorEastAsia"/>
          <w:sz w:val="24"/>
        </w:rPr>
        <w:t>第六章、投标文件（格式）</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_Toc137810596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61</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632500D0">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"_Toc137810597" </w:instrText>
      </w:r>
      <w:r>
        <w:fldChar w:fldCharType="separate"/>
      </w:r>
      <w:r>
        <w:rPr>
          <w:rStyle w:val="17"/>
          <w:rFonts w:hint="eastAsia" w:asciiTheme="minorEastAsia" w:hAnsiTheme="minorEastAsia" w:eastAsiaTheme="minorEastAsia" w:cstheme="minorEastAsia"/>
          <w:sz w:val="24"/>
        </w:rPr>
        <w:t>第一部分、商务部分</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_Toc137810597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62</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1D9D125E">
      <w:pPr>
        <w:pStyle w:val="11"/>
        <w:tabs>
          <w:tab w:val="right" w:leader="dot" w:pos="8296"/>
        </w:tabs>
        <w:rPr>
          <w:rFonts w:hint="eastAsia" w:asciiTheme="minorEastAsia" w:hAnsiTheme="minorEastAsia" w:eastAsiaTheme="minorEastAsia" w:cstheme="minorEastAsia"/>
          <w:sz w:val="24"/>
        </w:rPr>
      </w:pPr>
      <w:r>
        <w:fldChar w:fldCharType="begin"/>
      </w:r>
      <w:r>
        <w:instrText xml:space="preserve"> HYPERLINK \l "_Toc137810598" </w:instrText>
      </w:r>
      <w:r>
        <w:fldChar w:fldCharType="separate"/>
      </w:r>
      <w:r>
        <w:rPr>
          <w:rStyle w:val="17"/>
          <w:rFonts w:hint="eastAsia" w:asciiTheme="minorEastAsia" w:hAnsiTheme="minorEastAsia" w:eastAsiaTheme="minorEastAsia" w:cstheme="minorEastAsia"/>
          <w:sz w:val="24"/>
        </w:rPr>
        <w:t>第二部分、技术部分</w:t>
      </w:r>
      <w:r>
        <w:rPr>
          <w:rFonts w:hint="eastAsia" w:asciiTheme="minorEastAsia" w:hAnsiTheme="minorEastAsia" w:eastAsiaTheme="minorEastAsia" w:cstheme="minorEastAsia"/>
          <w:sz w:val="24"/>
        </w:rPr>
        <w:tab/>
      </w:r>
      <w:r>
        <w:rPr>
          <w:rFonts w:hint="eastAsia" w:asciiTheme="minorEastAsia" w:hAnsiTheme="minorEastAsia" w:eastAsiaTheme="minorEastAsia" w:cstheme="minorEastAsia"/>
          <w:sz w:val="24"/>
        </w:rPr>
        <w:fldChar w:fldCharType="begin"/>
      </w:r>
      <w:r>
        <w:rPr>
          <w:rFonts w:hint="eastAsia" w:asciiTheme="minorEastAsia" w:hAnsiTheme="minorEastAsia" w:eastAsiaTheme="minorEastAsia" w:cstheme="minorEastAsia"/>
          <w:sz w:val="24"/>
        </w:rPr>
        <w:instrText xml:space="preserve"> PAGEREF _Toc137810598 \h </w:instrText>
      </w:r>
      <w:r>
        <w:rPr>
          <w:rFonts w:hint="eastAsia" w:asciiTheme="minorEastAsia" w:hAnsiTheme="minorEastAsia" w:eastAsiaTheme="minorEastAsia" w:cstheme="minorEastAsia"/>
          <w:sz w:val="24"/>
        </w:rPr>
        <w:fldChar w:fldCharType="separate"/>
      </w:r>
      <w:r>
        <w:rPr>
          <w:rFonts w:hint="eastAsia" w:asciiTheme="minorEastAsia" w:hAnsiTheme="minorEastAsia" w:eastAsiaTheme="minorEastAsia" w:cstheme="minorEastAsia"/>
          <w:sz w:val="24"/>
        </w:rPr>
        <w:t>71</w:t>
      </w:r>
      <w:r>
        <w:rPr>
          <w:rFonts w:hint="eastAsia" w:asciiTheme="minorEastAsia" w:hAnsiTheme="minorEastAsia" w:eastAsiaTheme="minorEastAsia" w:cstheme="minorEastAsia"/>
          <w:sz w:val="24"/>
        </w:rPr>
        <w:fldChar w:fldCharType="end"/>
      </w:r>
      <w:r>
        <w:rPr>
          <w:rFonts w:hint="eastAsia" w:asciiTheme="minorEastAsia" w:hAnsiTheme="minorEastAsia" w:eastAsiaTheme="minorEastAsia" w:cstheme="minorEastAsia"/>
          <w:sz w:val="24"/>
        </w:rPr>
        <w:fldChar w:fldCharType="end"/>
      </w:r>
    </w:p>
    <w:p w14:paraId="2DD65BB8">
      <w:pPr>
        <w:pStyle w:val="18"/>
        <w:ind w:firstLine="0" w:firstLineChars="0"/>
        <w:rPr>
          <w:rFonts w:hint="eastAsia" w:asciiTheme="minorEastAsia" w:hAnsiTheme="minorEastAsia" w:eastAsiaTheme="minorEastAsia" w:cstheme="minorEastAsia"/>
          <w:color w:val="000000"/>
          <w:szCs w:val="24"/>
        </w:rPr>
      </w:pPr>
    </w:p>
    <w:p w14:paraId="4F4D44B2">
      <w:pPr>
        <w:widowControl/>
        <w:jc w:val="left"/>
        <w:rPr>
          <w:rFonts w:hint="eastAsia" w:asciiTheme="minorEastAsia" w:hAnsiTheme="minorEastAsia" w:eastAsiaTheme="minorEastAsia" w:cstheme="minorEastAsia"/>
          <w:color w:val="000000"/>
          <w:kern w:val="0"/>
          <w:sz w:val="24"/>
          <w:lang w:bidi="ar"/>
        </w:rPr>
        <w:sectPr>
          <w:footerReference r:id="rId3" w:type="default"/>
          <w:pgSz w:w="11906" w:h="16838"/>
          <w:pgMar w:top="1440" w:right="1800" w:bottom="1440" w:left="1800" w:header="851" w:footer="992" w:gutter="0"/>
          <w:cols w:space="720" w:num="1"/>
          <w:docGrid w:type="lines" w:linePitch="312" w:charSpace="0"/>
        </w:sectPr>
      </w:pPr>
    </w:p>
    <w:p w14:paraId="18EE01B1">
      <w:pPr>
        <w:pStyle w:val="2"/>
        <w:spacing w:before="0" w:after="0" w:line="240" w:lineRule="auto"/>
        <w:jc w:val="center"/>
        <w:rPr>
          <w:rFonts w:hint="eastAsia" w:asciiTheme="minorEastAsia" w:hAnsiTheme="minorEastAsia" w:eastAsiaTheme="minorEastAsia" w:cstheme="minorEastAsia"/>
          <w:b w:val="0"/>
          <w:color w:val="000000"/>
          <w:kern w:val="0"/>
          <w:sz w:val="24"/>
          <w:u w:val="single"/>
          <w:lang w:bidi="ar"/>
        </w:rPr>
      </w:pPr>
      <w:bookmarkStart w:id="0" w:name="_Toc137810573"/>
      <w:r>
        <w:rPr>
          <w:rFonts w:hint="eastAsia" w:asciiTheme="minorEastAsia" w:hAnsiTheme="minorEastAsia" w:eastAsiaTheme="minorEastAsia" w:cstheme="minorEastAsia"/>
          <w:b w:val="0"/>
          <w:color w:val="000000"/>
          <w:kern w:val="0"/>
          <w:sz w:val="24"/>
          <w:u w:val="single"/>
          <w:lang w:bidi="ar"/>
        </w:rPr>
        <w:t>第一章、招标公告</w:t>
      </w:r>
      <w:bookmarkEnd w:id="0"/>
    </w:p>
    <w:p w14:paraId="7DC3B39F">
      <w:pPr>
        <w:adjustRightInd w:val="0"/>
        <w:snapToGrid w:val="0"/>
        <w:spacing w:line="340" w:lineRule="exact"/>
        <w:ind w:left="210" w:leftChars="100" w:firstLine="240" w:firstLineChars="1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u w:val="single"/>
          <w:lang w:bidi="ar"/>
        </w:rPr>
        <w:t>洪湖市人民医院感染科、检验科污水预处理采购及安装公告项目的潜在投标人应在洪湖市人民医院官网获取招标文件，并于2026年  月   日09点30分</w:t>
      </w:r>
      <w:r>
        <w:rPr>
          <w:rFonts w:hint="eastAsia" w:asciiTheme="minorEastAsia" w:hAnsiTheme="minorEastAsia" w:eastAsiaTheme="minorEastAsia" w:cstheme="minorEastAsia"/>
          <w:color w:val="000000"/>
          <w:kern w:val="0"/>
          <w:sz w:val="24"/>
          <w:lang w:bidi="ar"/>
        </w:rPr>
        <w:t>（北京时间）前递交投标文件。</w:t>
      </w:r>
    </w:p>
    <w:p w14:paraId="57CED02C">
      <w:pPr>
        <w:widowControl/>
        <w:spacing w:line="360"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lang w:bidi="ar"/>
        </w:rPr>
        <w:t>一、项目内容：</w:t>
      </w:r>
    </w:p>
    <w:p w14:paraId="34151A1A">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项目编号：HHRMYYHQB</w:t>
      </w:r>
      <w:r>
        <w:rPr>
          <w:rFonts w:hint="eastAsia" w:asciiTheme="minorEastAsia" w:hAnsiTheme="minorEastAsia" w:eastAsiaTheme="minorEastAsia" w:cstheme="minorEastAsia"/>
          <w:kern w:val="0"/>
          <w:sz w:val="24"/>
          <w:lang w:val="en-US" w:eastAsia="zh-CN" w:bidi="ar"/>
        </w:rPr>
        <w:t>ZB</w:t>
      </w:r>
      <w:r>
        <w:rPr>
          <w:rFonts w:hint="eastAsia" w:asciiTheme="minorEastAsia" w:hAnsiTheme="minorEastAsia" w:eastAsiaTheme="minorEastAsia" w:cstheme="minorEastAsia"/>
          <w:kern w:val="0"/>
          <w:sz w:val="24"/>
          <w:lang w:bidi="ar"/>
        </w:rPr>
        <w:t>-2020607</w:t>
      </w:r>
      <w:r>
        <w:rPr>
          <w:rFonts w:hint="eastAsia" w:asciiTheme="minorEastAsia" w:hAnsiTheme="minorEastAsia" w:eastAsiaTheme="minorEastAsia" w:cstheme="minorEastAsia"/>
          <w:kern w:val="0"/>
          <w:sz w:val="24"/>
          <w:lang w:val="en-US" w:eastAsia="zh-CN" w:bidi="ar"/>
        </w:rPr>
        <w:t>20</w:t>
      </w:r>
    </w:p>
    <w:p w14:paraId="2897236D">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项目名称：感染科、检验科污水预处理采购及安装。</w:t>
      </w:r>
    </w:p>
    <w:p w14:paraId="4936C71E">
      <w:pPr>
        <w:widowControl/>
        <w:numPr>
          <w:ilvl w:val="0"/>
          <w:numId w:val="1"/>
        </w:numPr>
        <w:spacing w:line="360"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lang w:bidi="ar"/>
        </w:rPr>
        <w:t>预算金额：14.82万元。</w:t>
      </w:r>
    </w:p>
    <w:p w14:paraId="55819E6B">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最高限价：14.82万元，超最高限价竞标无效。</w:t>
      </w:r>
    </w:p>
    <w:p w14:paraId="68A74483">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采购需求：感染科、检验科产生的废水属于高风险医疗污水，含有病原微生物、实验试剂、酸碱废液等污染物，需单独建设污水预处理系统，经预处理达标后排入医院总污水处理站，满足环保规范及卫健委检查要求。</w:t>
      </w:r>
    </w:p>
    <w:p w14:paraId="73FC4707">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项目性质：设备采购、运输、安装、调试、验收、质保、售后全包项目。</w:t>
      </w:r>
    </w:p>
    <w:p w14:paraId="303DD7E5">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合同履行期限：合同签订后30天内交货安装调试完成并可以投入使用。</w:t>
      </w:r>
    </w:p>
    <w:p w14:paraId="4F904BE0">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本项目（是/否）接受联合体投标：否。</w:t>
      </w:r>
    </w:p>
    <w:p w14:paraId="6DBBA87D">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是否可采购进口产品：否。</w:t>
      </w:r>
    </w:p>
    <w:p w14:paraId="533BB4A0">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本项目（是/否）接受合同分包：否。</w:t>
      </w:r>
    </w:p>
    <w:p w14:paraId="348D49A6">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本项目（是/否）专门面向中小微企业：是。</w:t>
      </w:r>
    </w:p>
    <w:p w14:paraId="2B4F31E2">
      <w:pPr>
        <w:widowControl/>
        <w:numPr>
          <w:ilvl w:val="0"/>
          <w:numId w:val="1"/>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面向中小微企业的类型为：中小微企业。</w:t>
      </w:r>
    </w:p>
    <w:p w14:paraId="18397702">
      <w:pPr>
        <w:widowControl/>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二、申请人资格要求：</w:t>
      </w:r>
    </w:p>
    <w:p w14:paraId="6F973B46">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1、满足《中华人民共和国政府采购法》第二十二条规定，即：</w:t>
      </w:r>
    </w:p>
    <w:p w14:paraId="17C9EB70">
      <w:pPr>
        <w:widowControl/>
        <w:spacing w:line="360" w:lineRule="auto"/>
        <w:ind w:firstLine="720" w:firstLineChars="3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（1）具有独立承担民事责任的能力；</w:t>
      </w:r>
    </w:p>
    <w:p w14:paraId="3859D6AB">
      <w:pPr>
        <w:widowControl/>
        <w:spacing w:line="360" w:lineRule="auto"/>
        <w:ind w:firstLine="720" w:firstLineChars="3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（2）具有良好的商业信誉和健全的财务会计制度；</w:t>
      </w:r>
    </w:p>
    <w:p w14:paraId="698D33B0">
      <w:pPr>
        <w:widowControl/>
        <w:spacing w:line="360" w:lineRule="auto"/>
        <w:ind w:firstLine="720" w:firstLineChars="3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（3）具有履行合同所必需的设备和专业技术能力；</w:t>
      </w:r>
    </w:p>
    <w:p w14:paraId="6904D169">
      <w:pPr>
        <w:widowControl/>
        <w:spacing w:line="360" w:lineRule="auto"/>
        <w:ind w:firstLine="720" w:firstLineChars="3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（4）有依法缴纳税收和社会保障资金的良好记录；</w:t>
      </w:r>
    </w:p>
    <w:p w14:paraId="78E28740">
      <w:pPr>
        <w:widowControl/>
        <w:spacing w:line="360" w:lineRule="auto"/>
        <w:ind w:firstLine="720" w:firstLineChars="3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（5）参加政府采购活动前三年内，在经营活动中没有重大违法记录；</w:t>
      </w:r>
    </w:p>
    <w:p w14:paraId="256BA7D9">
      <w:pPr>
        <w:widowControl/>
        <w:spacing w:line="360" w:lineRule="auto"/>
        <w:ind w:firstLine="720" w:firstLineChars="3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（6）法律、行政法规规定的其他条件。</w:t>
      </w:r>
    </w:p>
    <w:p w14:paraId="2E130494">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2、单位负责人为同一人或者存在直接控股、管理关系的不同投标人，不得参加本项目同一合同项下的采购活动。</w:t>
      </w:r>
    </w:p>
    <w:p w14:paraId="2AA365F4">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3、为本采购项目提供整体设计、规范编制或者项目管理、监理、检测等服务的，不得再参加本项目的其他招标采购活动。</w:t>
      </w:r>
    </w:p>
    <w:p w14:paraId="598B005B">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4、本项目的特定资格要求：</w:t>
      </w:r>
    </w:p>
    <w:p w14:paraId="44997E2C">
      <w:pPr>
        <w:numPr>
          <w:ilvl w:val="0"/>
          <w:numId w:val="2"/>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具有独立法人资格，具备有效的营业执照，经营范围包含环境保护专用设备销售、设备安装、施工等相关内容。</w:t>
      </w:r>
    </w:p>
    <w:p w14:paraId="4F8A3307">
      <w:pPr>
        <w:numPr>
          <w:ilvl w:val="0"/>
          <w:numId w:val="2"/>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具备污水处理设备生产或授权销售资质，所投设备为正规厂家合格产品，提供厂家授权及质保承诺。</w:t>
      </w:r>
    </w:p>
    <w:p w14:paraId="03D4739B">
      <w:pPr>
        <w:numPr>
          <w:ilvl w:val="0"/>
          <w:numId w:val="2"/>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近</w:t>
      </w:r>
      <w:r>
        <w:rPr>
          <w:rFonts w:hint="eastAsia" w:asciiTheme="minorEastAsia" w:hAnsiTheme="minorEastAsia" w:eastAsiaTheme="minorEastAsia" w:cstheme="minorEastAsia"/>
          <w:sz w:val="24"/>
          <w:lang w:val="en-US" w:eastAsia="zh-CN"/>
        </w:rPr>
        <w:t>3</w:t>
      </w:r>
      <w:r>
        <w:rPr>
          <w:rFonts w:hint="eastAsia" w:asciiTheme="minorEastAsia" w:hAnsiTheme="minorEastAsia" w:eastAsiaTheme="minorEastAsia" w:cstheme="minorEastAsia"/>
          <w:sz w:val="24"/>
        </w:rPr>
        <w:t>年内具有医院检验科、感染科污水预处理同类项目业绩（提供合同复印件）。</w:t>
      </w:r>
    </w:p>
    <w:p w14:paraId="0863AF8B">
      <w:pPr>
        <w:numPr>
          <w:ilvl w:val="0"/>
          <w:numId w:val="2"/>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具备完善的售后服务体系，能提供本地化快速上门服务。</w:t>
      </w:r>
    </w:p>
    <w:p w14:paraId="73521DBE">
      <w:pPr>
        <w:numPr>
          <w:ilvl w:val="0"/>
          <w:numId w:val="2"/>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无失信、无重大环保违法记录、无政府采购不良记录。</w:t>
      </w:r>
    </w:p>
    <w:p w14:paraId="304BEF58">
      <w:pPr>
        <w:widowControl/>
        <w:numPr>
          <w:ilvl w:val="0"/>
          <w:numId w:val="2"/>
        </w:numPr>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投标人未被列入信用中国 (wwwcreditchinagovcn)失信被执行人、重大税收违法案件当事人名单、中国政府采购网(wwwccgpgovcn)政府采购严重违法失信行为记录名单（以投标截止日期当天现场查询为准）。</w:t>
      </w:r>
    </w:p>
    <w:p w14:paraId="6C29DD68">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7、其他补充事宜</w:t>
      </w:r>
    </w:p>
    <w:p w14:paraId="1D1FC1D7">
      <w:pPr>
        <w:widowControl/>
        <w:adjustRightInd w:val="0"/>
        <w:snapToGrid w:val="0"/>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公告发布媒介：洪湖市人民医院官网（https://wwwhhrmyycn/）</w:t>
      </w:r>
    </w:p>
    <w:p w14:paraId="665C0DAD">
      <w:pPr>
        <w:widowControl/>
        <w:spacing w:line="360" w:lineRule="auto"/>
        <w:jc w:val="left"/>
        <w:rPr>
          <w:rFonts w:hint="eastAsia" w:asciiTheme="minorEastAsia" w:hAnsiTheme="minorEastAsia" w:eastAsiaTheme="minorEastAsia" w:cstheme="minorEastAsia"/>
          <w:kern w:val="0"/>
          <w:sz w:val="24"/>
          <w:lang w:bidi="ar"/>
        </w:rPr>
      </w:pPr>
      <w:bookmarkStart w:id="1" w:name="_Toc137810576"/>
      <w:r>
        <w:rPr>
          <w:rFonts w:hint="eastAsia" w:asciiTheme="minorEastAsia" w:hAnsiTheme="minorEastAsia" w:eastAsiaTheme="minorEastAsia" w:cstheme="minorEastAsia"/>
          <w:kern w:val="0"/>
          <w:sz w:val="24"/>
          <w:lang w:bidi="ar"/>
        </w:rPr>
        <w:t>三、获取招标文件</w:t>
      </w:r>
      <w:bookmarkEnd w:id="1"/>
    </w:p>
    <w:p w14:paraId="74858501">
      <w:pPr>
        <w:widowControl/>
        <w:spacing w:line="360" w:lineRule="auto"/>
        <w:ind w:firstLine="720" w:firstLineChars="300"/>
        <w:jc w:val="left"/>
        <w:rPr>
          <w:rFonts w:hint="eastAsia" w:asciiTheme="minorEastAsia" w:hAnsiTheme="minorEastAsia" w:eastAsiaTheme="minorEastAsia" w:cstheme="minorEastAsia"/>
          <w:kern w:val="0"/>
          <w:sz w:val="24"/>
          <w:lang w:bidi="ar"/>
        </w:rPr>
      </w:pPr>
      <w:bookmarkStart w:id="2" w:name="_Toc120176736"/>
      <w:r>
        <w:rPr>
          <w:rFonts w:hint="eastAsia" w:asciiTheme="minorEastAsia" w:hAnsiTheme="minorEastAsia" w:eastAsiaTheme="minorEastAsia" w:cstheme="minorEastAsia"/>
          <w:kern w:val="0"/>
          <w:sz w:val="24"/>
          <w:lang w:bidi="ar"/>
        </w:rPr>
        <w:t>1 下载时间：</w:t>
      </w:r>
      <w:bookmarkEnd w:id="2"/>
      <w:r>
        <w:rPr>
          <w:rFonts w:hint="eastAsia" w:asciiTheme="minorEastAsia" w:hAnsiTheme="minorEastAsia" w:eastAsiaTheme="minorEastAsia" w:cstheme="minorEastAsia"/>
          <w:kern w:val="0"/>
          <w:sz w:val="24"/>
          <w:lang w:bidi="ar"/>
        </w:rPr>
        <w:t>2026年  月  日至2026年  月  日，每天上午00:00 至12:00，下午12:00 至24:00（北京时间，法定节假日除外）。</w:t>
      </w:r>
    </w:p>
    <w:p w14:paraId="414C6B6D">
      <w:pPr>
        <w:widowControl/>
        <w:spacing w:line="360" w:lineRule="auto"/>
        <w:ind w:firstLine="720" w:firstLineChars="300"/>
        <w:jc w:val="left"/>
        <w:rPr>
          <w:rFonts w:hint="eastAsia" w:asciiTheme="minorEastAsia" w:hAnsiTheme="minorEastAsia" w:eastAsiaTheme="minorEastAsia" w:cstheme="minorEastAsia"/>
          <w:kern w:val="0"/>
          <w:sz w:val="24"/>
          <w:lang w:bidi="ar"/>
        </w:rPr>
      </w:pPr>
      <w:bookmarkStart w:id="3" w:name="_Toc120176737"/>
      <w:r>
        <w:rPr>
          <w:rFonts w:hint="eastAsia" w:asciiTheme="minorEastAsia" w:hAnsiTheme="minorEastAsia" w:eastAsiaTheme="minorEastAsia" w:cstheme="minorEastAsia"/>
          <w:kern w:val="0"/>
          <w:sz w:val="24"/>
          <w:lang w:bidi="ar"/>
        </w:rPr>
        <w:t>2 下载地点：</w:t>
      </w:r>
      <w:bookmarkEnd w:id="3"/>
      <w:r>
        <w:rPr>
          <w:rFonts w:hint="eastAsia" w:asciiTheme="minorEastAsia" w:hAnsiTheme="minorEastAsia" w:eastAsiaTheme="minorEastAsia" w:cstheme="minorEastAsia"/>
          <w:kern w:val="0"/>
          <w:sz w:val="24"/>
          <w:lang w:bidi="ar"/>
        </w:rPr>
        <w:t>登录洪湖市人民医院官网（https://wwwhhrmyycn/）。</w:t>
      </w:r>
      <w:bookmarkStart w:id="4" w:name="_Toc120176738"/>
      <w:r>
        <w:rPr>
          <w:rFonts w:hint="eastAsia" w:asciiTheme="minorEastAsia" w:hAnsiTheme="minorEastAsia" w:eastAsiaTheme="minorEastAsia" w:cstheme="minorEastAsia"/>
          <w:kern w:val="0"/>
          <w:sz w:val="24"/>
          <w:lang w:bidi="ar"/>
        </w:rPr>
        <w:t>在所投标段免费下载投标文件。</w:t>
      </w:r>
      <w:bookmarkEnd w:id="4"/>
    </w:p>
    <w:p w14:paraId="2BC21C60">
      <w:pPr>
        <w:widowControl/>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四、提交投标文件截止时间、开标时间和地点</w:t>
      </w:r>
    </w:p>
    <w:p w14:paraId="50C7584E">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1、开始时间：2026年  月  日00:00（北京时间）</w:t>
      </w:r>
    </w:p>
    <w:p w14:paraId="0A93827A">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2、截止时间：2026年  月  日09:30（北京时间）</w:t>
      </w:r>
    </w:p>
    <w:p w14:paraId="58014980">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3、地点：洪湖市新堤街道洪林路22号洪湖市人民医院采购办公室</w:t>
      </w:r>
    </w:p>
    <w:p w14:paraId="446DA2C5">
      <w:pPr>
        <w:widowControl/>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五、公告期限</w:t>
      </w:r>
    </w:p>
    <w:p w14:paraId="3D0A2F4A">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自本公告发布之日起5个工作日。</w:t>
      </w:r>
    </w:p>
    <w:p w14:paraId="4AC50DE9">
      <w:pPr>
        <w:widowControl/>
        <w:spacing w:line="360" w:lineRule="auto"/>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六、联系方式</w:t>
      </w:r>
    </w:p>
    <w:p w14:paraId="04B3904B">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采购人：洪湖市人民医院</w:t>
      </w:r>
    </w:p>
    <w:p w14:paraId="77B34F41">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地 址：洪湖市新堤街道洪林路22号</w:t>
      </w:r>
    </w:p>
    <w:p w14:paraId="34F471CA">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联系人：叶老师</w:t>
      </w:r>
    </w:p>
    <w:p w14:paraId="20BE31EB">
      <w:pPr>
        <w:widowControl/>
        <w:spacing w:line="360" w:lineRule="auto"/>
        <w:ind w:firstLine="480" w:firstLineChars="200"/>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电 话：18171992503</w:t>
      </w:r>
    </w:p>
    <w:p w14:paraId="3B8DCE8D">
      <w:pPr>
        <w:spacing w:line="360" w:lineRule="auto"/>
        <w:ind w:firstLine="561"/>
        <w:jc w:val="left"/>
        <w:rPr>
          <w:rFonts w:hint="eastAsia"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本公告信息以洪湖市人民医院官方网站发布为准，其他网站转载无效。</w:t>
      </w:r>
    </w:p>
    <w:p w14:paraId="4A39CA51">
      <w:pPr>
        <w:pStyle w:val="12"/>
        <w:widowControl/>
        <w:spacing w:beforeAutospacing="0" w:afterAutospacing="0" w:line="340" w:lineRule="exact"/>
        <w:jc w:val="both"/>
        <w:rPr>
          <w:rFonts w:hint="eastAsia" w:asciiTheme="minorEastAsia" w:hAnsiTheme="minorEastAsia" w:eastAsiaTheme="minorEastAsia" w:cstheme="minorEastAsia"/>
          <w:color w:val="000000"/>
          <w:shd w:val="clear" w:color="auto" w:fill="FFFFFF"/>
        </w:rPr>
      </w:pPr>
    </w:p>
    <w:p w14:paraId="26137020">
      <w:pPr>
        <w:pStyle w:val="2"/>
        <w:spacing w:before="0" w:after="0" w:line="240" w:lineRule="auto"/>
        <w:jc w:val="center"/>
        <w:rPr>
          <w:rFonts w:hint="eastAsia" w:asciiTheme="minorEastAsia" w:hAnsiTheme="minorEastAsia" w:eastAsiaTheme="minorEastAsia" w:cstheme="minorEastAsia"/>
          <w:color w:val="000000"/>
          <w:sz w:val="24"/>
        </w:rPr>
      </w:pPr>
      <w:bookmarkStart w:id="5" w:name="_Toc137810581"/>
    </w:p>
    <w:p w14:paraId="52C14847">
      <w:pPr>
        <w:rPr>
          <w:rFonts w:hint="eastAsia" w:asciiTheme="minorEastAsia" w:hAnsiTheme="minorEastAsia" w:eastAsiaTheme="minorEastAsia" w:cstheme="minorEastAsia"/>
          <w:color w:val="000000"/>
          <w:sz w:val="24"/>
        </w:rPr>
      </w:pPr>
    </w:p>
    <w:p w14:paraId="5BFE9EAA">
      <w:pPr>
        <w:rPr>
          <w:rFonts w:hint="eastAsia" w:asciiTheme="minorEastAsia" w:hAnsiTheme="minorEastAsia" w:eastAsiaTheme="minorEastAsia" w:cstheme="minorEastAsia"/>
          <w:color w:val="000000"/>
          <w:sz w:val="24"/>
        </w:rPr>
      </w:pPr>
    </w:p>
    <w:p w14:paraId="5219B58D">
      <w:pPr>
        <w:rPr>
          <w:rFonts w:hint="eastAsia" w:asciiTheme="minorEastAsia" w:hAnsiTheme="minorEastAsia" w:eastAsiaTheme="minorEastAsia" w:cstheme="minorEastAsia"/>
          <w:color w:val="000000"/>
          <w:sz w:val="24"/>
        </w:rPr>
      </w:pPr>
    </w:p>
    <w:p w14:paraId="3F56BB3D">
      <w:pPr>
        <w:rPr>
          <w:rFonts w:hint="eastAsia" w:asciiTheme="minorEastAsia" w:hAnsiTheme="minorEastAsia" w:eastAsiaTheme="minorEastAsia" w:cstheme="minorEastAsia"/>
          <w:color w:val="000000"/>
          <w:sz w:val="24"/>
        </w:rPr>
      </w:pPr>
    </w:p>
    <w:p w14:paraId="7D59E4E7">
      <w:pPr>
        <w:rPr>
          <w:rFonts w:hint="eastAsia" w:asciiTheme="minorEastAsia" w:hAnsiTheme="minorEastAsia" w:eastAsiaTheme="minorEastAsia" w:cstheme="minorEastAsia"/>
          <w:color w:val="000000"/>
          <w:sz w:val="24"/>
        </w:rPr>
      </w:pPr>
    </w:p>
    <w:p w14:paraId="7CAF78A3">
      <w:pPr>
        <w:rPr>
          <w:rFonts w:hint="eastAsia" w:asciiTheme="minorEastAsia" w:hAnsiTheme="minorEastAsia" w:eastAsiaTheme="minorEastAsia" w:cstheme="minorEastAsia"/>
          <w:color w:val="000000"/>
          <w:sz w:val="24"/>
        </w:rPr>
      </w:pPr>
    </w:p>
    <w:p w14:paraId="72B3F5D4">
      <w:pPr>
        <w:rPr>
          <w:rFonts w:hint="eastAsia" w:asciiTheme="minorEastAsia" w:hAnsiTheme="minorEastAsia" w:eastAsiaTheme="minorEastAsia" w:cstheme="minorEastAsia"/>
          <w:color w:val="000000"/>
          <w:sz w:val="24"/>
        </w:rPr>
      </w:pPr>
    </w:p>
    <w:p w14:paraId="7CEAC684">
      <w:pPr>
        <w:rPr>
          <w:rFonts w:hint="eastAsia" w:asciiTheme="minorEastAsia" w:hAnsiTheme="minorEastAsia" w:eastAsiaTheme="minorEastAsia" w:cstheme="minorEastAsia"/>
          <w:color w:val="000000"/>
          <w:sz w:val="24"/>
        </w:rPr>
      </w:pPr>
    </w:p>
    <w:p w14:paraId="55CEA392">
      <w:pPr>
        <w:rPr>
          <w:rFonts w:hint="eastAsia" w:asciiTheme="minorEastAsia" w:hAnsiTheme="minorEastAsia" w:eastAsiaTheme="minorEastAsia" w:cstheme="minorEastAsia"/>
          <w:color w:val="000000"/>
          <w:sz w:val="24"/>
        </w:rPr>
      </w:pPr>
    </w:p>
    <w:p w14:paraId="73660E59">
      <w:pPr>
        <w:rPr>
          <w:rFonts w:hint="eastAsia" w:asciiTheme="minorEastAsia" w:hAnsiTheme="minorEastAsia" w:eastAsiaTheme="minorEastAsia" w:cstheme="minorEastAsia"/>
          <w:color w:val="000000"/>
          <w:sz w:val="24"/>
        </w:rPr>
      </w:pPr>
    </w:p>
    <w:p w14:paraId="2D416545">
      <w:pPr>
        <w:rPr>
          <w:rFonts w:hint="eastAsia" w:asciiTheme="minorEastAsia" w:hAnsiTheme="minorEastAsia" w:eastAsiaTheme="minorEastAsia" w:cstheme="minorEastAsia"/>
          <w:color w:val="000000"/>
          <w:sz w:val="24"/>
        </w:rPr>
      </w:pPr>
    </w:p>
    <w:p w14:paraId="40D6C223">
      <w:pPr>
        <w:rPr>
          <w:rFonts w:hint="eastAsia" w:asciiTheme="minorEastAsia" w:hAnsiTheme="minorEastAsia" w:eastAsiaTheme="minorEastAsia" w:cstheme="minorEastAsia"/>
          <w:color w:val="000000"/>
          <w:sz w:val="24"/>
        </w:rPr>
      </w:pPr>
    </w:p>
    <w:p w14:paraId="09E289CA">
      <w:pPr>
        <w:rPr>
          <w:rFonts w:hint="eastAsia" w:asciiTheme="minorEastAsia" w:hAnsiTheme="minorEastAsia" w:eastAsiaTheme="minorEastAsia" w:cstheme="minorEastAsia"/>
          <w:color w:val="000000"/>
          <w:sz w:val="24"/>
        </w:rPr>
      </w:pPr>
    </w:p>
    <w:p w14:paraId="52CCD263">
      <w:pPr>
        <w:rPr>
          <w:rFonts w:hint="eastAsia" w:asciiTheme="minorEastAsia" w:hAnsiTheme="minorEastAsia" w:eastAsiaTheme="minorEastAsia" w:cstheme="minorEastAsia"/>
          <w:color w:val="000000"/>
          <w:sz w:val="24"/>
        </w:rPr>
      </w:pPr>
    </w:p>
    <w:p w14:paraId="16B00F29">
      <w:pPr>
        <w:rPr>
          <w:rFonts w:hint="eastAsia" w:asciiTheme="minorEastAsia" w:hAnsiTheme="minorEastAsia" w:eastAsiaTheme="minorEastAsia" w:cstheme="minorEastAsia"/>
          <w:color w:val="000000"/>
          <w:sz w:val="24"/>
        </w:rPr>
      </w:pPr>
    </w:p>
    <w:p w14:paraId="7B4260A6">
      <w:pPr>
        <w:rPr>
          <w:rFonts w:hint="eastAsia" w:asciiTheme="minorEastAsia" w:hAnsiTheme="minorEastAsia" w:eastAsiaTheme="minorEastAsia" w:cstheme="minorEastAsia"/>
          <w:color w:val="000000"/>
          <w:sz w:val="24"/>
        </w:rPr>
      </w:pPr>
    </w:p>
    <w:p w14:paraId="3C82A875">
      <w:pPr>
        <w:pStyle w:val="2"/>
        <w:spacing w:before="0" w:after="0" w:line="240" w:lineRule="auto"/>
        <w:jc w:val="center"/>
        <w:rPr>
          <w:rFonts w:hint="eastAsia" w:asciiTheme="minorEastAsia" w:hAnsiTheme="minorEastAsia" w:eastAsiaTheme="minorEastAsia" w:cstheme="minorEastAsia"/>
          <w:color w:val="000000"/>
          <w:sz w:val="24"/>
        </w:rPr>
      </w:pPr>
    </w:p>
    <w:p w14:paraId="7B85568F">
      <w:pPr>
        <w:rPr>
          <w:rFonts w:hint="eastAsia" w:asciiTheme="minorEastAsia" w:hAnsiTheme="minorEastAsia" w:eastAsiaTheme="minorEastAsia" w:cstheme="minorEastAsia"/>
          <w:sz w:val="24"/>
        </w:rPr>
      </w:pPr>
    </w:p>
    <w:p w14:paraId="4556A5C8">
      <w:pPr>
        <w:pStyle w:val="2"/>
        <w:spacing w:before="0" w:after="0" w:line="240" w:lineRule="auto"/>
        <w:jc w:val="center"/>
        <w:rPr>
          <w:rFonts w:hint="eastAsia" w:asciiTheme="minorEastAsia" w:hAnsiTheme="minorEastAsia" w:eastAsiaTheme="minorEastAsia" w:cstheme="minorEastAsia"/>
          <w:color w:val="000000"/>
          <w:sz w:val="24"/>
        </w:rPr>
      </w:pPr>
    </w:p>
    <w:p w14:paraId="2822D0FC">
      <w:pPr>
        <w:pStyle w:val="2"/>
        <w:spacing w:before="0" w:after="0" w:line="240" w:lineRule="auto"/>
        <w:jc w:val="center"/>
        <w:rPr>
          <w:rFonts w:hint="eastAsia" w:asciiTheme="minorEastAsia" w:hAnsiTheme="minorEastAsia" w:eastAsiaTheme="minorEastAsia" w:cstheme="minorEastAsia"/>
          <w:color w:val="000000"/>
          <w:sz w:val="24"/>
        </w:rPr>
      </w:pPr>
    </w:p>
    <w:p w14:paraId="5AB81987"/>
    <w:p w14:paraId="63B842E8">
      <w:pPr>
        <w:pStyle w:val="2"/>
        <w:spacing w:before="0" w:after="0" w:line="240" w:lineRule="auto"/>
        <w:jc w:val="center"/>
        <w:rPr>
          <w:rFonts w:hint="eastAsia" w:asciiTheme="minorEastAsia" w:hAnsiTheme="minorEastAsia" w:eastAsiaTheme="minorEastAsia" w:cstheme="minorEastAsia"/>
          <w:color w:val="000000"/>
          <w:sz w:val="24"/>
        </w:rPr>
      </w:pPr>
    </w:p>
    <w:p w14:paraId="2EEBA994">
      <w:pPr>
        <w:pStyle w:val="2"/>
        <w:spacing w:before="0" w:after="0" w:line="240" w:lineRule="auto"/>
        <w:jc w:val="center"/>
        <w:rPr>
          <w:rFonts w:hint="eastAsia" w:asciiTheme="minorEastAsia" w:hAnsiTheme="minorEastAsia" w:eastAsiaTheme="minorEastAsia" w:cstheme="minorEastAsia"/>
          <w:color w:val="000000"/>
          <w:sz w:val="24"/>
        </w:rPr>
      </w:pPr>
    </w:p>
    <w:p w14:paraId="21D570CE">
      <w:pPr>
        <w:pStyle w:val="2"/>
        <w:spacing w:before="0" w:after="0" w:line="240" w:lineRule="auto"/>
        <w:jc w:val="center"/>
        <w:rPr>
          <w:rFonts w:hint="eastAsia" w:asciiTheme="minorEastAsia" w:hAnsiTheme="minorEastAsia" w:eastAsiaTheme="minorEastAsia" w:cstheme="minorEastAsia"/>
          <w:color w:val="000000"/>
          <w:sz w:val="24"/>
        </w:rPr>
      </w:pPr>
    </w:p>
    <w:p w14:paraId="145540BE">
      <w:pPr>
        <w:pStyle w:val="2"/>
        <w:spacing w:before="0" w:after="0" w:line="240" w:lineRule="auto"/>
        <w:jc w:val="center"/>
        <w:rPr>
          <w:rFonts w:hint="eastAsia" w:asciiTheme="minorEastAsia" w:hAnsiTheme="minorEastAsia" w:eastAsiaTheme="minorEastAsia" w:cstheme="minorEastAsia"/>
          <w:color w:val="000000"/>
          <w:sz w:val="24"/>
        </w:rPr>
      </w:pPr>
    </w:p>
    <w:p w14:paraId="25A16B74">
      <w:pPr>
        <w:pStyle w:val="2"/>
        <w:spacing w:before="0" w:after="0" w:line="240" w:lineRule="auto"/>
        <w:jc w:val="center"/>
        <w:rPr>
          <w:rFonts w:hint="eastAsia" w:asciiTheme="minorEastAsia" w:hAnsiTheme="minorEastAsia" w:eastAsiaTheme="minorEastAsia" w:cstheme="minorEastAsia"/>
          <w:color w:val="000000"/>
          <w:sz w:val="24"/>
        </w:rPr>
      </w:pPr>
    </w:p>
    <w:p w14:paraId="3CA3FDFC">
      <w:pPr>
        <w:pStyle w:val="2"/>
        <w:spacing w:before="0" w:after="0" w:line="240" w:lineRule="auto"/>
        <w:jc w:val="center"/>
        <w:rPr>
          <w:rFonts w:hint="eastAsia" w:asciiTheme="minorEastAsia" w:hAnsiTheme="minorEastAsia" w:eastAsiaTheme="minorEastAsia" w:cstheme="minorEastAsia"/>
          <w:color w:val="000000"/>
          <w:sz w:val="24"/>
        </w:rPr>
      </w:pPr>
    </w:p>
    <w:p w14:paraId="7A5372E7">
      <w:pPr>
        <w:pStyle w:val="2"/>
        <w:spacing w:before="0" w:after="0" w:line="240" w:lineRule="auto"/>
        <w:jc w:val="center"/>
        <w:rPr>
          <w:rFonts w:hint="eastAsia" w:asciiTheme="minorEastAsia" w:hAnsiTheme="minorEastAsia" w:eastAsiaTheme="minorEastAsia" w:cstheme="minorEastAsia"/>
          <w:color w:val="000000"/>
          <w:sz w:val="24"/>
        </w:rPr>
      </w:pPr>
    </w:p>
    <w:p w14:paraId="6E6BF742">
      <w:pPr>
        <w:pStyle w:val="2"/>
        <w:spacing w:before="0" w:after="0" w:line="240" w:lineRule="auto"/>
        <w:jc w:val="center"/>
        <w:rPr>
          <w:rFonts w:hint="eastAsia" w:asciiTheme="minorEastAsia" w:hAnsiTheme="minorEastAsia" w:eastAsiaTheme="minorEastAsia" w:cstheme="minorEastAsia"/>
          <w:color w:val="000000"/>
          <w:sz w:val="24"/>
        </w:rPr>
      </w:pPr>
    </w:p>
    <w:p w14:paraId="3EF99C2F">
      <w:pPr>
        <w:pStyle w:val="2"/>
        <w:spacing w:before="0" w:after="0" w:line="240" w:lineRule="auto"/>
        <w:jc w:val="center"/>
        <w:rPr>
          <w:rFonts w:hint="eastAsia" w:asciiTheme="minorEastAsia" w:hAnsiTheme="minorEastAsia" w:eastAsiaTheme="minorEastAsia" w:cstheme="minorEastAsia"/>
          <w:color w:val="000000"/>
          <w:sz w:val="24"/>
        </w:rPr>
      </w:pPr>
    </w:p>
    <w:p w14:paraId="08E97EA2">
      <w:pPr>
        <w:pStyle w:val="2"/>
        <w:spacing w:before="0" w:after="0" w:line="240" w:lineRule="auto"/>
        <w:jc w:val="center"/>
        <w:rPr>
          <w:rFonts w:hint="eastAsia" w:asciiTheme="minorEastAsia" w:hAnsiTheme="minorEastAsia" w:eastAsiaTheme="minorEastAsia" w:cstheme="minorEastAsia"/>
          <w:color w:val="000000"/>
          <w:sz w:val="24"/>
        </w:rPr>
      </w:pPr>
    </w:p>
    <w:p w14:paraId="00ABD23D">
      <w:pPr>
        <w:pStyle w:val="2"/>
        <w:spacing w:before="0" w:after="0" w:line="240" w:lineRule="auto"/>
        <w:jc w:val="center"/>
        <w:rPr>
          <w:rFonts w:hint="eastAsia" w:asciiTheme="minorEastAsia" w:hAnsiTheme="minorEastAsia" w:eastAsiaTheme="minorEastAsia" w:cstheme="minorEastAsia"/>
          <w:color w:val="000000"/>
          <w:sz w:val="24"/>
        </w:rPr>
      </w:pPr>
    </w:p>
    <w:p w14:paraId="5AAD2947">
      <w:pPr>
        <w:pStyle w:val="2"/>
        <w:spacing w:before="0" w:after="0" w:line="240" w:lineRule="auto"/>
        <w:jc w:val="center"/>
        <w:rPr>
          <w:rFonts w:hint="eastAsia" w:asciiTheme="minorEastAsia" w:hAnsiTheme="minorEastAsia" w:eastAsiaTheme="minorEastAsia" w:cstheme="minorEastAsia"/>
          <w:color w:val="000000"/>
          <w:sz w:val="24"/>
        </w:rPr>
      </w:pPr>
    </w:p>
    <w:p w14:paraId="40156EB2">
      <w:pPr>
        <w:pStyle w:val="2"/>
        <w:spacing w:before="0" w:after="0" w:line="240" w:lineRule="auto"/>
        <w:jc w:val="center"/>
        <w:rPr>
          <w:rFonts w:hint="eastAsia" w:asciiTheme="minorEastAsia" w:hAnsiTheme="minorEastAsia" w:eastAsiaTheme="minorEastAsia" w:cstheme="minorEastAsia"/>
          <w:color w:val="000000"/>
          <w:sz w:val="24"/>
        </w:rPr>
      </w:pPr>
    </w:p>
    <w:p w14:paraId="1144892B">
      <w:pPr>
        <w:pStyle w:val="2"/>
        <w:spacing w:before="0" w:after="0" w:line="240" w:lineRule="auto"/>
        <w:jc w:val="center"/>
        <w:rPr>
          <w:rFonts w:hint="eastAsia" w:asciiTheme="minorEastAsia" w:hAnsiTheme="minorEastAsia" w:eastAsiaTheme="minorEastAsia" w:cstheme="minorEastAsia"/>
          <w:color w:val="000000"/>
          <w:sz w:val="24"/>
        </w:rPr>
      </w:pPr>
    </w:p>
    <w:p w14:paraId="0D4EFCAF">
      <w:pPr>
        <w:pStyle w:val="2"/>
        <w:spacing w:before="0" w:after="0" w:line="240" w:lineRule="auto"/>
        <w:jc w:val="center"/>
        <w:rPr>
          <w:rFonts w:hint="eastAsia" w:asciiTheme="minorEastAsia" w:hAnsiTheme="minorEastAsia" w:eastAsiaTheme="minorEastAsia" w:cstheme="minorEastAsia"/>
          <w:color w:val="000000"/>
          <w:sz w:val="24"/>
        </w:rPr>
      </w:pPr>
    </w:p>
    <w:p w14:paraId="2A4072AF">
      <w:pPr>
        <w:pStyle w:val="2"/>
        <w:spacing w:before="0" w:after="0" w:line="240" w:lineRule="auto"/>
        <w:jc w:val="center"/>
        <w:rPr>
          <w:rFonts w:hint="eastAsia" w:asciiTheme="minorEastAsia" w:hAnsiTheme="minorEastAsia" w:eastAsiaTheme="minorEastAsia" w:cstheme="minorEastAsia"/>
          <w:color w:val="000000"/>
          <w:sz w:val="24"/>
        </w:rPr>
      </w:pPr>
    </w:p>
    <w:p w14:paraId="057C6464">
      <w:pPr>
        <w:pStyle w:val="2"/>
        <w:spacing w:before="0" w:after="0" w:line="240" w:lineRule="auto"/>
        <w:jc w:val="center"/>
        <w:rPr>
          <w:rFonts w:hint="eastAsia" w:asciiTheme="minorEastAsia" w:hAnsiTheme="minorEastAsia" w:eastAsiaTheme="minorEastAsia" w:cstheme="minorEastAsia"/>
          <w:color w:val="000000"/>
          <w:sz w:val="24"/>
        </w:rPr>
      </w:pPr>
    </w:p>
    <w:p w14:paraId="10240861">
      <w:pPr>
        <w:pStyle w:val="2"/>
        <w:pageBreakBefore/>
        <w:spacing w:before="0" w:after="0" w:line="240" w:lineRule="auto"/>
        <w:jc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第二章、投标人须知前附表</w:t>
      </w:r>
      <w:bookmarkEnd w:id="5"/>
    </w:p>
    <w:p w14:paraId="51621F9E">
      <w:pPr>
        <w:widowControl/>
        <w:spacing w:before="120" w:beforeLines="50" w:after="120" w:afterLines="50"/>
        <w:jc w:val="left"/>
        <w:outlineLvl w:val="1"/>
        <w:rPr>
          <w:rFonts w:hint="eastAsia" w:asciiTheme="minorEastAsia" w:hAnsiTheme="minorEastAsia" w:eastAsiaTheme="minorEastAsia" w:cstheme="minorEastAsia"/>
          <w:color w:val="000000"/>
          <w:sz w:val="24"/>
        </w:rPr>
      </w:pPr>
      <w:bookmarkStart w:id="6" w:name="_Toc137810582"/>
      <w:r>
        <w:rPr>
          <w:rFonts w:hint="eastAsia" w:asciiTheme="minorEastAsia" w:hAnsiTheme="minorEastAsia" w:eastAsiaTheme="minorEastAsia" w:cstheme="minorEastAsia"/>
          <w:b/>
          <w:color w:val="000000"/>
          <w:kern w:val="0"/>
          <w:sz w:val="24"/>
          <w:lang w:bidi="ar"/>
        </w:rPr>
        <w:t>1、投标人须知前附表</w:t>
      </w:r>
      <w:bookmarkEnd w:id="6"/>
    </w:p>
    <w:tbl>
      <w:tblPr>
        <w:tblStyle w:val="14"/>
        <w:tblW w:w="8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1452"/>
        <w:gridCol w:w="6734"/>
      </w:tblGrid>
      <w:tr w14:paraId="65E0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703" w:type="dxa"/>
            <w:vAlign w:val="center"/>
          </w:tcPr>
          <w:p w14:paraId="3C63DAF2">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编号</w:t>
            </w:r>
          </w:p>
        </w:tc>
        <w:tc>
          <w:tcPr>
            <w:tcW w:w="1452" w:type="dxa"/>
            <w:vAlign w:val="center"/>
          </w:tcPr>
          <w:p w14:paraId="5DD35AFE">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内容</w:t>
            </w:r>
          </w:p>
        </w:tc>
        <w:tc>
          <w:tcPr>
            <w:tcW w:w="6734" w:type="dxa"/>
            <w:vAlign w:val="center"/>
          </w:tcPr>
          <w:p w14:paraId="10569D64">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说明与要求</w:t>
            </w:r>
          </w:p>
        </w:tc>
      </w:tr>
      <w:tr w14:paraId="5FB3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703" w:type="dxa"/>
            <w:vMerge w:val="restart"/>
            <w:vAlign w:val="center"/>
          </w:tcPr>
          <w:p w14:paraId="786690C8">
            <w:pPr>
              <w:widowControl/>
              <w:jc w:val="center"/>
              <w:rPr>
                <w:rFonts w:hint="eastAsia" w:asciiTheme="minorEastAsia" w:hAnsiTheme="minorEastAsia" w:eastAsiaTheme="minorEastAsia" w:cstheme="minorEastAsia"/>
                <w:sz w:val="24"/>
              </w:rPr>
            </w:pPr>
          </w:p>
        </w:tc>
        <w:tc>
          <w:tcPr>
            <w:tcW w:w="1452" w:type="dxa"/>
            <w:vAlign w:val="center"/>
          </w:tcPr>
          <w:p w14:paraId="11CD439E">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kern w:val="0"/>
                <w:sz w:val="24"/>
              </w:rPr>
              <w:t>项目名称</w:t>
            </w:r>
          </w:p>
        </w:tc>
        <w:tc>
          <w:tcPr>
            <w:tcW w:w="6734" w:type="dxa"/>
            <w:vAlign w:val="center"/>
          </w:tcPr>
          <w:p w14:paraId="0AA7BABA">
            <w:pPr>
              <w:pStyle w:val="12"/>
              <w:widowControl/>
              <w:spacing w:beforeAutospacing="0" w:afterAutospacing="0" w:line="340" w:lineRule="exact"/>
              <w:jc w:val="both"/>
              <w:rPr>
                <w:rFonts w:hint="eastAsia" w:asciiTheme="minorEastAsia" w:hAnsiTheme="minorEastAsia" w:eastAsiaTheme="minorEastAsia" w:cstheme="minorEastAsia"/>
                <w:bCs/>
              </w:rPr>
            </w:pPr>
            <w:r>
              <w:rPr>
                <w:rFonts w:hint="eastAsia" w:asciiTheme="minorEastAsia" w:hAnsiTheme="minorEastAsia" w:eastAsiaTheme="minorEastAsia" w:cstheme="minorEastAsia"/>
                <w:lang w:bidi="ar"/>
              </w:rPr>
              <w:t>感染科、检验科污水预处理采购及安装</w:t>
            </w:r>
          </w:p>
        </w:tc>
      </w:tr>
      <w:tr w14:paraId="7F1D5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703" w:type="dxa"/>
            <w:vMerge w:val="continue"/>
            <w:vAlign w:val="center"/>
          </w:tcPr>
          <w:p w14:paraId="74D80397">
            <w:pPr>
              <w:widowControl/>
              <w:jc w:val="center"/>
              <w:rPr>
                <w:rFonts w:hint="eastAsia" w:asciiTheme="minorEastAsia" w:hAnsiTheme="minorEastAsia" w:eastAsiaTheme="minorEastAsia" w:cstheme="minorEastAsia"/>
                <w:color w:val="000000"/>
                <w:kern w:val="0"/>
                <w:sz w:val="24"/>
                <w:lang w:bidi="ar"/>
              </w:rPr>
            </w:pPr>
          </w:p>
        </w:tc>
        <w:tc>
          <w:tcPr>
            <w:tcW w:w="1452" w:type="dxa"/>
            <w:vAlign w:val="center"/>
          </w:tcPr>
          <w:p w14:paraId="1E0EBAAF">
            <w:pPr>
              <w:widowControl/>
              <w:jc w:val="center"/>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color w:val="000000"/>
                <w:kern w:val="0"/>
                <w:sz w:val="24"/>
                <w:lang w:bidi="ar"/>
              </w:rPr>
              <w:t>项目编号</w:t>
            </w:r>
          </w:p>
        </w:tc>
        <w:tc>
          <w:tcPr>
            <w:tcW w:w="6734" w:type="dxa"/>
            <w:vAlign w:val="center"/>
          </w:tcPr>
          <w:p w14:paraId="361C84BF">
            <w:pPr>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rPr>
              <w:t xml:space="preserve"> </w:t>
            </w:r>
            <w:r>
              <w:rPr>
                <w:rFonts w:hint="eastAsia" w:asciiTheme="minorEastAsia" w:hAnsiTheme="minorEastAsia" w:eastAsiaTheme="minorEastAsia" w:cstheme="minorEastAsia"/>
                <w:kern w:val="0"/>
                <w:sz w:val="24"/>
                <w:lang w:bidi="ar"/>
              </w:rPr>
              <w:t>HHRMYYHQBZB-202607</w:t>
            </w:r>
            <w:r>
              <w:rPr>
                <w:rFonts w:hint="eastAsia" w:asciiTheme="minorEastAsia" w:hAnsiTheme="minorEastAsia" w:eastAsiaTheme="minorEastAsia" w:cstheme="minorEastAsia"/>
                <w:kern w:val="0"/>
                <w:sz w:val="24"/>
                <w:lang w:val="en-US" w:eastAsia="zh-CN" w:bidi="ar"/>
              </w:rPr>
              <w:t>20</w:t>
            </w:r>
          </w:p>
        </w:tc>
      </w:tr>
      <w:tr w14:paraId="7783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jc w:val="center"/>
        </w:trPr>
        <w:tc>
          <w:tcPr>
            <w:tcW w:w="703" w:type="dxa"/>
            <w:vMerge w:val="continue"/>
            <w:vAlign w:val="center"/>
          </w:tcPr>
          <w:p w14:paraId="249B56C6">
            <w:pPr>
              <w:widowControl/>
              <w:jc w:val="center"/>
              <w:rPr>
                <w:rFonts w:hint="eastAsia" w:asciiTheme="minorEastAsia" w:hAnsiTheme="minorEastAsia" w:eastAsiaTheme="minorEastAsia" w:cstheme="minorEastAsia"/>
                <w:color w:val="000000"/>
                <w:kern w:val="0"/>
                <w:sz w:val="24"/>
                <w:lang w:bidi="ar"/>
              </w:rPr>
            </w:pPr>
          </w:p>
        </w:tc>
        <w:tc>
          <w:tcPr>
            <w:tcW w:w="1452" w:type="dxa"/>
            <w:vAlign w:val="center"/>
          </w:tcPr>
          <w:p w14:paraId="765CAE56">
            <w:pPr>
              <w:jc w:val="center"/>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采购内容</w:t>
            </w:r>
          </w:p>
        </w:tc>
        <w:tc>
          <w:tcPr>
            <w:tcW w:w="6734" w:type="dxa"/>
            <w:vAlign w:val="center"/>
          </w:tcPr>
          <w:p w14:paraId="5C991339">
            <w:pPr>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color w:val="000000"/>
                <w:sz w:val="24"/>
                <w:shd w:val="clear" w:color="auto" w:fill="FFFFFF"/>
              </w:rPr>
              <w:t>污水处理设备，</w:t>
            </w:r>
            <w:r>
              <w:rPr>
                <w:rFonts w:hint="eastAsia" w:asciiTheme="minorEastAsia" w:hAnsiTheme="minorEastAsia" w:eastAsiaTheme="minorEastAsia" w:cstheme="minorEastAsia"/>
                <w:color w:val="000000"/>
                <w:kern w:val="0"/>
                <w:sz w:val="24"/>
                <w:lang w:bidi="ar"/>
              </w:rPr>
              <w:t>详见招标文件第三章招标内容及要求。</w:t>
            </w:r>
          </w:p>
        </w:tc>
      </w:tr>
      <w:tr w14:paraId="65ADF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2" w:hRule="atLeast"/>
          <w:jc w:val="center"/>
        </w:trPr>
        <w:tc>
          <w:tcPr>
            <w:tcW w:w="703" w:type="dxa"/>
            <w:vAlign w:val="center"/>
          </w:tcPr>
          <w:p w14:paraId="070C5C76">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2</w:t>
            </w:r>
          </w:p>
        </w:tc>
        <w:tc>
          <w:tcPr>
            <w:tcW w:w="1452" w:type="dxa"/>
            <w:vAlign w:val="center"/>
          </w:tcPr>
          <w:p w14:paraId="0043CA27">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color w:val="000000"/>
                <w:kern w:val="0"/>
                <w:sz w:val="24"/>
                <w:lang w:bidi="ar"/>
              </w:rPr>
              <w:t>招标人</w:t>
            </w:r>
          </w:p>
        </w:tc>
        <w:tc>
          <w:tcPr>
            <w:tcW w:w="6734" w:type="dxa"/>
            <w:vAlign w:val="center"/>
          </w:tcPr>
          <w:p w14:paraId="43AEDEE2">
            <w:pPr>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名   称：洪湖市人民医院</w:t>
            </w:r>
          </w:p>
          <w:p w14:paraId="26A95E18">
            <w:pPr>
              <w:pStyle w:val="12"/>
              <w:widowControl/>
              <w:spacing w:beforeAutospacing="0" w:afterAutospacing="0" w:line="340" w:lineRule="exact"/>
              <w:jc w:val="both"/>
              <w:rPr>
                <w:rFonts w:hint="eastAsia" w:asciiTheme="minorEastAsia" w:hAnsiTheme="minorEastAsia" w:eastAsiaTheme="minorEastAsia" w:cstheme="minorEastAsia"/>
                <w:color w:val="000000"/>
                <w:shd w:val="clear" w:color="auto" w:fill="FFFFFF"/>
              </w:rPr>
            </w:pPr>
            <w:r>
              <w:rPr>
                <w:rFonts w:hint="eastAsia" w:asciiTheme="minorEastAsia" w:hAnsiTheme="minorEastAsia" w:eastAsiaTheme="minorEastAsia" w:cstheme="minorEastAsia"/>
                <w:bCs/>
                <w:kern w:val="2"/>
              </w:rPr>
              <w:t>地   址</w:t>
            </w:r>
            <w:r>
              <w:rPr>
                <w:rFonts w:hint="eastAsia" w:asciiTheme="minorEastAsia" w:hAnsiTheme="minorEastAsia" w:eastAsiaTheme="minorEastAsia" w:cstheme="minorEastAsia"/>
                <w:bCs/>
              </w:rPr>
              <w:t>：</w:t>
            </w:r>
            <w:r>
              <w:rPr>
                <w:rFonts w:hint="eastAsia" w:asciiTheme="minorEastAsia" w:hAnsiTheme="minorEastAsia" w:eastAsiaTheme="minorEastAsia" w:cstheme="minorEastAsia"/>
                <w:color w:val="000000"/>
                <w:shd w:val="clear" w:color="auto" w:fill="FFFFFF"/>
              </w:rPr>
              <w:t>洪湖市新堤街道洪林路22号</w:t>
            </w:r>
          </w:p>
          <w:p w14:paraId="4A8B865A">
            <w:pPr>
              <w:pStyle w:val="12"/>
              <w:widowControl/>
              <w:spacing w:beforeAutospacing="0" w:afterAutospacing="0" w:line="340" w:lineRule="exact"/>
              <w:jc w:val="both"/>
              <w:rPr>
                <w:rFonts w:hint="eastAsia" w:asciiTheme="minorEastAsia" w:hAnsiTheme="minorEastAsia" w:eastAsiaTheme="minorEastAsia" w:cstheme="minorEastAsia"/>
                <w:bCs/>
              </w:rPr>
            </w:pPr>
            <w:r>
              <w:rPr>
                <w:rFonts w:hint="eastAsia" w:asciiTheme="minorEastAsia" w:hAnsiTheme="minorEastAsia" w:eastAsiaTheme="minorEastAsia" w:cstheme="minorEastAsia"/>
                <w:color w:val="000000"/>
                <w:shd w:val="clear" w:color="auto" w:fill="FFFFFF"/>
              </w:rPr>
              <w:t>联系方式：</w:t>
            </w:r>
            <w:r>
              <w:rPr>
                <w:rFonts w:hint="eastAsia" w:asciiTheme="minorEastAsia" w:hAnsiTheme="minorEastAsia" w:eastAsiaTheme="minorEastAsia" w:cstheme="minorEastAsia"/>
                <w:lang w:bidi="ar"/>
              </w:rPr>
              <w:t>18171992503</w:t>
            </w:r>
          </w:p>
        </w:tc>
      </w:tr>
      <w:tr w14:paraId="2BC1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jc w:val="center"/>
        </w:trPr>
        <w:tc>
          <w:tcPr>
            <w:tcW w:w="703" w:type="dxa"/>
            <w:vAlign w:val="center"/>
          </w:tcPr>
          <w:p w14:paraId="5DEB64B8">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3</w:t>
            </w:r>
          </w:p>
        </w:tc>
        <w:tc>
          <w:tcPr>
            <w:tcW w:w="1452" w:type="dxa"/>
            <w:vAlign w:val="center"/>
          </w:tcPr>
          <w:p w14:paraId="2A83CD1F">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color w:val="000000"/>
                <w:kern w:val="0"/>
                <w:sz w:val="24"/>
                <w:lang w:bidi="ar"/>
              </w:rPr>
              <w:t>投标人资格</w:t>
            </w:r>
          </w:p>
        </w:tc>
        <w:tc>
          <w:tcPr>
            <w:tcW w:w="6734" w:type="dxa"/>
            <w:vAlign w:val="center"/>
          </w:tcPr>
          <w:p w14:paraId="1D60F5C8">
            <w:pPr>
              <w:widowControl/>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符合“第一章招标公告”第二项“申请人的资格要求”中的规定。</w:t>
            </w:r>
          </w:p>
        </w:tc>
      </w:tr>
      <w:tr w14:paraId="3D9E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03" w:type="dxa"/>
            <w:vAlign w:val="center"/>
          </w:tcPr>
          <w:p w14:paraId="4101B8AD">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4</w:t>
            </w:r>
          </w:p>
        </w:tc>
        <w:tc>
          <w:tcPr>
            <w:tcW w:w="1452" w:type="dxa"/>
            <w:vAlign w:val="center"/>
          </w:tcPr>
          <w:p w14:paraId="7A16ADD2">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联合体投标</w:t>
            </w:r>
          </w:p>
        </w:tc>
        <w:tc>
          <w:tcPr>
            <w:tcW w:w="6734" w:type="dxa"/>
            <w:vAlign w:val="center"/>
          </w:tcPr>
          <w:p w14:paraId="53173D7C">
            <w:pPr>
              <w:widowControl/>
              <w:jc w:val="left"/>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Cs/>
                <w:color w:val="000000"/>
                <w:kern w:val="0"/>
                <w:sz w:val="24"/>
                <w:lang w:bidi="ar"/>
              </w:rPr>
              <w:t>否</w:t>
            </w:r>
          </w:p>
        </w:tc>
      </w:tr>
      <w:tr w14:paraId="00A6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703" w:type="dxa"/>
            <w:vAlign w:val="center"/>
          </w:tcPr>
          <w:p w14:paraId="09DF1E00">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5</w:t>
            </w:r>
          </w:p>
        </w:tc>
        <w:tc>
          <w:tcPr>
            <w:tcW w:w="1452" w:type="dxa"/>
            <w:vAlign w:val="center"/>
          </w:tcPr>
          <w:p w14:paraId="4F8E9CEC">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预算金额</w:t>
            </w:r>
          </w:p>
        </w:tc>
        <w:tc>
          <w:tcPr>
            <w:tcW w:w="6734" w:type="dxa"/>
            <w:vAlign w:val="center"/>
          </w:tcPr>
          <w:p w14:paraId="2D26E90B">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本项目预算金额为：</w:t>
            </w:r>
            <w:r>
              <w:rPr>
                <w:rFonts w:hint="eastAsia" w:asciiTheme="minorEastAsia" w:hAnsiTheme="minorEastAsia" w:eastAsiaTheme="minorEastAsia" w:cstheme="minorEastAsia"/>
                <w:color w:val="000000"/>
                <w:sz w:val="24"/>
                <w:shd w:val="clear" w:color="auto" w:fill="FFFFFF"/>
              </w:rPr>
              <w:t>14.82</w:t>
            </w:r>
            <w:r>
              <w:rPr>
                <w:rFonts w:hint="eastAsia" w:asciiTheme="minorEastAsia" w:hAnsiTheme="minorEastAsia" w:eastAsiaTheme="minorEastAsia" w:cstheme="minorEastAsia"/>
                <w:color w:val="000000"/>
                <w:kern w:val="0"/>
                <w:sz w:val="24"/>
                <w:lang w:bidi="ar"/>
              </w:rPr>
              <w:t>(万元)</w:t>
            </w:r>
          </w:p>
          <w:p w14:paraId="48C726A2">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最高限价为：14.82(万元)</w:t>
            </w:r>
          </w:p>
          <w:p w14:paraId="1B21F450">
            <w:pPr>
              <w:widowControl/>
              <w:jc w:val="left"/>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color w:val="000000"/>
                <w:kern w:val="0"/>
                <w:sz w:val="24"/>
                <w:lang w:bidi="ar"/>
              </w:rPr>
              <w:t>评标委员会认为投标人的报价明显低于其他通过资格性、符合性审查投标人的报价，有可能影响产品质量或者不能诚信履约的，应当要求其在评标现场合理的时间内提供书面说明，必要时提交相关证明材料；投标人不能证明其报价合理性的，评标委员会应当将其作为</w:t>
            </w:r>
            <w:r>
              <w:rPr>
                <w:rFonts w:hint="eastAsia" w:asciiTheme="minorEastAsia" w:hAnsiTheme="minorEastAsia" w:eastAsiaTheme="minorEastAsia" w:cstheme="minorEastAsia"/>
                <w:bCs/>
                <w:color w:val="000000"/>
                <w:kern w:val="0"/>
                <w:sz w:val="24"/>
                <w:lang w:bidi="ar"/>
              </w:rPr>
              <w:t>无效投标处理</w:t>
            </w:r>
            <w:r>
              <w:rPr>
                <w:rFonts w:hint="eastAsia" w:asciiTheme="minorEastAsia" w:hAnsiTheme="minorEastAsia" w:eastAsiaTheme="minorEastAsia" w:cstheme="minorEastAsia"/>
                <w:color w:val="000000"/>
                <w:kern w:val="0"/>
                <w:sz w:val="24"/>
                <w:lang w:bidi="ar"/>
              </w:rPr>
              <w:t>。</w:t>
            </w:r>
          </w:p>
        </w:tc>
      </w:tr>
      <w:tr w14:paraId="4C0CC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03" w:type="dxa"/>
            <w:vAlign w:val="center"/>
          </w:tcPr>
          <w:p w14:paraId="0A61A8A6">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6</w:t>
            </w:r>
          </w:p>
        </w:tc>
        <w:tc>
          <w:tcPr>
            <w:tcW w:w="1452" w:type="dxa"/>
            <w:vAlign w:val="center"/>
          </w:tcPr>
          <w:p w14:paraId="5F8FAC44">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备选方案</w:t>
            </w:r>
          </w:p>
        </w:tc>
        <w:tc>
          <w:tcPr>
            <w:tcW w:w="6734" w:type="dxa"/>
            <w:vAlign w:val="center"/>
          </w:tcPr>
          <w:p w14:paraId="25D08861">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不适用</w:t>
            </w:r>
          </w:p>
        </w:tc>
      </w:tr>
      <w:tr w14:paraId="2A29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03" w:type="dxa"/>
            <w:vAlign w:val="center"/>
          </w:tcPr>
          <w:p w14:paraId="20538166">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7</w:t>
            </w:r>
          </w:p>
        </w:tc>
        <w:tc>
          <w:tcPr>
            <w:tcW w:w="1452" w:type="dxa"/>
            <w:vAlign w:val="center"/>
          </w:tcPr>
          <w:p w14:paraId="3E97EC56">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投标有效期</w:t>
            </w:r>
          </w:p>
        </w:tc>
        <w:tc>
          <w:tcPr>
            <w:tcW w:w="6734" w:type="dxa"/>
            <w:vAlign w:val="center"/>
          </w:tcPr>
          <w:p w14:paraId="6552879E">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自开标之日起90个日历日</w:t>
            </w:r>
          </w:p>
        </w:tc>
      </w:tr>
      <w:tr w14:paraId="3A662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03" w:type="dxa"/>
            <w:vAlign w:val="center"/>
          </w:tcPr>
          <w:p w14:paraId="18015E27">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9</w:t>
            </w:r>
          </w:p>
        </w:tc>
        <w:tc>
          <w:tcPr>
            <w:tcW w:w="1452" w:type="dxa"/>
            <w:vAlign w:val="center"/>
          </w:tcPr>
          <w:p w14:paraId="0785C85A">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评标办法</w:t>
            </w:r>
          </w:p>
        </w:tc>
        <w:tc>
          <w:tcPr>
            <w:tcW w:w="6734" w:type="dxa"/>
            <w:vAlign w:val="center"/>
          </w:tcPr>
          <w:p w14:paraId="3263D16E">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综合评分法</w:t>
            </w:r>
          </w:p>
        </w:tc>
      </w:tr>
      <w:tr w14:paraId="7C859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703" w:type="dxa"/>
            <w:vAlign w:val="center"/>
          </w:tcPr>
          <w:p w14:paraId="7CE48942">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10</w:t>
            </w:r>
          </w:p>
        </w:tc>
        <w:tc>
          <w:tcPr>
            <w:tcW w:w="1452" w:type="dxa"/>
            <w:vAlign w:val="center"/>
          </w:tcPr>
          <w:p w14:paraId="6672A235">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D0D0D" w:themeColor="text1" w:themeTint="F2"/>
                <w:sz w:val="24"/>
                <w14:textFill>
                  <w14:solidFill>
                    <w14:schemeClr w14:val="tx1">
                      <w14:lumMod w14:val="95000"/>
                      <w14:lumOff w14:val="5000"/>
                    </w14:schemeClr>
                  </w14:solidFill>
                </w14:textFill>
              </w:rPr>
              <w:t>进口产品</w:t>
            </w:r>
          </w:p>
        </w:tc>
        <w:tc>
          <w:tcPr>
            <w:tcW w:w="6734" w:type="dxa"/>
            <w:vAlign w:val="center"/>
          </w:tcPr>
          <w:p w14:paraId="56C5C78F">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D0D0D" w:themeColor="text1" w:themeTint="F2"/>
                <w:sz w:val="24"/>
                <w14:textFill>
                  <w14:solidFill>
                    <w14:schemeClr w14:val="tx1">
                      <w14:lumMod w14:val="95000"/>
                      <w14:lumOff w14:val="5000"/>
                    </w14:schemeClr>
                  </w14:solidFill>
                </w14:textFill>
              </w:rPr>
              <w:t>不采购</w:t>
            </w:r>
          </w:p>
        </w:tc>
      </w:tr>
      <w:tr w14:paraId="4D513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703" w:type="dxa"/>
            <w:vAlign w:val="center"/>
          </w:tcPr>
          <w:p w14:paraId="2D542A6D">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11</w:t>
            </w:r>
          </w:p>
        </w:tc>
        <w:tc>
          <w:tcPr>
            <w:tcW w:w="1452" w:type="dxa"/>
            <w:vAlign w:val="center"/>
          </w:tcPr>
          <w:p w14:paraId="10EC526B">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招标文件的获取</w:t>
            </w:r>
          </w:p>
        </w:tc>
        <w:tc>
          <w:tcPr>
            <w:tcW w:w="6734" w:type="dxa"/>
            <w:vAlign w:val="center"/>
          </w:tcPr>
          <w:p w14:paraId="55229CE6">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（1）报名通过的投标人登录</w:t>
            </w:r>
            <w:r>
              <w:rPr>
                <w:rFonts w:hint="eastAsia" w:asciiTheme="minorEastAsia" w:hAnsiTheme="minorEastAsia" w:eastAsiaTheme="minorEastAsia" w:cstheme="minorEastAsia"/>
                <w:color w:val="0D0D0D" w:themeColor="text1" w:themeTint="F2"/>
                <w:sz w:val="24"/>
                <w14:textFill>
                  <w14:solidFill>
                    <w14:schemeClr w14:val="tx1">
                      <w14:lumMod w14:val="95000"/>
                      <w14:lumOff w14:val="5000"/>
                    </w14:schemeClr>
                  </w14:solidFill>
                </w14:textFill>
              </w:rPr>
              <w:t>洪湖市人民医院官网（</w:t>
            </w:r>
            <w:r>
              <w:rPr>
                <w:rFonts w:hint="eastAsia" w:asciiTheme="minorEastAsia" w:hAnsiTheme="minorEastAsia" w:eastAsiaTheme="minorEastAsia" w:cstheme="minorEastAsia"/>
                <w:kern w:val="0"/>
                <w:sz w:val="24"/>
                <w:lang w:bidi="ar"/>
              </w:rPr>
              <w:t>https://www.hhrmyy.cn/）</w:t>
            </w:r>
          </w:p>
          <w:p w14:paraId="2BEA0F14">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（2）下载时间：详见招标公告</w:t>
            </w:r>
          </w:p>
        </w:tc>
      </w:tr>
      <w:tr w14:paraId="78FD6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703" w:type="dxa"/>
            <w:vAlign w:val="center"/>
          </w:tcPr>
          <w:p w14:paraId="40E4B05F">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15</w:t>
            </w:r>
          </w:p>
        </w:tc>
        <w:tc>
          <w:tcPr>
            <w:tcW w:w="1452" w:type="dxa"/>
            <w:vAlign w:val="center"/>
          </w:tcPr>
          <w:p w14:paraId="204F066E">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投标文件加密与递交</w:t>
            </w:r>
          </w:p>
        </w:tc>
        <w:tc>
          <w:tcPr>
            <w:tcW w:w="6734" w:type="dxa"/>
            <w:vAlign w:val="center"/>
          </w:tcPr>
          <w:p w14:paraId="12B65C3E">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密封邮寄至洪湖市人民医院采购办公室，叶老师收</w:t>
            </w:r>
            <w:r>
              <w:rPr>
                <w:rFonts w:hint="eastAsia" w:asciiTheme="minorEastAsia" w:hAnsiTheme="minorEastAsia" w:eastAsiaTheme="minorEastAsia" w:cstheme="minorEastAsia"/>
                <w:kern w:val="0"/>
                <w:sz w:val="24"/>
                <w:lang w:bidi="ar"/>
              </w:rPr>
              <w:t>18171992503</w:t>
            </w:r>
          </w:p>
        </w:tc>
      </w:tr>
      <w:tr w14:paraId="76D0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703" w:type="dxa"/>
            <w:vAlign w:val="center"/>
          </w:tcPr>
          <w:p w14:paraId="2C28FB90">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17</w:t>
            </w:r>
          </w:p>
        </w:tc>
        <w:tc>
          <w:tcPr>
            <w:tcW w:w="1452" w:type="dxa"/>
            <w:vAlign w:val="center"/>
          </w:tcPr>
          <w:p w14:paraId="3B478B9E">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投标截止时间</w:t>
            </w:r>
          </w:p>
        </w:tc>
        <w:tc>
          <w:tcPr>
            <w:tcW w:w="6734" w:type="dxa"/>
            <w:vAlign w:val="center"/>
          </w:tcPr>
          <w:p w14:paraId="42C4111A">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2026年   月  日09点30分（北京时间）</w:t>
            </w:r>
          </w:p>
        </w:tc>
      </w:tr>
      <w:tr w14:paraId="3A59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703" w:type="dxa"/>
            <w:vAlign w:val="center"/>
          </w:tcPr>
          <w:p w14:paraId="48BD75EA">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18</w:t>
            </w:r>
          </w:p>
        </w:tc>
        <w:tc>
          <w:tcPr>
            <w:tcW w:w="1452" w:type="dxa"/>
            <w:vAlign w:val="center"/>
          </w:tcPr>
          <w:p w14:paraId="27617058">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开标时间</w:t>
            </w:r>
          </w:p>
        </w:tc>
        <w:tc>
          <w:tcPr>
            <w:tcW w:w="6734" w:type="dxa"/>
            <w:vAlign w:val="center"/>
          </w:tcPr>
          <w:p w14:paraId="601FADBE">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2026年   月  日09点30分（北京时间）</w:t>
            </w:r>
          </w:p>
        </w:tc>
      </w:tr>
      <w:tr w14:paraId="7890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jc w:val="center"/>
        </w:trPr>
        <w:tc>
          <w:tcPr>
            <w:tcW w:w="703" w:type="dxa"/>
            <w:vAlign w:val="center"/>
          </w:tcPr>
          <w:p w14:paraId="0D13AB02">
            <w:pPr>
              <w:widowControl/>
              <w:jc w:val="center"/>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t>19</w:t>
            </w:r>
          </w:p>
        </w:tc>
        <w:tc>
          <w:tcPr>
            <w:tcW w:w="1452" w:type="dxa"/>
            <w:vAlign w:val="center"/>
          </w:tcPr>
          <w:p w14:paraId="469423FF">
            <w:pPr>
              <w:widowControl/>
              <w:jc w:val="center"/>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开标地点</w:t>
            </w:r>
          </w:p>
        </w:tc>
        <w:tc>
          <w:tcPr>
            <w:tcW w:w="6734" w:type="dxa"/>
            <w:vAlign w:val="center"/>
          </w:tcPr>
          <w:p w14:paraId="3C35D749">
            <w:pPr>
              <w:widowControl/>
              <w:jc w:val="left"/>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sz w:val="24"/>
              </w:rPr>
              <w:t>洪湖市人民医院行政楼201会议室</w:t>
            </w:r>
          </w:p>
        </w:tc>
      </w:tr>
    </w:tbl>
    <w:p w14:paraId="6A628497">
      <w:pPr>
        <w:widowControl/>
        <w:jc w:val="left"/>
        <w:rPr>
          <w:rFonts w:hint="eastAsia" w:asciiTheme="minorEastAsia" w:hAnsiTheme="minorEastAsia" w:eastAsiaTheme="minorEastAsia" w:cstheme="minorEastAsia"/>
          <w:b/>
          <w:color w:val="000000"/>
          <w:kern w:val="0"/>
          <w:sz w:val="24"/>
          <w:lang w:bidi="ar"/>
        </w:rPr>
      </w:pPr>
      <w:r>
        <w:rPr>
          <w:rFonts w:hint="eastAsia" w:asciiTheme="minorEastAsia" w:hAnsiTheme="minorEastAsia" w:eastAsiaTheme="minorEastAsia" w:cstheme="minorEastAsia"/>
          <w:b/>
          <w:color w:val="000000"/>
          <w:kern w:val="0"/>
          <w:sz w:val="24"/>
          <w:lang w:bidi="ar"/>
        </w:rPr>
        <w:br w:type="page"/>
      </w:r>
    </w:p>
    <w:p w14:paraId="60858BC4">
      <w:pPr>
        <w:widowControl/>
        <w:spacing w:before="120" w:beforeLines="50" w:after="120" w:afterLines="50"/>
        <w:jc w:val="left"/>
        <w:outlineLvl w:val="1"/>
        <w:rPr>
          <w:rFonts w:hint="eastAsia" w:asciiTheme="minorEastAsia" w:hAnsiTheme="minorEastAsia" w:eastAsiaTheme="minorEastAsia" w:cstheme="minorEastAsia"/>
          <w:color w:val="000000"/>
          <w:sz w:val="24"/>
          <w:highlight w:val="red"/>
        </w:rPr>
      </w:pPr>
      <w:bookmarkStart w:id="7" w:name="_Toc137810583"/>
      <w:r>
        <w:rPr>
          <w:rFonts w:hint="eastAsia" w:asciiTheme="minorEastAsia" w:hAnsiTheme="minorEastAsia" w:eastAsiaTheme="minorEastAsia" w:cstheme="minorEastAsia"/>
          <w:b/>
          <w:color w:val="000000"/>
          <w:kern w:val="0"/>
          <w:sz w:val="24"/>
          <w:lang w:bidi="ar"/>
        </w:rPr>
        <w:t>2、合同通用条款前附表</w:t>
      </w:r>
      <w:bookmarkEnd w:id="7"/>
    </w:p>
    <w:p w14:paraId="7E4FC227">
      <w:pPr>
        <w:ind w:left="273" w:leftChars="130"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说明：投标人在投标文件《商务要求响应偏离说明表》中应对以下逐条商务要求进行响应描述或偏离说明，未按要求说明的满足要求的，其投标按照无效投标处理。</w:t>
      </w:r>
    </w:p>
    <w:tbl>
      <w:tblPr>
        <w:tblStyle w:val="13"/>
        <w:tblW w:w="5267"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87"/>
        <w:gridCol w:w="1423"/>
        <w:gridCol w:w="6922"/>
        <w:gridCol w:w="750"/>
      </w:tblGrid>
      <w:tr w14:paraId="6C0503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4" w:hRule="atLeast"/>
        </w:trPr>
        <w:tc>
          <w:tcPr>
            <w:tcW w:w="351" w:type="pct"/>
            <w:tcBorders>
              <w:top w:val="single" w:color="auto" w:sz="12" w:space="0"/>
              <w:bottom w:val="single" w:color="auto" w:sz="12" w:space="0"/>
            </w:tcBorders>
            <w:shd w:val="pct10" w:color="auto" w:fill="auto"/>
            <w:vAlign w:val="center"/>
          </w:tcPr>
          <w:p w14:paraId="54D85E35">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序号</w:t>
            </w:r>
          </w:p>
        </w:tc>
        <w:tc>
          <w:tcPr>
            <w:tcW w:w="727" w:type="pct"/>
            <w:tcBorders>
              <w:top w:val="single" w:color="auto" w:sz="12" w:space="0"/>
              <w:bottom w:val="single" w:color="auto" w:sz="12" w:space="0"/>
            </w:tcBorders>
            <w:shd w:val="pct10" w:color="auto" w:fill="auto"/>
            <w:vAlign w:val="center"/>
          </w:tcPr>
          <w:p w14:paraId="0BA303D4">
            <w:pPr>
              <w:widowControl/>
              <w:jc w:val="center"/>
              <w:rPr>
                <w:rFonts w:hint="eastAsia" w:asciiTheme="minorEastAsia" w:hAnsiTheme="minorEastAsia" w:eastAsiaTheme="minorEastAsia" w:cstheme="minorEastAsia"/>
                <w:color w:val="000000" w:themeColor="text1"/>
                <w:kern w:val="0"/>
                <w:sz w:val="22"/>
                <w:szCs w:val="22"/>
                <w14:textFill>
                  <w14:solidFill>
                    <w14:schemeClr w14:val="tx1"/>
                  </w14:solidFill>
                </w14:textFill>
              </w:rPr>
            </w:pPr>
            <w:r>
              <w:rPr>
                <w:rFonts w:hint="eastAsia" w:asciiTheme="minorEastAsia" w:hAnsiTheme="minorEastAsia" w:eastAsiaTheme="minorEastAsia" w:cstheme="minorEastAsia"/>
                <w:color w:val="000000" w:themeColor="text1"/>
                <w:kern w:val="0"/>
                <w:sz w:val="22"/>
                <w:szCs w:val="22"/>
                <w14:textFill>
                  <w14:solidFill>
                    <w14:schemeClr w14:val="tx1"/>
                  </w14:solidFill>
                </w14:textFill>
              </w:rPr>
              <w:t>商务条款</w:t>
            </w:r>
          </w:p>
        </w:tc>
        <w:tc>
          <w:tcPr>
            <w:tcW w:w="3536" w:type="pct"/>
            <w:tcBorders>
              <w:top w:val="single" w:color="auto" w:sz="12" w:space="0"/>
              <w:bottom w:val="single" w:color="auto" w:sz="12" w:space="0"/>
            </w:tcBorders>
            <w:shd w:val="pct10" w:color="auto" w:fill="auto"/>
            <w:vAlign w:val="center"/>
          </w:tcPr>
          <w:p w14:paraId="07D69710">
            <w:pPr>
              <w:ind w:left="-92" w:leftChars="-44"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内容</w:t>
            </w:r>
          </w:p>
        </w:tc>
        <w:tc>
          <w:tcPr>
            <w:tcW w:w="383" w:type="pct"/>
            <w:tcBorders>
              <w:top w:val="single" w:color="auto" w:sz="12" w:space="0"/>
              <w:bottom w:val="single" w:color="auto" w:sz="12" w:space="0"/>
            </w:tcBorders>
            <w:shd w:val="pct10" w:color="auto" w:fill="auto"/>
            <w:vAlign w:val="center"/>
          </w:tcPr>
          <w:p w14:paraId="4E6DF962">
            <w:pPr>
              <w:spacing w:line="260" w:lineRule="exact"/>
              <w:ind w:left="-107" w:leftChars="-51" w:right="-107" w:rightChars="-51"/>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评审点</w:t>
            </w:r>
          </w:p>
        </w:tc>
      </w:tr>
      <w:tr w14:paraId="424D5E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5" w:hRule="atLeast"/>
        </w:trPr>
        <w:tc>
          <w:tcPr>
            <w:tcW w:w="351" w:type="pct"/>
            <w:vAlign w:val="center"/>
          </w:tcPr>
          <w:p w14:paraId="176E1D8B">
            <w:pPr>
              <w:numPr>
                <w:ilvl w:val="0"/>
                <w:numId w:val="3"/>
              </w:numPr>
              <w:tabs>
                <w:tab w:val="left" w:pos="130"/>
              </w:tabs>
              <w:ind w:left="0" w:firstLine="0"/>
              <w:jc w:val="right"/>
              <w:rPr>
                <w:rFonts w:hint="eastAsia" w:asciiTheme="minorEastAsia" w:hAnsiTheme="minorEastAsia" w:eastAsiaTheme="minorEastAsia" w:cstheme="minorEastAsia"/>
                <w:color w:val="000000" w:themeColor="text1"/>
                <w:sz w:val="22"/>
                <w:szCs w:val="22"/>
                <w14:textFill>
                  <w14:solidFill>
                    <w14:schemeClr w14:val="tx1"/>
                  </w14:solidFill>
                </w14:textFill>
              </w:rPr>
            </w:pPr>
          </w:p>
        </w:tc>
        <w:tc>
          <w:tcPr>
            <w:tcW w:w="727" w:type="pct"/>
            <w:vAlign w:val="center"/>
          </w:tcPr>
          <w:p w14:paraId="76701EE8">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交货期</w:t>
            </w:r>
          </w:p>
        </w:tc>
        <w:tc>
          <w:tcPr>
            <w:tcW w:w="3536" w:type="pct"/>
            <w:vAlign w:val="center"/>
          </w:tcPr>
          <w:p w14:paraId="465E9A13">
            <w:pPr>
              <w:widowControl/>
              <w:jc w:val="left"/>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合同签订后30天内交货安装调试完成并可以投入使用。</w:t>
            </w:r>
          </w:p>
        </w:tc>
        <w:tc>
          <w:tcPr>
            <w:tcW w:w="383" w:type="pct"/>
            <w:vAlign w:val="center"/>
          </w:tcPr>
          <w:p w14:paraId="3649A50B">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p>
        </w:tc>
      </w:tr>
      <w:tr w14:paraId="39E77F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0" w:hRule="atLeast"/>
        </w:trPr>
        <w:tc>
          <w:tcPr>
            <w:tcW w:w="351" w:type="pct"/>
            <w:vAlign w:val="center"/>
          </w:tcPr>
          <w:p w14:paraId="2D22D39E">
            <w:pPr>
              <w:numPr>
                <w:ilvl w:val="0"/>
                <w:numId w:val="3"/>
              </w:numPr>
              <w:tabs>
                <w:tab w:val="left" w:pos="130"/>
              </w:tabs>
              <w:ind w:left="0" w:firstLine="0"/>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p>
        </w:tc>
        <w:tc>
          <w:tcPr>
            <w:tcW w:w="727" w:type="pct"/>
            <w:vAlign w:val="center"/>
          </w:tcPr>
          <w:p w14:paraId="2C1D2420">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质保期</w:t>
            </w:r>
          </w:p>
        </w:tc>
        <w:tc>
          <w:tcPr>
            <w:tcW w:w="3536" w:type="pct"/>
            <w:vAlign w:val="center"/>
          </w:tcPr>
          <w:p w14:paraId="74FF9D4A">
            <w:pPr>
              <w:widowControl/>
              <w:jc w:val="left"/>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 xml:space="preserve"> 1年</w:t>
            </w:r>
          </w:p>
        </w:tc>
        <w:tc>
          <w:tcPr>
            <w:tcW w:w="383" w:type="pct"/>
            <w:vAlign w:val="center"/>
          </w:tcPr>
          <w:p w14:paraId="0D420C88">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p>
        </w:tc>
      </w:tr>
      <w:tr w14:paraId="7B2474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38" w:hRule="atLeast"/>
        </w:trPr>
        <w:tc>
          <w:tcPr>
            <w:tcW w:w="351" w:type="pct"/>
            <w:vAlign w:val="center"/>
          </w:tcPr>
          <w:p w14:paraId="0115C66E">
            <w:pPr>
              <w:numPr>
                <w:ilvl w:val="0"/>
                <w:numId w:val="3"/>
              </w:numPr>
              <w:tabs>
                <w:tab w:val="left" w:pos="130"/>
              </w:tabs>
              <w:ind w:left="0" w:firstLine="0"/>
              <w:jc w:val="right"/>
              <w:rPr>
                <w:rFonts w:hint="eastAsia" w:asciiTheme="minorEastAsia" w:hAnsiTheme="minorEastAsia" w:eastAsiaTheme="minorEastAsia" w:cstheme="minorEastAsia"/>
                <w:color w:val="000000" w:themeColor="text1"/>
                <w:sz w:val="22"/>
                <w:szCs w:val="22"/>
                <w14:textFill>
                  <w14:solidFill>
                    <w14:schemeClr w14:val="tx1"/>
                  </w14:solidFill>
                </w14:textFill>
              </w:rPr>
            </w:pPr>
          </w:p>
        </w:tc>
        <w:tc>
          <w:tcPr>
            <w:tcW w:w="727" w:type="pct"/>
            <w:vMerge w:val="restart"/>
            <w:vAlign w:val="center"/>
          </w:tcPr>
          <w:p w14:paraId="3B6A1AE4">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报价要求</w:t>
            </w:r>
          </w:p>
        </w:tc>
        <w:tc>
          <w:tcPr>
            <w:tcW w:w="3536" w:type="pct"/>
            <w:vAlign w:val="center"/>
          </w:tcPr>
          <w:p w14:paraId="709667C1">
            <w:pPr>
              <w:tabs>
                <w:tab w:val="left" w:pos="351"/>
                <w:tab w:val="left" w:pos="676"/>
              </w:tabs>
              <w:ind w:left="86" w:right="-50" w:rightChars="-24"/>
              <w:jc w:val="left"/>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kern w:val="0"/>
                <w:sz w:val="22"/>
                <w:szCs w:val="22"/>
              </w:rPr>
              <w:t>按综合报价方式，即交钥匙工程</w:t>
            </w:r>
            <w:r>
              <w:rPr>
                <w:rFonts w:hint="eastAsia" w:asciiTheme="minorEastAsia" w:hAnsiTheme="minorEastAsia" w:eastAsiaTheme="minorEastAsia" w:cstheme="minorEastAsia"/>
                <w:color w:val="000000" w:themeColor="text1"/>
                <w:sz w:val="22"/>
                <w:szCs w:val="22"/>
                <w14:textFill>
                  <w14:solidFill>
                    <w14:schemeClr w14:val="tx1"/>
                  </w14:solidFill>
                </w14:textFill>
              </w:rPr>
              <w:t>，即所需的一切人工、物耗、工具、设备、用水、用电、保险和调研、咨询、测试、验收、评审、培训、税金等所有可能发生的一切费用，即投标总报价为“交钥匙”价。对在合同实施过程中可能发生的其他费用（如：增加耗材、材料涨价、人工、运输成本增加等因素），采购人概不负责。本文件所要求内容应视为保证系统运行所需最低要求，如有遗漏，投标人应予补充，否则。</w:t>
            </w:r>
          </w:p>
        </w:tc>
        <w:tc>
          <w:tcPr>
            <w:tcW w:w="383" w:type="pct"/>
            <w:vMerge w:val="restart"/>
            <w:vAlign w:val="center"/>
          </w:tcPr>
          <w:p w14:paraId="551754FE">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p>
        </w:tc>
      </w:tr>
      <w:tr w14:paraId="7A36BA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25" w:hRule="atLeast"/>
        </w:trPr>
        <w:tc>
          <w:tcPr>
            <w:tcW w:w="351" w:type="pct"/>
            <w:vAlign w:val="center"/>
          </w:tcPr>
          <w:p w14:paraId="408715DC">
            <w:pPr>
              <w:numPr>
                <w:ilvl w:val="0"/>
                <w:numId w:val="3"/>
              </w:numPr>
              <w:tabs>
                <w:tab w:val="left" w:pos="130"/>
              </w:tabs>
              <w:ind w:left="0" w:firstLine="0"/>
              <w:jc w:val="right"/>
              <w:rPr>
                <w:rFonts w:hint="eastAsia" w:asciiTheme="minorEastAsia" w:hAnsiTheme="minorEastAsia" w:eastAsiaTheme="minorEastAsia" w:cstheme="minorEastAsia"/>
                <w:color w:val="000000" w:themeColor="text1"/>
                <w:sz w:val="22"/>
                <w:szCs w:val="22"/>
                <w14:textFill>
                  <w14:solidFill>
                    <w14:schemeClr w14:val="tx1"/>
                  </w14:solidFill>
                </w14:textFill>
              </w:rPr>
            </w:pPr>
          </w:p>
        </w:tc>
        <w:tc>
          <w:tcPr>
            <w:tcW w:w="727" w:type="pct"/>
            <w:vMerge w:val="continue"/>
            <w:vAlign w:val="center"/>
          </w:tcPr>
          <w:p w14:paraId="195E820D">
            <w:pPr>
              <w:tabs>
                <w:tab w:val="left" w:pos="351"/>
                <w:tab w:val="left" w:pos="816"/>
              </w:tabs>
              <w:ind w:left="86" w:right="-50" w:rightChars="-24"/>
              <w:jc w:val="left"/>
              <w:rPr>
                <w:rFonts w:hint="eastAsia" w:asciiTheme="minorEastAsia" w:hAnsiTheme="minorEastAsia" w:eastAsiaTheme="minorEastAsia" w:cstheme="minorEastAsia"/>
                <w:color w:val="000000" w:themeColor="text1"/>
                <w:sz w:val="22"/>
                <w:szCs w:val="22"/>
                <w14:textFill>
                  <w14:solidFill>
                    <w14:schemeClr w14:val="tx1"/>
                  </w14:solidFill>
                </w14:textFill>
              </w:rPr>
            </w:pPr>
          </w:p>
        </w:tc>
        <w:tc>
          <w:tcPr>
            <w:tcW w:w="3536" w:type="pct"/>
            <w:vAlign w:val="center"/>
          </w:tcPr>
          <w:p w14:paraId="59AFDA21">
            <w:pPr>
              <w:tabs>
                <w:tab w:val="left" w:pos="351"/>
                <w:tab w:val="left" w:pos="816"/>
              </w:tabs>
              <w:ind w:left="86" w:right="-50" w:rightChars="-24"/>
              <w:jc w:val="left"/>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对本文件未列明，而投标人认为必需的费用也需列入投标总报价。在合同实施时，采购人将不予支付中标人没有列入的项目费用，并认为此项目的费用已包含在投标总报价中。</w:t>
            </w:r>
            <w:r>
              <w:rPr>
                <w:rFonts w:hint="eastAsia" w:asciiTheme="minorEastAsia" w:hAnsiTheme="minorEastAsia" w:eastAsiaTheme="minorEastAsia" w:cstheme="minorEastAsia"/>
                <w:kern w:val="0"/>
                <w:sz w:val="22"/>
                <w:szCs w:val="22"/>
              </w:rPr>
              <w:t>报价超过采购预算的，其响应文件无效。</w:t>
            </w:r>
          </w:p>
        </w:tc>
        <w:tc>
          <w:tcPr>
            <w:tcW w:w="383" w:type="pct"/>
            <w:vMerge w:val="continue"/>
            <w:vAlign w:val="center"/>
          </w:tcPr>
          <w:p w14:paraId="4A5000AD">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p>
        </w:tc>
      </w:tr>
      <w:tr w14:paraId="0758A1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36" w:hRule="atLeast"/>
        </w:trPr>
        <w:tc>
          <w:tcPr>
            <w:tcW w:w="351" w:type="pct"/>
            <w:vAlign w:val="center"/>
          </w:tcPr>
          <w:p w14:paraId="20A8142D">
            <w:pPr>
              <w:numPr>
                <w:ilvl w:val="0"/>
                <w:numId w:val="3"/>
              </w:numPr>
              <w:tabs>
                <w:tab w:val="left" w:pos="130"/>
              </w:tabs>
              <w:ind w:left="0" w:firstLine="0"/>
              <w:jc w:val="right"/>
              <w:rPr>
                <w:rFonts w:hint="eastAsia" w:asciiTheme="minorEastAsia" w:hAnsiTheme="minorEastAsia" w:eastAsiaTheme="minorEastAsia" w:cstheme="minorEastAsia"/>
                <w:color w:val="000000" w:themeColor="text1"/>
                <w:sz w:val="22"/>
                <w:szCs w:val="22"/>
                <w14:textFill>
                  <w14:solidFill>
                    <w14:schemeClr w14:val="tx1"/>
                  </w14:solidFill>
                </w14:textFill>
              </w:rPr>
            </w:pPr>
          </w:p>
        </w:tc>
        <w:tc>
          <w:tcPr>
            <w:tcW w:w="727" w:type="pct"/>
            <w:vAlign w:val="center"/>
          </w:tcPr>
          <w:p w14:paraId="6B1AB885">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售后服务</w:t>
            </w:r>
          </w:p>
        </w:tc>
        <w:tc>
          <w:tcPr>
            <w:tcW w:w="3536" w:type="pct"/>
            <w:vAlign w:val="center"/>
          </w:tcPr>
          <w:p w14:paraId="7B25ACAA">
            <w:pPr>
              <w:tabs>
                <w:tab w:val="left" w:pos="351"/>
                <w:tab w:val="left" w:pos="816"/>
              </w:tabs>
              <w:ind w:left="86" w:right="-50" w:rightChars="-24"/>
              <w:jc w:val="left"/>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1.投标人必须保证为本项目提供的货物是满足国家相关标准的合格的全新产品。</w:t>
            </w:r>
          </w:p>
          <w:p w14:paraId="6F5DFAC1">
            <w:pPr>
              <w:tabs>
                <w:tab w:val="left" w:pos="351"/>
                <w:tab w:val="left" w:pos="816"/>
              </w:tabs>
              <w:ind w:left="86" w:right="-50" w:rightChars="-24"/>
              <w:jc w:val="left"/>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2.质保期内如产品出现质量问题，中标人应无条件为招标人更换合格产品。</w:t>
            </w:r>
          </w:p>
        </w:tc>
        <w:tc>
          <w:tcPr>
            <w:tcW w:w="383" w:type="pct"/>
            <w:vAlign w:val="center"/>
          </w:tcPr>
          <w:p w14:paraId="0369A7D7">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p>
        </w:tc>
      </w:tr>
      <w:tr w14:paraId="6CDA34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46" w:hRule="atLeast"/>
        </w:trPr>
        <w:tc>
          <w:tcPr>
            <w:tcW w:w="351" w:type="pct"/>
            <w:vAlign w:val="center"/>
          </w:tcPr>
          <w:p w14:paraId="6E4A9024">
            <w:pPr>
              <w:numPr>
                <w:ilvl w:val="0"/>
                <w:numId w:val="3"/>
              </w:numPr>
              <w:tabs>
                <w:tab w:val="left" w:pos="130"/>
              </w:tabs>
              <w:ind w:left="0" w:firstLine="0"/>
              <w:jc w:val="right"/>
              <w:rPr>
                <w:rFonts w:hint="eastAsia" w:asciiTheme="minorEastAsia" w:hAnsiTheme="minorEastAsia" w:eastAsiaTheme="minorEastAsia" w:cstheme="minorEastAsia"/>
                <w:color w:val="000000" w:themeColor="text1"/>
                <w:sz w:val="22"/>
                <w:szCs w:val="22"/>
                <w14:textFill>
                  <w14:solidFill>
                    <w14:schemeClr w14:val="tx1"/>
                  </w14:solidFill>
                </w14:textFill>
              </w:rPr>
            </w:pPr>
          </w:p>
        </w:tc>
        <w:tc>
          <w:tcPr>
            <w:tcW w:w="727" w:type="pct"/>
            <w:vAlign w:val="center"/>
          </w:tcPr>
          <w:p w14:paraId="3D88A83E">
            <w:pPr>
              <w:autoSpaceDE w:val="0"/>
              <w:autoSpaceDN w:val="0"/>
              <w:adjustRightInd w:val="0"/>
              <w:jc w:val="center"/>
              <w:rPr>
                <w:rFonts w:hint="eastAsia" w:asciiTheme="minorEastAsia" w:hAnsiTheme="minorEastAsia" w:eastAsiaTheme="minorEastAsia" w:cstheme="minorEastAsia"/>
                <w:color w:val="000000"/>
                <w:sz w:val="22"/>
                <w:szCs w:val="22"/>
                <w:lang w:val="zh-CN"/>
              </w:rPr>
            </w:pPr>
            <w:r>
              <w:rPr>
                <w:rFonts w:hint="eastAsia" w:asciiTheme="minorEastAsia" w:hAnsiTheme="minorEastAsia" w:eastAsiaTheme="minorEastAsia" w:cstheme="minorEastAsia"/>
                <w:kern w:val="0"/>
                <w:sz w:val="22"/>
                <w:szCs w:val="22"/>
              </w:rPr>
              <w:t>投标人</w:t>
            </w:r>
            <w:r>
              <w:rPr>
                <w:rFonts w:hint="eastAsia" w:asciiTheme="minorEastAsia" w:hAnsiTheme="minorEastAsia" w:eastAsiaTheme="minorEastAsia" w:cstheme="minorEastAsia"/>
                <w:color w:val="000000"/>
                <w:sz w:val="22"/>
                <w:szCs w:val="22"/>
                <w:lang w:val="zh-CN"/>
              </w:rPr>
              <w:t>报价</w:t>
            </w:r>
          </w:p>
        </w:tc>
        <w:tc>
          <w:tcPr>
            <w:tcW w:w="3536" w:type="pct"/>
            <w:vAlign w:val="center"/>
          </w:tcPr>
          <w:p w14:paraId="3EAB3368">
            <w:pPr>
              <w:autoSpaceDE w:val="0"/>
              <w:autoSpaceDN w:val="0"/>
              <w:rPr>
                <w:rFonts w:hint="eastAsia" w:asciiTheme="minorEastAsia" w:hAnsiTheme="minorEastAsia" w:eastAsiaTheme="minorEastAsia" w:cstheme="minorEastAsia"/>
                <w:sz w:val="22"/>
                <w:szCs w:val="22"/>
                <w:lang w:val="zh-CN"/>
              </w:rPr>
            </w:pPr>
            <w:r>
              <w:rPr>
                <w:rFonts w:hint="eastAsia" w:asciiTheme="minorEastAsia" w:hAnsiTheme="minorEastAsia" w:eastAsiaTheme="minorEastAsia" w:cstheme="minorEastAsia"/>
                <w:sz w:val="22"/>
                <w:szCs w:val="22"/>
                <w:lang w:val="zh-CN"/>
              </w:rPr>
              <w:t>标明拟提供货物的单价，包含货物制造、包装、运输、安装、调试、培训和售后服务等全部费用（含保险、卸车费）。报价表中标明的价格采用“总价包干”的方式，</w:t>
            </w:r>
            <w:r>
              <w:rPr>
                <w:rFonts w:hint="eastAsia" w:asciiTheme="minorEastAsia" w:hAnsiTheme="minorEastAsia" w:eastAsiaTheme="minorEastAsia" w:cstheme="minorEastAsia"/>
                <w:kern w:val="0"/>
                <w:sz w:val="22"/>
                <w:szCs w:val="22"/>
              </w:rPr>
              <w:t>投标人</w:t>
            </w:r>
            <w:r>
              <w:rPr>
                <w:rFonts w:hint="eastAsia" w:asciiTheme="minorEastAsia" w:hAnsiTheme="minorEastAsia" w:eastAsiaTheme="minorEastAsia" w:cstheme="minorEastAsia"/>
                <w:sz w:val="22"/>
                <w:szCs w:val="22"/>
                <w:lang w:val="zh-CN"/>
              </w:rPr>
              <w:t>应充分考虑各类材料的市场风险和国家政策性调价的风险，响应报价一经成交后，</w:t>
            </w:r>
            <w:r>
              <w:rPr>
                <w:rFonts w:hint="eastAsia" w:asciiTheme="minorEastAsia" w:hAnsiTheme="minorEastAsia" w:eastAsiaTheme="minorEastAsia" w:cstheme="minorEastAsia"/>
                <w:kern w:val="0"/>
                <w:sz w:val="22"/>
                <w:szCs w:val="22"/>
              </w:rPr>
              <w:t>投标人</w:t>
            </w:r>
            <w:r>
              <w:rPr>
                <w:rFonts w:hint="eastAsia" w:asciiTheme="minorEastAsia" w:hAnsiTheme="minorEastAsia" w:eastAsiaTheme="minorEastAsia" w:cstheme="minorEastAsia"/>
                <w:sz w:val="22"/>
                <w:szCs w:val="22"/>
                <w:lang w:val="zh-CN"/>
              </w:rPr>
              <w:t>均不能作任何调整。对于采购人内容中未列明，而</w:t>
            </w:r>
            <w:r>
              <w:rPr>
                <w:rFonts w:hint="eastAsia" w:asciiTheme="minorEastAsia" w:hAnsiTheme="minorEastAsia" w:eastAsiaTheme="minorEastAsia" w:cstheme="minorEastAsia"/>
                <w:kern w:val="0"/>
                <w:sz w:val="22"/>
                <w:szCs w:val="22"/>
              </w:rPr>
              <w:t>投标人</w:t>
            </w:r>
            <w:r>
              <w:rPr>
                <w:rFonts w:hint="eastAsia" w:asciiTheme="minorEastAsia" w:hAnsiTheme="minorEastAsia" w:eastAsiaTheme="minorEastAsia" w:cstheme="minorEastAsia"/>
                <w:sz w:val="22"/>
                <w:szCs w:val="22"/>
                <w:lang w:val="zh-CN"/>
              </w:rPr>
              <w:t>认为必须、或者货物正常运行不可缺少的费用也需列入投标总报价中。在合同实施时，采购人将不予支付中标人没有列入的项目费用，并认为此项目费用已包括在总报价中。</w:t>
            </w:r>
          </w:p>
          <w:p w14:paraId="48DFF14D">
            <w:pPr>
              <w:autoSpaceDE w:val="0"/>
              <w:autoSpaceDN w:val="0"/>
              <w:rPr>
                <w:rFonts w:hint="eastAsia" w:asciiTheme="minorEastAsia" w:hAnsiTheme="minorEastAsia" w:eastAsiaTheme="minorEastAsia" w:cstheme="minorEastAsia"/>
                <w:sz w:val="22"/>
                <w:szCs w:val="22"/>
                <w:lang w:val="zh-CN"/>
              </w:rPr>
            </w:pPr>
            <w:r>
              <w:rPr>
                <w:rFonts w:hint="eastAsia" w:asciiTheme="minorEastAsia" w:hAnsiTheme="minorEastAsia" w:eastAsiaTheme="minorEastAsia" w:cstheme="minorEastAsia"/>
                <w:sz w:val="22"/>
                <w:szCs w:val="22"/>
                <w:lang w:val="zh-CN"/>
              </w:rPr>
              <w:t>注：投标人应承诺当招标人所购货物种类、数量发生变化时，保证所提供的价格折扣水平、技术服务等方面的各种优惠条件不变。</w:t>
            </w:r>
          </w:p>
        </w:tc>
        <w:tc>
          <w:tcPr>
            <w:tcW w:w="383" w:type="pct"/>
            <w:vAlign w:val="center"/>
          </w:tcPr>
          <w:p w14:paraId="5238EC9D">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p>
        </w:tc>
      </w:tr>
      <w:tr w14:paraId="69DDD4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23" w:hRule="atLeast"/>
        </w:trPr>
        <w:tc>
          <w:tcPr>
            <w:tcW w:w="351" w:type="pct"/>
            <w:vAlign w:val="center"/>
          </w:tcPr>
          <w:p w14:paraId="0A1C0650">
            <w:pPr>
              <w:numPr>
                <w:ilvl w:val="0"/>
                <w:numId w:val="3"/>
              </w:numPr>
              <w:tabs>
                <w:tab w:val="left" w:pos="130"/>
              </w:tabs>
              <w:ind w:left="0" w:firstLine="0"/>
              <w:jc w:val="right"/>
              <w:rPr>
                <w:rFonts w:hint="eastAsia" w:asciiTheme="minorEastAsia" w:hAnsiTheme="minorEastAsia" w:eastAsiaTheme="minorEastAsia" w:cstheme="minorEastAsia"/>
                <w:color w:val="000000" w:themeColor="text1"/>
                <w:sz w:val="22"/>
                <w:szCs w:val="22"/>
                <w14:textFill>
                  <w14:solidFill>
                    <w14:schemeClr w14:val="tx1"/>
                  </w14:solidFill>
                </w14:textFill>
              </w:rPr>
            </w:pPr>
          </w:p>
        </w:tc>
        <w:tc>
          <w:tcPr>
            <w:tcW w:w="727" w:type="pct"/>
            <w:vAlign w:val="center"/>
          </w:tcPr>
          <w:p w14:paraId="702AE461">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kern w:val="0"/>
                <w:sz w:val="22"/>
                <w:szCs w:val="22"/>
              </w:rPr>
              <w:t>付款方式</w:t>
            </w:r>
          </w:p>
        </w:tc>
        <w:tc>
          <w:tcPr>
            <w:tcW w:w="3536" w:type="pct"/>
            <w:vAlign w:val="center"/>
          </w:tcPr>
          <w:p w14:paraId="38885BB8">
            <w:pPr>
              <w:tabs>
                <w:tab w:val="left" w:pos="351"/>
                <w:tab w:val="left" w:pos="816"/>
              </w:tabs>
              <w:ind w:left="86" w:right="-50" w:rightChars="-24"/>
              <w:jc w:val="left"/>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中标人与招标人签订政府采购合同后，所投货物完成安装调试并经验收合格正常投入使用后付合同价款的90%，验收合格满1年付剩余合同价款的10%。</w:t>
            </w:r>
          </w:p>
        </w:tc>
        <w:tc>
          <w:tcPr>
            <w:tcW w:w="383" w:type="pct"/>
            <w:vAlign w:val="center"/>
          </w:tcPr>
          <w:p w14:paraId="62336CB2">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p>
        </w:tc>
      </w:tr>
      <w:tr w14:paraId="250D2D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6" w:hRule="atLeast"/>
        </w:trPr>
        <w:tc>
          <w:tcPr>
            <w:tcW w:w="351" w:type="pct"/>
            <w:vAlign w:val="center"/>
          </w:tcPr>
          <w:p w14:paraId="7E1F2224">
            <w:pPr>
              <w:numPr>
                <w:ilvl w:val="0"/>
                <w:numId w:val="3"/>
              </w:numPr>
              <w:tabs>
                <w:tab w:val="left" w:pos="130"/>
              </w:tabs>
              <w:ind w:left="0" w:firstLine="0"/>
              <w:jc w:val="right"/>
              <w:rPr>
                <w:rFonts w:hint="eastAsia" w:asciiTheme="minorEastAsia" w:hAnsiTheme="minorEastAsia" w:eastAsiaTheme="minorEastAsia" w:cstheme="minorEastAsia"/>
                <w:color w:val="000000" w:themeColor="text1"/>
                <w:sz w:val="22"/>
                <w:szCs w:val="22"/>
                <w14:textFill>
                  <w14:solidFill>
                    <w14:schemeClr w14:val="tx1"/>
                  </w14:solidFill>
                </w14:textFill>
              </w:rPr>
            </w:pPr>
          </w:p>
        </w:tc>
        <w:tc>
          <w:tcPr>
            <w:tcW w:w="727" w:type="pct"/>
            <w:vAlign w:val="center"/>
          </w:tcPr>
          <w:p w14:paraId="0B6DB578">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合同条款</w:t>
            </w:r>
          </w:p>
        </w:tc>
        <w:tc>
          <w:tcPr>
            <w:tcW w:w="3536" w:type="pct"/>
            <w:vAlign w:val="center"/>
          </w:tcPr>
          <w:p w14:paraId="0AD76FC6">
            <w:pPr>
              <w:tabs>
                <w:tab w:val="left" w:pos="351"/>
                <w:tab w:val="left" w:pos="816"/>
              </w:tabs>
              <w:ind w:left="86" w:right="-50" w:rightChars="-24"/>
              <w:jc w:val="left"/>
              <w:rPr>
                <w:rFonts w:hint="eastAsia" w:asciiTheme="minorEastAsia" w:hAnsiTheme="minorEastAsia" w:eastAsiaTheme="minorEastAsia" w:cstheme="minorEastAsia"/>
                <w:color w:val="000000" w:themeColor="text1"/>
                <w:sz w:val="22"/>
                <w:szCs w:val="22"/>
                <w14:textFill>
                  <w14:solidFill>
                    <w14:schemeClr w14:val="tx1"/>
                  </w14:solidFill>
                </w14:textFill>
              </w:rPr>
            </w:pPr>
            <w:r>
              <w:rPr>
                <w:rFonts w:hint="eastAsia" w:asciiTheme="minorEastAsia" w:hAnsiTheme="minorEastAsia" w:eastAsiaTheme="minorEastAsia" w:cstheme="minorEastAsia"/>
                <w:color w:val="000000" w:themeColor="text1"/>
                <w:sz w:val="22"/>
                <w:szCs w:val="22"/>
                <w14:textFill>
                  <w14:solidFill>
                    <w14:schemeClr w14:val="tx1"/>
                  </w14:solidFill>
                </w14:textFill>
              </w:rPr>
              <w:t>中标人违约承担违约责任。所有中标产品均需按照招标文件指标要求进行检查核对后方可进行报验，招标人有权对中标人不满足要求的设备须承担违约责任。</w:t>
            </w:r>
          </w:p>
        </w:tc>
        <w:tc>
          <w:tcPr>
            <w:tcW w:w="383" w:type="pct"/>
            <w:vAlign w:val="center"/>
          </w:tcPr>
          <w:p w14:paraId="05E7B4BB">
            <w:pPr>
              <w:ind w:left="-57" w:leftChars="-27" w:right="-78" w:rightChars="-37"/>
              <w:jc w:val="center"/>
              <w:rPr>
                <w:rFonts w:hint="eastAsia" w:asciiTheme="minorEastAsia" w:hAnsiTheme="minorEastAsia" w:eastAsiaTheme="minorEastAsia" w:cstheme="minorEastAsia"/>
                <w:color w:val="000000" w:themeColor="text1"/>
                <w:sz w:val="22"/>
                <w:szCs w:val="22"/>
                <w14:textFill>
                  <w14:solidFill>
                    <w14:schemeClr w14:val="tx1"/>
                  </w14:solidFill>
                </w14:textFill>
              </w:rPr>
            </w:pPr>
          </w:p>
        </w:tc>
      </w:tr>
    </w:tbl>
    <w:p w14:paraId="05953B25">
      <w:pPr>
        <w:pStyle w:val="9"/>
        <w:rPr>
          <w:rFonts w:hint="eastAsia" w:asciiTheme="minorEastAsia" w:hAnsiTheme="minorEastAsia" w:eastAsiaTheme="minorEastAsia" w:cstheme="minorEastAsia"/>
          <w:kern w:val="44"/>
          <w:sz w:val="24"/>
        </w:rPr>
      </w:pPr>
      <w:r>
        <w:rPr>
          <w:rFonts w:hint="eastAsia" w:asciiTheme="minorEastAsia" w:hAnsiTheme="minorEastAsia" w:eastAsiaTheme="minorEastAsia" w:cstheme="minorEastAsia"/>
          <w:sz w:val="24"/>
        </w:rPr>
        <w:br w:type="page"/>
      </w:r>
    </w:p>
    <w:p w14:paraId="490AADEB">
      <w:pPr>
        <w:pStyle w:val="2"/>
        <w:numPr>
          <w:ilvl w:val="0"/>
          <w:numId w:val="4"/>
        </w:numPr>
        <w:spacing w:before="0" w:after="0" w:line="240" w:lineRule="auto"/>
        <w:jc w:val="center"/>
        <w:rPr>
          <w:rFonts w:hint="eastAsia" w:asciiTheme="minorEastAsia" w:hAnsiTheme="minorEastAsia" w:eastAsiaTheme="minorEastAsia" w:cstheme="minorEastAsia"/>
          <w:color w:val="000000"/>
          <w:sz w:val="36"/>
          <w:szCs w:val="36"/>
        </w:rPr>
      </w:pPr>
      <w:r>
        <w:rPr>
          <w:rFonts w:hint="eastAsia" w:asciiTheme="minorEastAsia" w:hAnsiTheme="minorEastAsia" w:eastAsiaTheme="minorEastAsia" w:cstheme="minorEastAsia"/>
          <w:color w:val="000000"/>
          <w:sz w:val="36"/>
          <w:szCs w:val="36"/>
        </w:rPr>
        <w:t>招标内容及要求</w:t>
      </w:r>
    </w:p>
    <w:p w14:paraId="39BEE20B"/>
    <w:p w14:paraId="6AF29962">
      <w:pPr>
        <w:numPr>
          <w:ilvl w:val="0"/>
          <w:numId w:val="5"/>
        </w:numPr>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采购标的清单及技术和性能参数</w:t>
      </w:r>
    </w:p>
    <w:p w14:paraId="77F33930">
      <w:pPr>
        <w:rPr>
          <w:rFonts w:hint="eastAsia" w:asciiTheme="minorEastAsia" w:hAnsiTheme="minorEastAsia" w:eastAsiaTheme="minorEastAsia" w:cstheme="minorEastAsia"/>
          <w:b/>
          <w:sz w:val="24"/>
        </w:rPr>
      </w:pPr>
    </w:p>
    <w:tbl>
      <w:tblPr>
        <w:tblStyle w:val="13"/>
        <w:tblW w:w="8878" w:type="dxa"/>
        <w:tblInd w:w="96" w:type="dxa"/>
        <w:tblLayout w:type="autofit"/>
        <w:tblCellMar>
          <w:top w:w="0" w:type="dxa"/>
          <w:left w:w="108" w:type="dxa"/>
          <w:bottom w:w="0" w:type="dxa"/>
          <w:right w:w="108" w:type="dxa"/>
        </w:tblCellMar>
      </w:tblPr>
      <w:tblGrid>
        <w:gridCol w:w="1270"/>
        <w:gridCol w:w="3168"/>
        <w:gridCol w:w="2219"/>
        <w:gridCol w:w="2221"/>
      </w:tblGrid>
      <w:tr w14:paraId="4F7FBD6B">
        <w:tblPrEx>
          <w:tblCellMar>
            <w:top w:w="0" w:type="dxa"/>
            <w:left w:w="108" w:type="dxa"/>
            <w:bottom w:w="0" w:type="dxa"/>
            <w:right w:w="108" w:type="dxa"/>
          </w:tblCellMar>
        </w:tblPrEx>
        <w:trPr>
          <w:trHeight w:val="308" w:hRule="atLeast"/>
        </w:trPr>
        <w:tc>
          <w:tcPr>
            <w:tcW w:w="1270" w:type="dxa"/>
            <w:tcBorders>
              <w:top w:val="single" w:color="000000" w:sz="8" w:space="0"/>
              <w:left w:val="single" w:color="000000" w:sz="8" w:space="0"/>
              <w:bottom w:val="single" w:color="000000" w:sz="8" w:space="0"/>
              <w:right w:val="single" w:color="000000" w:sz="8" w:space="0"/>
            </w:tcBorders>
            <w:vAlign w:val="center"/>
          </w:tcPr>
          <w:p w14:paraId="48E5D88E">
            <w:pPr>
              <w:widowControl/>
              <w:jc w:val="center"/>
              <w:textAlignment w:val="center"/>
              <w:rPr>
                <w:rFonts w:hint="eastAsia" w:ascii="宋体" w:hAnsi="宋体" w:cs="宋体"/>
                <w:color w:val="000000"/>
                <w:sz w:val="24"/>
              </w:rPr>
            </w:pPr>
            <w:bookmarkStart w:id="8" w:name="_Toc137810594"/>
            <w:r>
              <w:rPr>
                <w:rFonts w:hint="eastAsia" w:ascii="宋体" w:hAnsi="宋体" w:cs="宋体"/>
                <w:color w:val="000000"/>
                <w:kern w:val="0"/>
                <w:sz w:val="24"/>
                <w:lang w:bidi="ar"/>
              </w:rPr>
              <w:t>序号</w:t>
            </w:r>
          </w:p>
        </w:tc>
        <w:tc>
          <w:tcPr>
            <w:tcW w:w="3168" w:type="dxa"/>
            <w:tcBorders>
              <w:top w:val="single" w:color="000000" w:sz="8" w:space="0"/>
              <w:left w:val="nil"/>
              <w:bottom w:val="single" w:color="000000" w:sz="8" w:space="0"/>
              <w:right w:val="single" w:color="000000" w:sz="8" w:space="0"/>
            </w:tcBorders>
            <w:vAlign w:val="center"/>
          </w:tcPr>
          <w:p w14:paraId="34B18BA4">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名称</w:t>
            </w:r>
          </w:p>
        </w:tc>
        <w:tc>
          <w:tcPr>
            <w:tcW w:w="2219" w:type="dxa"/>
            <w:tcBorders>
              <w:top w:val="single" w:color="000000" w:sz="8" w:space="0"/>
              <w:left w:val="nil"/>
              <w:bottom w:val="single" w:color="000000" w:sz="8" w:space="0"/>
              <w:right w:val="single" w:color="000000" w:sz="8" w:space="0"/>
            </w:tcBorders>
            <w:vAlign w:val="center"/>
          </w:tcPr>
          <w:p w14:paraId="1A46D411">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单位</w:t>
            </w:r>
          </w:p>
        </w:tc>
        <w:tc>
          <w:tcPr>
            <w:tcW w:w="2221" w:type="dxa"/>
            <w:tcBorders>
              <w:top w:val="single" w:color="000000" w:sz="8" w:space="0"/>
              <w:left w:val="nil"/>
              <w:bottom w:val="single" w:color="000000" w:sz="8" w:space="0"/>
              <w:right w:val="single" w:color="000000" w:sz="8" w:space="0"/>
            </w:tcBorders>
            <w:vAlign w:val="center"/>
          </w:tcPr>
          <w:p w14:paraId="2A426093">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数量</w:t>
            </w:r>
          </w:p>
        </w:tc>
      </w:tr>
      <w:tr w14:paraId="4EDFC2D3">
        <w:tblPrEx>
          <w:tblCellMar>
            <w:top w:w="0" w:type="dxa"/>
            <w:left w:w="108" w:type="dxa"/>
            <w:bottom w:w="0" w:type="dxa"/>
            <w:right w:w="108" w:type="dxa"/>
          </w:tblCellMar>
        </w:tblPrEx>
        <w:trPr>
          <w:trHeight w:val="861" w:hRule="atLeast"/>
        </w:trPr>
        <w:tc>
          <w:tcPr>
            <w:tcW w:w="1270" w:type="dxa"/>
            <w:tcBorders>
              <w:top w:val="nil"/>
              <w:left w:val="single" w:color="000000" w:sz="8" w:space="0"/>
              <w:bottom w:val="single" w:color="000000" w:sz="8" w:space="0"/>
              <w:right w:val="single" w:color="000000" w:sz="8" w:space="0"/>
            </w:tcBorders>
            <w:vAlign w:val="center"/>
          </w:tcPr>
          <w:p w14:paraId="72929FC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c>
          <w:tcPr>
            <w:tcW w:w="3168" w:type="dxa"/>
            <w:tcBorders>
              <w:top w:val="nil"/>
              <w:left w:val="nil"/>
              <w:bottom w:val="single" w:color="000000" w:sz="8" w:space="0"/>
              <w:right w:val="single" w:color="000000" w:sz="8" w:space="0"/>
            </w:tcBorders>
            <w:vAlign w:val="center"/>
          </w:tcPr>
          <w:p w14:paraId="7E08F42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感染科污水预处理</w:t>
            </w:r>
          </w:p>
        </w:tc>
        <w:tc>
          <w:tcPr>
            <w:tcW w:w="2219" w:type="dxa"/>
            <w:tcBorders>
              <w:top w:val="nil"/>
              <w:left w:val="nil"/>
              <w:bottom w:val="single" w:color="000000" w:sz="8" w:space="0"/>
              <w:right w:val="single" w:color="000000" w:sz="8" w:space="0"/>
            </w:tcBorders>
            <w:vAlign w:val="center"/>
          </w:tcPr>
          <w:p w14:paraId="388A779F">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套</w:t>
            </w:r>
          </w:p>
        </w:tc>
        <w:tc>
          <w:tcPr>
            <w:tcW w:w="2221" w:type="dxa"/>
            <w:tcBorders>
              <w:top w:val="nil"/>
              <w:left w:val="nil"/>
              <w:bottom w:val="single" w:color="000000" w:sz="8" w:space="0"/>
              <w:right w:val="single" w:color="000000" w:sz="8" w:space="0"/>
            </w:tcBorders>
            <w:vAlign w:val="center"/>
          </w:tcPr>
          <w:p w14:paraId="331BDC5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r>
      <w:tr w14:paraId="0D43A5D4">
        <w:tblPrEx>
          <w:tblCellMar>
            <w:top w:w="0" w:type="dxa"/>
            <w:left w:w="108" w:type="dxa"/>
            <w:bottom w:w="0" w:type="dxa"/>
            <w:right w:w="108" w:type="dxa"/>
          </w:tblCellMar>
        </w:tblPrEx>
        <w:trPr>
          <w:trHeight w:val="861" w:hRule="atLeast"/>
        </w:trPr>
        <w:tc>
          <w:tcPr>
            <w:tcW w:w="1270" w:type="dxa"/>
            <w:tcBorders>
              <w:top w:val="nil"/>
              <w:left w:val="single" w:color="000000" w:sz="8" w:space="0"/>
              <w:bottom w:val="single" w:color="000000" w:sz="8" w:space="0"/>
              <w:right w:val="single" w:color="000000" w:sz="8" w:space="0"/>
            </w:tcBorders>
            <w:vAlign w:val="center"/>
          </w:tcPr>
          <w:p w14:paraId="794209B7">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2</w:t>
            </w:r>
          </w:p>
        </w:tc>
        <w:tc>
          <w:tcPr>
            <w:tcW w:w="3168" w:type="dxa"/>
            <w:tcBorders>
              <w:top w:val="nil"/>
              <w:left w:val="nil"/>
              <w:bottom w:val="single" w:color="000000" w:sz="8" w:space="0"/>
              <w:right w:val="single" w:color="000000" w:sz="8" w:space="0"/>
            </w:tcBorders>
            <w:vAlign w:val="center"/>
          </w:tcPr>
          <w:p w14:paraId="757BB55A">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检验科污水预处理</w:t>
            </w:r>
          </w:p>
        </w:tc>
        <w:tc>
          <w:tcPr>
            <w:tcW w:w="2219" w:type="dxa"/>
            <w:tcBorders>
              <w:top w:val="nil"/>
              <w:left w:val="nil"/>
              <w:bottom w:val="single" w:color="000000" w:sz="8" w:space="0"/>
              <w:right w:val="single" w:color="000000" w:sz="8" w:space="0"/>
            </w:tcBorders>
            <w:vAlign w:val="center"/>
          </w:tcPr>
          <w:p w14:paraId="25E931E9">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套</w:t>
            </w:r>
          </w:p>
        </w:tc>
        <w:tc>
          <w:tcPr>
            <w:tcW w:w="2221" w:type="dxa"/>
            <w:tcBorders>
              <w:top w:val="nil"/>
              <w:left w:val="nil"/>
              <w:bottom w:val="single" w:color="000000" w:sz="8" w:space="0"/>
              <w:right w:val="single" w:color="000000" w:sz="8" w:space="0"/>
            </w:tcBorders>
            <w:vAlign w:val="center"/>
          </w:tcPr>
          <w:p w14:paraId="7E2C86FD">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1</w:t>
            </w:r>
          </w:p>
        </w:tc>
      </w:tr>
      <w:tr w14:paraId="5B570534">
        <w:tblPrEx>
          <w:tblCellMar>
            <w:top w:w="0" w:type="dxa"/>
            <w:left w:w="108" w:type="dxa"/>
            <w:bottom w:w="0" w:type="dxa"/>
            <w:right w:w="108" w:type="dxa"/>
          </w:tblCellMar>
        </w:tblPrEx>
        <w:trPr>
          <w:trHeight w:val="1397" w:hRule="atLeast"/>
        </w:trPr>
        <w:tc>
          <w:tcPr>
            <w:tcW w:w="1270" w:type="dxa"/>
            <w:tcBorders>
              <w:top w:val="nil"/>
              <w:left w:val="single" w:color="000000" w:sz="8" w:space="0"/>
              <w:bottom w:val="single" w:color="000000" w:sz="8" w:space="0"/>
              <w:right w:val="single" w:color="000000" w:sz="8" w:space="0"/>
            </w:tcBorders>
            <w:vAlign w:val="center"/>
          </w:tcPr>
          <w:p w14:paraId="773D6AB0">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服务期</w:t>
            </w:r>
          </w:p>
        </w:tc>
        <w:tc>
          <w:tcPr>
            <w:tcW w:w="7608" w:type="dxa"/>
            <w:gridSpan w:val="3"/>
            <w:tcBorders>
              <w:top w:val="nil"/>
              <w:left w:val="nil"/>
              <w:bottom w:val="single" w:color="000000" w:sz="8" w:space="0"/>
              <w:right w:val="single" w:color="000000" w:sz="8" w:space="0"/>
            </w:tcBorders>
            <w:vAlign w:val="center"/>
          </w:tcPr>
          <w:p w14:paraId="0A32D661">
            <w:pPr>
              <w:widowControl/>
              <w:textAlignment w:val="center"/>
              <w:rPr>
                <w:rFonts w:hint="eastAsia" w:ascii="宋体" w:hAnsi="宋体" w:cs="宋体"/>
                <w:color w:val="000000"/>
                <w:sz w:val="24"/>
              </w:rPr>
            </w:pPr>
            <w:r>
              <w:rPr>
                <w:rFonts w:hint="eastAsia" w:ascii="宋体" w:hAnsi="宋体" w:cs="宋体"/>
                <w:color w:val="000000"/>
                <w:kern w:val="0"/>
                <w:sz w:val="24"/>
                <w:lang w:bidi="ar"/>
              </w:rPr>
              <w:t>服务期1年，具体起止时间以合同签订为准。如果合作过程中出现成交供应商违约情况，医院可以即时中止合作。</w:t>
            </w:r>
          </w:p>
        </w:tc>
      </w:tr>
      <w:tr w14:paraId="194FF590">
        <w:tblPrEx>
          <w:tblCellMar>
            <w:top w:w="0" w:type="dxa"/>
            <w:left w:w="108" w:type="dxa"/>
            <w:bottom w:w="0" w:type="dxa"/>
            <w:right w:w="108" w:type="dxa"/>
          </w:tblCellMar>
        </w:tblPrEx>
        <w:trPr>
          <w:trHeight w:val="1140" w:hRule="atLeast"/>
        </w:trPr>
        <w:tc>
          <w:tcPr>
            <w:tcW w:w="1270" w:type="dxa"/>
            <w:tcBorders>
              <w:top w:val="nil"/>
              <w:left w:val="single" w:color="000000" w:sz="8" w:space="0"/>
              <w:bottom w:val="single" w:color="000000" w:sz="8" w:space="0"/>
              <w:right w:val="single" w:color="000000" w:sz="8" w:space="0"/>
            </w:tcBorders>
            <w:vAlign w:val="center"/>
          </w:tcPr>
          <w:p w14:paraId="346F7E0C">
            <w:pPr>
              <w:widowControl/>
              <w:jc w:val="center"/>
              <w:textAlignment w:val="center"/>
              <w:rPr>
                <w:rFonts w:hint="eastAsia" w:ascii="宋体" w:hAnsi="宋体" w:cs="宋体"/>
                <w:color w:val="000000"/>
                <w:sz w:val="24"/>
              </w:rPr>
            </w:pPr>
            <w:r>
              <w:rPr>
                <w:rFonts w:hint="eastAsia" w:ascii="宋体" w:hAnsi="宋体" w:cs="宋体"/>
                <w:color w:val="000000"/>
                <w:kern w:val="0"/>
                <w:sz w:val="24"/>
                <w:lang w:bidi="ar"/>
              </w:rPr>
              <w:t>备注</w:t>
            </w:r>
          </w:p>
        </w:tc>
        <w:tc>
          <w:tcPr>
            <w:tcW w:w="7608" w:type="dxa"/>
            <w:gridSpan w:val="3"/>
            <w:tcBorders>
              <w:top w:val="nil"/>
              <w:left w:val="nil"/>
              <w:bottom w:val="single" w:color="000000" w:sz="8" w:space="0"/>
              <w:right w:val="single" w:color="000000" w:sz="8" w:space="0"/>
            </w:tcBorders>
            <w:vAlign w:val="center"/>
          </w:tcPr>
          <w:p w14:paraId="34436A40">
            <w:pPr>
              <w:widowControl/>
              <w:textAlignment w:val="center"/>
              <w:rPr>
                <w:rFonts w:hint="eastAsia" w:ascii="宋体" w:hAnsi="宋体" w:cs="宋体"/>
                <w:color w:val="000000"/>
                <w:sz w:val="24"/>
              </w:rPr>
            </w:pPr>
            <w:r>
              <w:rPr>
                <w:rFonts w:hint="eastAsia" w:ascii="宋体" w:hAnsi="宋体" w:cs="宋体"/>
                <w:color w:val="000000"/>
                <w:kern w:val="0"/>
                <w:sz w:val="24"/>
                <w:lang w:bidi="ar"/>
              </w:rPr>
              <w:t>★供应商应根据采购清单报各项单价。实际结算金额为各项单价*数量，按需配送，据实结算。</w:t>
            </w:r>
          </w:p>
        </w:tc>
      </w:tr>
    </w:tbl>
    <w:p w14:paraId="2B8C66C3">
      <w:pPr>
        <w:rPr>
          <w:rFonts w:hint="eastAsia" w:asciiTheme="minorEastAsia" w:hAnsiTheme="minorEastAsia" w:eastAsiaTheme="minorEastAsia" w:cstheme="minorEastAsia"/>
          <w:sz w:val="24"/>
        </w:rPr>
      </w:pPr>
    </w:p>
    <w:p w14:paraId="444F0B53">
      <w:pPr>
        <w:rPr>
          <w:rFonts w:hint="eastAsia" w:asciiTheme="minorEastAsia" w:hAnsiTheme="minorEastAsia" w:eastAsiaTheme="minorEastAsia" w:cstheme="minorEastAsia"/>
          <w:sz w:val="24"/>
        </w:rPr>
      </w:pPr>
    </w:p>
    <w:p w14:paraId="277249BE">
      <w:pPr>
        <w:numPr>
          <w:ilvl w:val="0"/>
          <w:numId w:val="6"/>
        </w:numPr>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采购内容</w:t>
      </w:r>
    </w:p>
    <w:p w14:paraId="6683C8A6">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次采购包含但不限于：感染科、检验科专用污水预处理一体化设备、加药消毒系统、液位自控系统、提升泵、管道阀门、管路铺设、电气控制系统、设备基座、调试、水质检测、资料备案、质保售后、现场清理等全部内容。</w:t>
      </w:r>
    </w:p>
    <w:p w14:paraId="68B58535">
      <w:pPr>
        <w:pStyle w:val="3"/>
        <w:numPr>
          <w:ilvl w:val="0"/>
          <w:numId w:val="6"/>
        </w:numPr>
        <w:tabs>
          <w:tab w:val="left" w:pos="576"/>
        </w:tabs>
        <w:spacing w:before="0" w:after="0" w:line="240" w:lineRule="auto"/>
        <w:rPr>
          <w:rStyle w:val="22"/>
          <w:rFonts w:hint="default" w:asciiTheme="minorEastAsia" w:hAnsiTheme="minorEastAsia" w:eastAsiaTheme="minorEastAsia" w:cstheme="minorEastAsia"/>
          <w:lang w:bidi="ar"/>
        </w:rPr>
      </w:pPr>
      <w:bookmarkStart w:id="9" w:name="_Toc163493628"/>
      <w:bookmarkStart w:id="10" w:name="_Toc156490324"/>
      <w:r>
        <w:rPr>
          <w:rFonts w:hint="eastAsia" w:asciiTheme="minorEastAsia" w:hAnsiTheme="minorEastAsia" w:eastAsiaTheme="minorEastAsia" w:cstheme="minorEastAsia"/>
          <w:sz w:val="24"/>
        </w:rPr>
        <w:t>技术要求</w:t>
      </w:r>
      <w:bookmarkEnd w:id="9"/>
      <w:bookmarkEnd w:id="10"/>
    </w:p>
    <w:p w14:paraId="592469BF">
      <w:pPr>
        <w:pStyle w:val="3"/>
        <w:numPr>
          <w:ilvl w:val="0"/>
          <w:numId w:val="0"/>
        </w:numPr>
        <w:tabs>
          <w:tab w:val="left" w:pos="576"/>
        </w:tabs>
        <w:spacing w:before="0" w:after="0" w:line="240" w:lineRule="auto"/>
        <w:ind w:leftChars="0" w:firstLine="482" w:firstLineChars="200"/>
        <w:rPr>
          <w:rStyle w:val="22"/>
          <w:rFonts w:hint="eastAsia" w:asciiTheme="minorEastAsia" w:hAnsiTheme="minorEastAsia" w:eastAsiaTheme="minorEastAsia" w:cstheme="minorEastAsia"/>
          <w:i w:val="0"/>
          <w:iCs w:val="0"/>
          <w:color w:val="000000"/>
          <w:sz w:val="24"/>
          <w:szCs w:val="24"/>
          <w:lang w:val="en-US" w:eastAsia="zh-CN" w:bidi="ar"/>
        </w:rPr>
      </w:pPr>
      <w:r>
        <w:rPr>
          <w:rStyle w:val="22"/>
          <w:rFonts w:hint="eastAsia" w:asciiTheme="minorEastAsia" w:hAnsiTheme="minorEastAsia" w:eastAsiaTheme="minorEastAsia" w:cstheme="minorEastAsia"/>
          <w:i w:val="0"/>
          <w:iCs w:val="0"/>
          <w:color w:val="000000"/>
          <w:sz w:val="24"/>
          <w:szCs w:val="24"/>
          <w:lang w:val="en-US" w:eastAsia="zh-CN" w:bidi="ar"/>
        </w:rPr>
        <w:t>1、严格执行以下国家标准及行业规范：</w:t>
      </w:r>
    </w:p>
    <w:p w14:paraId="52AAA222">
      <w:pPr>
        <w:keepNext w:val="0"/>
        <w:keepLines w:val="0"/>
        <w:widowControl/>
        <w:numPr>
          <w:ilvl w:val="0"/>
          <w:numId w:val="7"/>
        </w:numPr>
        <w:suppressLineNumbers w:val="0"/>
        <w:ind w:left="0" w:leftChars="0" w:firstLine="567" w:firstLineChars="0"/>
        <w:jc w:val="both"/>
        <w:textAlignment w:val="center"/>
        <w:rPr>
          <w:rStyle w:val="22"/>
          <w:rFonts w:hint="eastAsia" w:asciiTheme="minorEastAsia" w:hAnsiTheme="minorEastAsia" w:eastAsiaTheme="minorEastAsia" w:cstheme="minorEastAsia"/>
          <w:i w:val="0"/>
          <w:iCs w:val="0"/>
          <w:color w:val="000000"/>
          <w:sz w:val="24"/>
          <w:szCs w:val="24"/>
          <w:lang w:val="en-US" w:eastAsia="zh-CN" w:bidi="ar"/>
        </w:rPr>
      </w:pPr>
      <w:r>
        <w:rPr>
          <w:rStyle w:val="22"/>
          <w:rFonts w:hint="eastAsia" w:asciiTheme="minorEastAsia" w:hAnsiTheme="minorEastAsia" w:eastAsiaTheme="minorEastAsia" w:cstheme="minorEastAsia"/>
          <w:i w:val="0"/>
          <w:iCs w:val="0"/>
          <w:color w:val="000000"/>
          <w:sz w:val="24"/>
          <w:szCs w:val="24"/>
          <w:lang w:val="en-US" w:eastAsia="zh-CN" w:bidi="ar"/>
        </w:rPr>
        <w:t>《医疗机构水污染物排放标准》（GB 18466-2005）</w:t>
      </w:r>
    </w:p>
    <w:p w14:paraId="47FA0200">
      <w:pPr>
        <w:keepNext w:val="0"/>
        <w:keepLines w:val="0"/>
        <w:widowControl/>
        <w:numPr>
          <w:ilvl w:val="0"/>
          <w:numId w:val="7"/>
        </w:numPr>
        <w:suppressLineNumbers w:val="0"/>
        <w:ind w:left="0" w:leftChars="0" w:firstLine="567" w:firstLineChars="0"/>
        <w:jc w:val="both"/>
        <w:textAlignment w:val="center"/>
        <w:rPr>
          <w:rStyle w:val="22"/>
          <w:rFonts w:hint="eastAsia" w:asciiTheme="minorEastAsia" w:hAnsiTheme="minorEastAsia" w:eastAsiaTheme="minorEastAsia" w:cstheme="minorEastAsia"/>
          <w:i w:val="0"/>
          <w:iCs w:val="0"/>
          <w:color w:val="000000"/>
          <w:sz w:val="24"/>
          <w:szCs w:val="24"/>
          <w:lang w:val="en-US" w:eastAsia="zh-CN" w:bidi="ar"/>
        </w:rPr>
      </w:pPr>
      <w:r>
        <w:rPr>
          <w:rStyle w:val="22"/>
          <w:rFonts w:hint="eastAsia" w:asciiTheme="minorEastAsia" w:hAnsiTheme="minorEastAsia" w:eastAsiaTheme="minorEastAsia" w:cstheme="minorEastAsia"/>
          <w:i w:val="0"/>
          <w:iCs w:val="0"/>
          <w:color w:val="000000"/>
          <w:sz w:val="24"/>
          <w:szCs w:val="24"/>
          <w:lang w:val="en-US" w:eastAsia="zh-CN" w:bidi="ar"/>
        </w:rPr>
        <w:t>《水污染源在线监测系统运行技术规范》（HJ355-2019）</w:t>
      </w:r>
    </w:p>
    <w:p w14:paraId="521B25C6">
      <w:pPr>
        <w:keepNext w:val="0"/>
        <w:keepLines w:val="0"/>
        <w:widowControl/>
        <w:numPr>
          <w:ilvl w:val="0"/>
          <w:numId w:val="7"/>
        </w:numPr>
        <w:suppressLineNumbers w:val="0"/>
        <w:ind w:left="0" w:leftChars="0" w:firstLine="567" w:firstLineChars="0"/>
        <w:jc w:val="both"/>
        <w:textAlignment w:val="center"/>
        <w:rPr>
          <w:rStyle w:val="22"/>
          <w:rFonts w:hint="eastAsia" w:asciiTheme="minorEastAsia" w:hAnsiTheme="minorEastAsia" w:eastAsiaTheme="minorEastAsia" w:cstheme="minorEastAsia"/>
          <w:i w:val="0"/>
          <w:iCs w:val="0"/>
          <w:color w:val="000000"/>
          <w:sz w:val="24"/>
          <w:szCs w:val="24"/>
          <w:lang w:val="en-US" w:eastAsia="zh-CN" w:bidi="ar"/>
        </w:rPr>
      </w:pPr>
      <w:r>
        <w:rPr>
          <w:rStyle w:val="22"/>
          <w:rFonts w:hint="eastAsia" w:asciiTheme="minorEastAsia" w:hAnsiTheme="minorEastAsia" w:eastAsiaTheme="minorEastAsia" w:cstheme="minorEastAsia"/>
          <w:i w:val="0"/>
          <w:iCs w:val="0"/>
          <w:color w:val="000000"/>
          <w:sz w:val="24"/>
          <w:szCs w:val="24"/>
          <w:lang w:val="en-US" w:eastAsia="zh-CN" w:bidi="ar"/>
        </w:rPr>
        <w:t>《医疗机构污水处理工程技术标准》（GB51459-2024）</w:t>
      </w:r>
    </w:p>
    <w:p w14:paraId="4A1E7BC6">
      <w:pPr>
        <w:keepNext w:val="0"/>
        <w:keepLines w:val="0"/>
        <w:widowControl/>
        <w:numPr>
          <w:ilvl w:val="0"/>
          <w:numId w:val="7"/>
        </w:numPr>
        <w:suppressLineNumbers w:val="0"/>
        <w:ind w:left="0" w:leftChars="0" w:firstLine="567" w:firstLineChars="0"/>
        <w:jc w:val="both"/>
        <w:textAlignment w:val="center"/>
        <w:rPr>
          <w:rStyle w:val="22"/>
          <w:rFonts w:hint="eastAsia" w:asciiTheme="minorEastAsia" w:hAnsiTheme="minorEastAsia" w:eastAsiaTheme="minorEastAsia" w:cstheme="minorEastAsia"/>
          <w:i w:val="0"/>
          <w:iCs w:val="0"/>
          <w:color w:val="000000"/>
          <w:sz w:val="24"/>
          <w:szCs w:val="24"/>
          <w:lang w:val="en-US" w:eastAsia="zh-CN" w:bidi="ar"/>
        </w:rPr>
      </w:pPr>
      <w:r>
        <w:rPr>
          <w:rStyle w:val="22"/>
          <w:rFonts w:hint="eastAsia" w:asciiTheme="minorEastAsia" w:hAnsiTheme="minorEastAsia" w:eastAsiaTheme="minorEastAsia" w:cstheme="minorEastAsia"/>
          <w:i w:val="0"/>
          <w:iCs w:val="0"/>
          <w:color w:val="000000"/>
          <w:sz w:val="24"/>
          <w:szCs w:val="24"/>
          <w:lang w:val="en-US" w:eastAsia="zh-CN" w:bidi="ar"/>
        </w:rPr>
        <w:t>医院污水预处理工艺设计、安装、验收相关行业规范</w:t>
      </w:r>
    </w:p>
    <w:p w14:paraId="7F48D9CA">
      <w:pPr>
        <w:keepNext w:val="0"/>
        <w:keepLines w:val="0"/>
        <w:widowControl/>
        <w:numPr>
          <w:ilvl w:val="0"/>
          <w:numId w:val="7"/>
        </w:numPr>
        <w:suppressLineNumbers w:val="0"/>
        <w:ind w:left="0" w:leftChars="0" w:firstLine="567" w:firstLineChars="0"/>
        <w:jc w:val="both"/>
        <w:textAlignment w:val="center"/>
        <w:rPr>
          <w:rStyle w:val="22"/>
          <w:rFonts w:hint="default" w:asciiTheme="minorEastAsia" w:hAnsiTheme="minorEastAsia" w:eastAsiaTheme="minorEastAsia" w:cstheme="minorEastAsia"/>
          <w:b w:val="0"/>
          <w:bCs/>
          <w:lang w:bidi="ar"/>
        </w:rPr>
      </w:pPr>
      <w:r>
        <w:rPr>
          <w:rStyle w:val="22"/>
          <w:rFonts w:hint="eastAsia" w:asciiTheme="minorEastAsia" w:hAnsiTheme="minorEastAsia" w:eastAsiaTheme="minorEastAsia" w:cstheme="minorEastAsia"/>
          <w:i w:val="0"/>
          <w:iCs w:val="0"/>
          <w:color w:val="000000"/>
          <w:sz w:val="24"/>
          <w:szCs w:val="24"/>
          <w:lang w:val="en-US" w:eastAsia="zh-CN" w:bidi="ar"/>
        </w:rPr>
        <w:t>出水水质满足医院预处理进水要求，无病菌滋生、无超标余氯、管路通畅、自动运行稳定，通过院方及环保常态化检查。</w:t>
      </w:r>
    </w:p>
    <w:p w14:paraId="2DE939F2">
      <w:pPr>
        <w:keepNext w:val="0"/>
        <w:keepLines w:val="0"/>
        <w:widowControl/>
        <w:numPr>
          <w:ilvl w:val="0"/>
          <w:numId w:val="8"/>
        </w:numPr>
        <w:suppressLineNumbers w:val="0"/>
        <w:ind w:left="567" w:leftChars="0"/>
        <w:jc w:val="both"/>
        <w:textAlignment w:val="center"/>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一、产品结构：日处理量10T/D</w:t>
      </w:r>
    </w:p>
    <w:p w14:paraId="6628723A">
      <w:pPr>
        <w:keepNext w:val="0"/>
        <w:keepLines w:val="0"/>
        <w:widowControl/>
        <w:numPr>
          <w:ilvl w:val="0"/>
          <w:numId w:val="0"/>
        </w:numPr>
        <w:suppressLineNumbers w:val="0"/>
        <w:ind w:firstLine="720" w:firstLineChars="300"/>
        <w:jc w:val="both"/>
        <w:textAlignment w:val="center"/>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1水质运行检测指标：包括物理指标和化学指标。处理后水质标准：达到《污水综合排放标准》（GB8978-1996）表4第二类污染物最高允许排放浓度的三级排放标准,处理量10T/D,尺寸≥1700*800*1750mm。</w:t>
      </w:r>
    </w:p>
    <w:p w14:paraId="4CF92FBE">
      <w:pPr>
        <w:keepNext w:val="0"/>
        <w:keepLines w:val="0"/>
        <w:widowControl/>
        <w:numPr>
          <w:ilvl w:val="0"/>
          <w:numId w:val="0"/>
        </w:numPr>
        <w:suppressLineNumbers w:val="0"/>
        <w:ind w:firstLine="720" w:firstLineChars="300"/>
        <w:jc w:val="both"/>
        <w:textAlignment w:val="center"/>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2 通过在线pH仪表控制加药泵的运行和停止，具有迟滞量设置功能。</w:t>
      </w:r>
    </w:p>
    <w:p w14:paraId="2B29C876">
      <w:pPr>
        <w:keepNext w:val="0"/>
        <w:keepLines w:val="0"/>
        <w:widowControl/>
        <w:numPr>
          <w:ilvl w:val="0"/>
          <w:numId w:val="0"/>
        </w:numPr>
        <w:suppressLineNumbers w:val="0"/>
        <w:ind w:firstLine="720" w:firstLineChars="300"/>
        <w:jc w:val="both"/>
        <w:textAlignment w:val="center"/>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3 通过液位传感器控制增压泵、加药泵的运行和停止。</w:t>
      </w:r>
    </w:p>
    <w:p w14:paraId="59DB46DB">
      <w:pPr>
        <w:keepNext w:val="0"/>
        <w:keepLines w:val="0"/>
        <w:widowControl/>
        <w:numPr>
          <w:ilvl w:val="0"/>
          <w:numId w:val="0"/>
        </w:numPr>
        <w:suppressLineNumbers w:val="0"/>
        <w:ind w:firstLine="720" w:firstLineChars="300"/>
        <w:jc w:val="both"/>
        <w:textAlignment w:val="center"/>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4 配置pH调节装置，通过传感器在线监控水质，根据需要添加相应药剂，完成水质酸碱度控制，同时系统具有根据pH值自动调整加药速度的功能，以确保pH调节效率和效果。</w:t>
      </w:r>
    </w:p>
    <w:p w14:paraId="4C3A2D7A">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5 配置重金属螯合、混凝沉降装置及污泥过滤装置，通过加入螯合能力更强、更环保的新型重金属螯合剂及助凝剂，高效去除重金属、胶体及悬浮物等污染物。</w:t>
      </w:r>
    </w:p>
    <w:p w14:paraId="6EEF8D11">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6 配置有缺药提示装置</w:t>
      </w:r>
    </w:p>
    <w:p w14:paraId="7703A6A8">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7设备处理工艺采用酸碱中和、微电解、过滤、高级氧化，复合式杀菌消毒等工艺，不仅可以利用二氧化氯进行消杀，还可以利用臭氧以氧原子的氧化作用破坏微生物膜的结构实现杀菌作用，并且能充分将废水中的细菌病毒杀死，彻底杀灭大肠杆菌，在规定的时间和场所内，臭氧的泄漏量为≤0.1mg/m³，粪大肠杆菌的杀菌率达到99.99%以上，安全高效。</w:t>
      </w:r>
    </w:p>
    <w:p w14:paraId="621D6102">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▲8 系统采用先进的智能组件和CAN总线技术，用户可以根据现场的水量、水质和成本要求，通过对各处理模块设备的科学组合，设定出符合用户需求、性价比最高的一体化自控软件系统；采用国内知名品牌全自动控制系统，彩色触摸液晶大屏，LED全中文操作页面，能够实时显示各处理流程的运行状态信息，实现污水处理真正的可视化监测运维管控</w:t>
      </w:r>
    </w:p>
    <w:p w14:paraId="1C1F6BCF">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 xml:space="preserve"> 利用智能系统控制废水中的水质变化和处理流程，无需专人看守。</w:t>
      </w:r>
    </w:p>
    <w:p w14:paraId="7C77B51E">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（1）、系统采用先进的智能组件和CAN总线技术，用户可以根据现场的水量、水质和成本要求，通过对各处理模块的科学组合，设定出符合用户需求、性价比最高的综合性废水处理系统；</w:t>
      </w:r>
    </w:p>
    <w:p w14:paraId="176C46B2">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（2）、清洗及校正功能：具有自动和手动两种方法进行清洗和设备校正。自动清洗功能：每一段时间处理结束后，自动清洗仪器管路、阀门等部件；</w:t>
      </w:r>
    </w:p>
    <w:p w14:paraId="25CC31A3">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9配置复合过滤装置，用于去除水中的悬浮物、胶体、重金属等杂质及细菌、病毒等污染物。</w:t>
      </w:r>
    </w:p>
    <w:p w14:paraId="62C35989">
      <w:pPr>
        <w:tabs>
          <w:tab w:val="left" w:pos="1528"/>
        </w:tabs>
        <w:bidi w:val="0"/>
        <w:ind w:firstLine="240" w:firstLineChars="100"/>
        <w:jc w:val="left"/>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▲10设备需具备两种以上杀菌消毒方式例如紫外线，臭氧，二氧化氯等，生产厂商需具备所用杀菌消毒方式的生产企业卫生许可证。</w:t>
      </w:r>
    </w:p>
    <w:p w14:paraId="7B4EC7D7">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11设备采用一体式、模块化设计，结构紧凑占地面积小，相关系统组件全部为快开式活接连接，方便保养和检修，设备内部各个反应池采用PP材质焊接一体成型，耐酸耐碱防腐蚀,PP板材密度符合GB/T1033.1-2008《塑料. 非泡沫塑料密度的测定，第一部分：浸渍法，液体比重瓶法和滴定法》的要求，拉伸强度符合GB/T1040.1-2025,GB/T1040.2-2022的要求，断裂伸长率符合GB/T1040.1-2025,GB/T1040.2-2022的要求，弯曲强度符合GB/T9341-2008《塑料.弯曲性能的测定》的要求。</w:t>
      </w:r>
    </w:p>
    <w:p w14:paraId="1855729A">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★12设备整体电泳喷塑一体化成型，防潮，防腐蚀，漆膜乙酸盐雾试验，根据GB/T10125-2021《人造气氛腐蚀试验 盐雾试验》，试验周期不低于240h，缺陷面积≤0.014%，根据GB/T6461-2002《金属基体上金属和其他无机覆盖层经腐蚀试验后的试样和试件的评级》进行性能评级(保护评级RP/外观评级RA)，结果保护评级 RP:10级，外观评级RA:10级。漆膜理化性能耐冲击。设备带有脚轮和万向轮，可移动可固定，便于维修保养。</w:t>
      </w:r>
    </w:p>
    <w:p w14:paraId="211A3C37">
      <w:pPr>
        <w:pStyle w:val="3"/>
        <w:tabs>
          <w:tab w:val="left" w:pos="576"/>
        </w:tabs>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▲13为了保证设备整机用电安全，设备绝缘电阻≥10MΩ（</w:t>
      </w:r>
    </w:p>
    <w:p w14:paraId="4227C25C">
      <w:pPr>
        <w:pStyle w:val="3"/>
        <w:tabs>
          <w:tab w:val="left" w:pos="576"/>
        </w:tabs>
        <w:spacing w:before="0" w:after="0" w:line="240" w:lineRule="auto"/>
        <w:ind w:firstLine="480" w:firstLineChars="200"/>
        <w:rPr>
          <w:rStyle w:val="22"/>
          <w:rFonts w:hint="default" w:asciiTheme="minorEastAsia" w:hAnsiTheme="minorEastAsia" w:eastAsiaTheme="minorEastAsia" w:cstheme="minorEastAsia"/>
          <w:b w:val="0"/>
          <w:bCs/>
          <w:lang w:bidi="ar"/>
        </w:rPr>
      </w:pPr>
      <w:r>
        <w:rPr>
          <w:rStyle w:val="22"/>
          <w:rFonts w:hint="default" w:asciiTheme="minorEastAsia" w:hAnsiTheme="minorEastAsia" w:eastAsiaTheme="minorEastAsia" w:cstheme="minorEastAsia"/>
          <w:b w:val="0"/>
          <w:bCs/>
          <w:lang w:bidi="ar"/>
        </w:rPr>
        <w:t>★14为了环境友好，不会造成周围噪音污染，该设备需要进行降噪处理，废水处理设备运行噪声依据《声环境质量标准》GB3096-2008标准，设备房四周外侧1m处，环境噪音(昼间)检测结果＜55dB(A)，环境噪音(夜间)检测结果＜45dB(A)</w:t>
      </w:r>
    </w:p>
    <w:p w14:paraId="0A580EE1">
      <w:pPr>
        <w:spacing w:before="320" w:after="120" w:line="288" w:lineRule="auto"/>
        <w:ind w:firstLine="482" w:firstLineChars="200"/>
        <w:jc w:val="left"/>
        <w:outlineLvl w:val="1"/>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sz w:val="24"/>
          <w:lang w:val="en-US" w:eastAsia="zh-CN"/>
        </w:rPr>
        <w:t>3</w:t>
      </w:r>
      <w:r>
        <w:rPr>
          <w:rFonts w:hint="eastAsia" w:asciiTheme="minorEastAsia" w:hAnsiTheme="minorEastAsia" w:eastAsiaTheme="minorEastAsia" w:cstheme="minorEastAsia"/>
          <w:b/>
          <w:sz w:val="24"/>
        </w:rPr>
        <w:t>、整体工艺要求</w:t>
      </w:r>
    </w:p>
    <w:p w14:paraId="6F3F7DD7">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本项目采用</w:t>
      </w:r>
      <w:r>
        <w:rPr>
          <w:rFonts w:hint="eastAsia" w:asciiTheme="minorEastAsia" w:hAnsiTheme="minorEastAsia" w:eastAsiaTheme="minorEastAsia" w:cstheme="minorEastAsia"/>
          <w:b/>
          <w:sz w:val="24"/>
        </w:rPr>
        <w:t>预处理+沉淀+全自动消毒+余氯调控</w:t>
      </w:r>
      <w:r>
        <w:rPr>
          <w:rFonts w:hint="eastAsia" w:asciiTheme="minorEastAsia" w:hAnsiTheme="minorEastAsia" w:eastAsiaTheme="minorEastAsia" w:cstheme="minorEastAsia"/>
          <w:sz w:val="24"/>
        </w:rPr>
        <w:t>成熟工艺，针对检验科化学废液、感染科传染性废水进行专项预处理，去除杂质、有机物、致病菌，避免冲击医院总污水站生化系统，杜绝环保超标风险。</w:t>
      </w:r>
    </w:p>
    <w:p w14:paraId="71CB9278">
      <w:pPr>
        <w:spacing w:before="320" w:after="120" w:line="288" w:lineRule="auto"/>
        <w:ind w:firstLine="480" w:firstLineChars="200"/>
        <w:jc w:val="left"/>
        <w:outlineLvl w:val="1"/>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4</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b/>
          <w:sz w:val="24"/>
        </w:rPr>
        <w:t>专项功能要求</w:t>
      </w:r>
    </w:p>
    <w:p w14:paraId="29BEFF0E">
      <w:pPr>
        <w:numPr>
          <w:ilvl w:val="0"/>
          <w:numId w:val="9"/>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具备</w:t>
      </w:r>
      <w:r>
        <w:rPr>
          <w:rFonts w:hint="eastAsia" w:asciiTheme="minorEastAsia" w:hAnsiTheme="minorEastAsia" w:eastAsiaTheme="minorEastAsia" w:cstheme="minorEastAsia"/>
          <w:b/>
          <w:sz w:val="24"/>
        </w:rPr>
        <w:t>余氯可控</w:t>
      </w:r>
      <w:r>
        <w:rPr>
          <w:rFonts w:hint="eastAsia" w:asciiTheme="minorEastAsia" w:hAnsiTheme="minorEastAsia" w:eastAsiaTheme="minorEastAsia" w:cstheme="minorEastAsia"/>
          <w:sz w:val="24"/>
        </w:rPr>
        <w:t>功能，可根据水质情况调控消毒剂量，避免余氯过高影响总站在线监测数据；</w:t>
      </w:r>
    </w:p>
    <w:p w14:paraId="1F4B807F">
      <w:pPr>
        <w:numPr>
          <w:ilvl w:val="0"/>
          <w:numId w:val="9"/>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具备预处理沉淀功能，有效拦截检验科试剂残渣、絮状物、悬浮物；</w:t>
      </w:r>
    </w:p>
    <w:p w14:paraId="2E8D5BC2">
      <w:pPr>
        <w:numPr>
          <w:ilvl w:val="0"/>
          <w:numId w:val="9"/>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设备密闭性好，无异味扩散、无渗漏、无二次污染；</w:t>
      </w:r>
    </w:p>
    <w:p w14:paraId="0005F03B">
      <w:pPr>
        <w:numPr>
          <w:ilvl w:val="0"/>
          <w:numId w:val="9"/>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适配医院24小时连续运行需求，运行稳定、故障率低、维护简单。</w:t>
      </w:r>
    </w:p>
    <w:p w14:paraId="7EDDB73C">
      <w:pPr>
        <w:spacing w:before="320" w:after="120" w:line="288" w:lineRule="auto"/>
        <w:ind w:firstLine="240" w:firstLineChars="100"/>
        <w:jc w:val="left"/>
        <w:outlineLvl w:val="1"/>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 xml:space="preserve">  5</w:t>
      </w:r>
      <w:r>
        <w:rPr>
          <w:rFonts w:hint="eastAsia" w:asciiTheme="minorEastAsia" w:hAnsiTheme="minorEastAsia" w:eastAsiaTheme="minorEastAsia" w:cstheme="minorEastAsia"/>
          <w:sz w:val="24"/>
        </w:rPr>
        <w:t>、</w:t>
      </w:r>
      <w:r>
        <w:rPr>
          <w:rFonts w:hint="eastAsia" w:asciiTheme="minorEastAsia" w:hAnsiTheme="minorEastAsia" w:eastAsiaTheme="minorEastAsia" w:cstheme="minorEastAsia"/>
          <w:b/>
          <w:sz w:val="24"/>
        </w:rPr>
        <w:t>施工安装要求</w:t>
      </w:r>
    </w:p>
    <w:p w14:paraId="1ACB74A8">
      <w:pPr>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投标人须提供科学、完整、可行的专项安装施工方案，严格遵循医疗场所施工标准、环保施工规范及院方管理要求，确保项目保质、保量、按期完成，全程不影响科室正常诊疗工作，具体安装实施要求如下：</w:t>
      </w:r>
    </w:p>
    <w:p w14:paraId="0A471C0A">
      <w:pPr>
        <w:numPr>
          <w:ilvl w:val="0"/>
          <w:numId w:val="10"/>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施工前期准备</w:t>
      </w:r>
    </w:p>
    <w:p w14:paraId="650B584A">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中标单位进场前须组织技术人员开展现场精准勘查，结合感染科、检验科现场布局、污水走向、场地空间、原有管网结构，定制专属设备摆放、管路铺设、电路接入方案。提前完成施工材料、设备、辅材、工具清点备货，做好设备进场防护、成品保护、围挡防护措施，提前报备院方办理进场施工手续，确定错峰施工时间，规避诊疗高峰期作业。同时对所有施工人员开展院感防控、消防安全、文明施工、医疗场所作业规范专项交底培训。</w:t>
      </w:r>
    </w:p>
    <w:p w14:paraId="7F46F29C">
      <w:pPr>
        <w:numPr>
          <w:ilvl w:val="0"/>
          <w:numId w:val="10"/>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设备进场与就位安装</w:t>
      </w:r>
    </w:p>
    <w:p w14:paraId="5FD641CE">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设备采用静音、无损方式搬运进场，做好楼道、地面、墙面防护，避免磕碰、划伤、污染院内设施。根据现场勘查结果平整设备摆放区域，做好基座找平、固定处理，确保设备摆放平稳、牢固、水平，无倾斜、无晃动。分别完成感染科、检验科两套预处理设备定位安装、固定加固，设备间距、摆放位置符合检修、通风、清洁要求，预留充足后期维保操作空间。</w:t>
      </w:r>
    </w:p>
    <w:p w14:paraId="39A774D9">
      <w:pPr>
        <w:numPr>
          <w:ilvl w:val="0"/>
          <w:numId w:val="10"/>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管网系统安装施工</w:t>
      </w:r>
    </w:p>
    <w:p w14:paraId="683A69B8">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严格按照医疗污水管路施工规范铺设进水管道、出水管道、排污管道、溢流管道，所有管材、管件均采用耐腐蚀、防渗漏专用管材，管路布局横平竖直、走向合理、坡度合规，杜绝积水、反流、堵塞隐患。管路接口密封严实、牢固无渗漏，关键点位加装阀门、过滤器、排气装置，所有管线统一标识水流方向、设备用途，便于后期巡检维护。施工完成后对全部管路进行通水试压、查漏检测，确保管网系统密闭完好、运行通畅。</w:t>
      </w:r>
    </w:p>
    <w:p w14:paraId="23F69D39">
      <w:pPr>
        <w:numPr>
          <w:ilvl w:val="0"/>
          <w:numId w:val="10"/>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电气及自控系统安装</w:t>
      </w:r>
    </w:p>
    <w:p w14:paraId="46FA6454">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规范布设设备供电线路、控制线路，线路排布整齐、固定牢靠，做好绝缘、防水、防腐蚀防护，符合医疗场所电气安全标准。完成电控系统、液位传感系统、自动加药系统、故障报警系统接线安装与调试，实现设备手动、自动双模式切换，液位自动启停、定量自动加药、故障自动报警、缺水过载自动保护功能，确保整套系统智能化、自动化稳定运行。</w:t>
      </w:r>
    </w:p>
    <w:p w14:paraId="0EE7D571">
      <w:pPr>
        <w:numPr>
          <w:ilvl w:val="0"/>
          <w:numId w:val="10"/>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消毒系统配套安装</w:t>
      </w:r>
    </w:p>
    <w:p w14:paraId="6EF40B3E">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完成次氯酸钠消毒加药系统、药箱、计量泵、管路止回装置配套安装调试，校准加药剂量，实现消毒药量精准可控，可根据污水水质、水量灵活调节投加量，有效控制出水余氯数值，避免余氯超标或消毒不达标问题，适配医院总污水站运行要求。</w:t>
      </w:r>
    </w:p>
    <w:p w14:paraId="23603665">
      <w:pPr>
        <w:numPr>
          <w:ilvl w:val="0"/>
          <w:numId w:val="10"/>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系统整体调试运行</w:t>
      </w:r>
    </w:p>
    <w:p w14:paraId="3D1397AF">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全部安装工作完成后，首先开展单机调试，检查设备启停、水泵运行、加药系统、传感装置是否正常灵敏；随后进行整套系统联动调试，模拟科室日常污水排放工况，开展连续试运行调试。优化设备运行参数、加药频次、启停阈值，排查运行隐患，确保整套预处理系统运行稳定、处理效果达标、无渗漏、无异味、无故障报警。</w:t>
      </w:r>
    </w:p>
    <w:p w14:paraId="33AEE9FE">
      <w:pPr>
        <w:numPr>
          <w:ilvl w:val="0"/>
          <w:numId w:val="10"/>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72小时连续试运行</w:t>
      </w:r>
    </w:p>
    <w:p w14:paraId="585391CF">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调试完成后启动设备72小时不间断连续试运行，全程监测设备运行状态、污水预处理效果、出水水质、余氯指标、管路密封情况，做好试运行台账记录，及时优化调整运行参数，确保设备运行稳定、水质完全达标，满足《医疗机构水污染物排放标准》规范要求。</w:t>
      </w:r>
    </w:p>
    <w:p w14:paraId="190D988E">
      <w:pPr>
        <w:numPr>
          <w:ilvl w:val="0"/>
          <w:numId w:val="10"/>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现场收尾与培训交付</w:t>
      </w:r>
    </w:p>
    <w:p w14:paraId="39A237B5">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施工调试全部完成后，彻底清理施工现场，清运所有施工垃圾、废弃材料、施工工具，做到工完场清、场地复原。免费对院方后勤运维人员、科室负责人开展设备操作、日常巡检、简单故障排查、定期保养、水质管控专项培训，交付设备说明书、合格证、检测报告、运行台账等全套资料，确保院方人员可独立操作、日常维护。</w:t>
      </w:r>
    </w:p>
    <w:p w14:paraId="1F3FF678">
      <w:pPr>
        <w:numPr>
          <w:ilvl w:val="0"/>
          <w:numId w:val="10"/>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施工安全及院感管控</w:t>
      </w:r>
    </w:p>
    <w:p w14:paraId="73DF19A8">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全程落实文明施工、安全施工、院感施工要求，施工区域做好围挡、防尘、降噪、防污染防护，严禁违规操作、野蛮施工。施工产生的废水、垃圾分类规范处置，不污染科室环境及院内设施，全程保障诊疗区域安全、整洁、有序，杜绝一切安全隐患及院感风险。</w:t>
      </w:r>
    </w:p>
    <w:p w14:paraId="50E8277C">
      <w:pPr>
        <w:spacing w:before="320" w:after="120" w:line="288" w:lineRule="auto"/>
        <w:ind w:firstLine="482" w:firstLineChars="200"/>
        <w:jc w:val="left"/>
        <w:outlineLvl w:val="1"/>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lang w:val="en-US" w:eastAsia="zh-CN"/>
        </w:rPr>
        <w:t>6</w:t>
      </w:r>
      <w:r>
        <w:rPr>
          <w:rFonts w:hint="eastAsia" w:asciiTheme="minorEastAsia" w:hAnsiTheme="minorEastAsia" w:eastAsiaTheme="minorEastAsia" w:cstheme="minorEastAsia"/>
          <w:b/>
          <w:bCs/>
          <w:sz w:val="24"/>
        </w:rPr>
        <w:t>、施工人员要求</w:t>
      </w:r>
    </w:p>
    <w:p w14:paraId="753F97C9">
      <w:pPr>
        <w:numPr>
          <w:ilvl w:val="0"/>
          <w:numId w:val="11"/>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施工团队须具备专业污水处理设备安装施工经验，所有进场施工人员身体健康、无传染性疾病，严格遵守医院院感管理、消防安全及院区管理制度，服从院方现场管理、调度及监督。</w:t>
      </w:r>
    </w:p>
    <w:p w14:paraId="23AEEEC3">
      <w:pPr>
        <w:numPr>
          <w:ilvl w:val="0"/>
          <w:numId w:val="11"/>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现场施工负责人须具备同类污水设备安装管理经验，熟悉医疗场所施工规范，全程驻场统筹施工进度、现场安全、施工质量，及时对接院方解决施工问题，杜绝违规施工、野蛮施工。</w:t>
      </w:r>
    </w:p>
    <w:p w14:paraId="090A6252">
      <w:pPr>
        <w:numPr>
          <w:ilvl w:val="0"/>
          <w:numId w:val="11"/>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涉及电气安装、设备接线等特种作业工序，施工人员须持有有效特种作业操作证，持证上岗，杜绝无证操作，保障电气施工安全合规。</w:t>
      </w:r>
    </w:p>
    <w:p w14:paraId="6E6A8F18">
      <w:pPr>
        <w:numPr>
          <w:ilvl w:val="0"/>
          <w:numId w:val="11"/>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施工人员进场前须完成医院院感、安全、文明施工培训，穿戴统一工装、佩戴施工标识，规范作业；施工期间严禁喧哗、随意走动、触碰科室医疗设备及院内物资，严禁无关人员进入诊疗区域。</w:t>
      </w:r>
    </w:p>
    <w:p w14:paraId="09008B7A">
      <w:pPr>
        <w:numPr>
          <w:ilvl w:val="0"/>
          <w:numId w:val="11"/>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施工团队须配备专职安全防护人员，全程做好施工安全、用电安全、污水施工防护工作，落实安全防护措施，施工期间发生的一切安全事故、人员伤亡、财产损失均由中标单位全权承担，院方不承担任何责任。</w:t>
      </w:r>
    </w:p>
    <w:p w14:paraId="74F36F41">
      <w:pPr>
        <w:numPr>
          <w:ilvl w:val="0"/>
          <w:numId w:val="11"/>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施工人员须做到文明施工、工完场清，每日施工结束后清理作业现场杂物、垃圾、施工工具，保持科室环境整洁，不影响医院正常诊疗秩序及院感卫生要求。</w:t>
      </w:r>
    </w:p>
    <w:p w14:paraId="3A0009B3">
      <w:pPr>
        <w:spacing w:before="120" w:after="120" w:line="288" w:lineRule="auto"/>
        <w:ind w:left="567"/>
        <w:jc w:val="left"/>
        <w:rPr>
          <w:rFonts w:hint="eastAsia" w:asciiTheme="minorEastAsia" w:hAnsiTheme="minorEastAsia" w:eastAsiaTheme="minorEastAsia" w:cstheme="minorEastAsia"/>
          <w:sz w:val="24"/>
        </w:rPr>
      </w:pPr>
    </w:p>
    <w:p w14:paraId="2E80DFE3">
      <w:pPr>
        <w:spacing w:line="360" w:lineRule="auto"/>
        <w:rPr>
          <w:rFonts w:hint="eastAsia" w:asciiTheme="minorEastAsia" w:hAnsiTheme="minorEastAsia" w:eastAsiaTheme="minorEastAsia" w:cstheme="minorEastAsia"/>
          <w:b/>
          <w:color w:val="000000" w:themeColor="text1"/>
          <w:sz w:val="24"/>
          <w14:textFill>
            <w14:solidFill>
              <w14:schemeClr w14:val="tx1"/>
            </w14:solidFill>
          </w14:textFill>
        </w:rPr>
      </w:pPr>
      <w:r>
        <w:rPr>
          <w:rFonts w:hint="eastAsia" w:asciiTheme="minorEastAsia" w:hAnsiTheme="minorEastAsia" w:eastAsiaTheme="minorEastAsia" w:cstheme="minorEastAsia"/>
          <w:b/>
          <w:color w:val="000000" w:themeColor="text1"/>
          <w:sz w:val="24"/>
          <w14:textFill>
            <w14:solidFill>
              <w14:schemeClr w14:val="tx1"/>
            </w14:solidFill>
          </w14:textFill>
        </w:rPr>
        <w:t>四、商务要求</w:t>
      </w:r>
    </w:p>
    <w:p w14:paraId="2119C25C">
      <w:pPr>
        <w:spacing w:line="360" w:lineRule="auto"/>
        <w:ind w:firstLine="480" w:firstLineChars="200"/>
        <w:rPr>
          <w:rFonts w:hint="eastAsia" w:asciiTheme="minorEastAsia" w:hAnsiTheme="minorEastAsia" w:eastAsiaTheme="minorEastAsia" w:cstheme="minorEastAsia"/>
          <w:color w:val="000000" w:themeColor="text1"/>
          <w:sz w:val="24"/>
          <w14:textFill>
            <w14:solidFill>
              <w14:schemeClr w14:val="tx1"/>
            </w14:solidFill>
          </w14:textFill>
        </w:rPr>
      </w:pPr>
      <w:r>
        <w:rPr>
          <w:rFonts w:hint="eastAsia" w:asciiTheme="minorEastAsia" w:hAnsiTheme="minorEastAsia" w:eastAsiaTheme="minorEastAsia" w:cstheme="minorEastAsia"/>
          <w:color w:val="000000" w:themeColor="text1"/>
          <w:sz w:val="24"/>
          <w14:textFill>
            <w14:solidFill>
              <w14:schemeClr w14:val="tx1"/>
            </w14:solidFill>
          </w14:textFill>
        </w:rPr>
        <w:t>说明：供应商在响应文件《商务要求响应、偏离说明表》中应对以下商务要求逐条进行响应描述或偏离说明，不满足此要求的，其响应文件按照无效文件处理。</w:t>
      </w:r>
    </w:p>
    <w:p w14:paraId="7442146B">
      <w:pPr>
        <w:spacing w:before="320" w:after="120" w:line="288" w:lineRule="auto"/>
        <w:ind w:firstLine="482" w:firstLineChars="200"/>
        <w:jc w:val="left"/>
        <w:outlineLvl w:val="1"/>
        <w:rPr>
          <w:rFonts w:hint="eastAsia" w:asciiTheme="minorEastAsia" w:hAnsiTheme="minorEastAsia" w:eastAsiaTheme="minorEastAsia" w:cstheme="minorEastAsia"/>
          <w:sz w:val="24"/>
        </w:rPr>
      </w:pPr>
      <w:bookmarkStart w:id="11" w:name="heading_12"/>
      <w:r>
        <w:rPr>
          <w:rFonts w:hint="eastAsia" w:asciiTheme="minorEastAsia" w:hAnsiTheme="minorEastAsia" w:eastAsiaTheme="minorEastAsia" w:cstheme="minorEastAsia"/>
          <w:b/>
          <w:sz w:val="24"/>
        </w:rPr>
        <w:t>1、报价要求</w:t>
      </w:r>
      <w:bookmarkEnd w:id="11"/>
    </w:p>
    <w:p w14:paraId="26163446">
      <w:pPr>
        <w:numPr>
          <w:ilvl w:val="0"/>
          <w:numId w:val="12"/>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本次报价为全费用包干总价，含设备费、材料费、运输费、装卸费、安装费、调试费、人工费、辅材费、检测费、资料费、税费、质保售后、培训、现场清理等所有费用，院方不再另行加价。</w:t>
      </w:r>
    </w:p>
    <w:p w14:paraId="7F602DFB">
      <w:pPr>
        <w:numPr>
          <w:ilvl w:val="0"/>
          <w:numId w:val="12"/>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按如下清单报价。</w:t>
      </w:r>
    </w:p>
    <w:tbl>
      <w:tblPr>
        <w:tblStyle w:val="13"/>
        <w:tblW w:w="8521" w:type="dxa"/>
        <w:jc w:val="center"/>
        <w:tblLayout w:type="autofit"/>
        <w:tblCellMar>
          <w:top w:w="0" w:type="dxa"/>
          <w:left w:w="108" w:type="dxa"/>
          <w:bottom w:w="0" w:type="dxa"/>
          <w:right w:w="108" w:type="dxa"/>
        </w:tblCellMar>
      </w:tblPr>
      <w:tblGrid>
        <w:gridCol w:w="697"/>
        <w:gridCol w:w="2003"/>
        <w:gridCol w:w="1350"/>
        <w:gridCol w:w="696"/>
        <w:gridCol w:w="696"/>
        <w:gridCol w:w="696"/>
        <w:gridCol w:w="696"/>
        <w:gridCol w:w="1687"/>
      </w:tblGrid>
      <w:tr w14:paraId="3D3BCE60">
        <w:tblPrEx>
          <w:tblCellMar>
            <w:top w:w="0" w:type="dxa"/>
            <w:left w:w="108" w:type="dxa"/>
            <w:bottom w:w="0" w:type="dxa"/>
            <w:right w:w="108" w:type="dxa"/>
          </w:tblCellMar>
        </w:tblPrEx>
        <w:trPr>
          <w:trHeight w:val="667" w:hRule="atLeast"/>
          <w:jc w:val="center"/>
        </w:trPr>
        <w:tc>
          <w:tcPr>
            <w:tcW w:w="8521" w:type="dxa"/>
            <w:gridSpan w:val="8"/>
            <w:tcBorders>
              <w:top w:val="nil"/>
              <w:left w:val="nil"/>
              <w:bottom w:val="nil"/>
              <w:right w:val="nil"/>
            </w:tcBorders>
            <w:noWrap/>
            <w:vAlign w:val="center"/>
          </w:tcPr>
          <w:p w14:paraId="7B566A60">
            <w:pPr>
              <w:widowControl/>
              <w:jc w:val="center"/>
              <w:rPr>
                <w:rFonts w:ascii="黑体" w:hAnsi="黑体" w:eastAsia="黑体" w:cs="宋体"/>
                <w:color w:val="000000"/>
                <w:kern w:val="0"/>
                <w:sz w:val="22"/>
                <w:szCs w:val="22"/>
              </w:rPr>
            </w:pPr>
            <w:r>
              <w:rPr>
                <w:rFonts w:ascii="黑体" w:hAnsi="黑体" w:eastAsia="黑体" w:cs="宋体"/>
                <w:color w:val="000000"/>
                <w:kern w:val="0"/>
                <w:sz w:val="22"/>
                <w:szCs w:val="22"/>
                <w:highlight w:val="yellow"/>
              </w:rPr>
              <w:t>工程量清单</w:t>
            </w:r>
          </w:p>
        </w:tc>
      </w:tr>
      <w:tr w14:paraId="51625B98">
        <w:tblPrEx>
          <w:tblCellMar>
            <w:top w:w="0" w:type="dxa"/>
            <w:left w:w="108" w:type="dxa"/>
            <w:bottom w:w="0" w:type="dxa"/>
            <w:right w:w="108" w:type="dxa"/>
          </w:tblCellMar>
        </w:tblPrEx>
        <w:trPr>
          <w:trHeight w:val="345" w:hRule="atLeast"/>
          <w:jc w:val="center"/>
        </w:trPr>
        <w:tc>
          <w:tcPr>
            <w:tcW w:w="697" w:type="dxa"/>
            <w:tcBorders>
              <w:top w:val="single" w:color="auto" w:sz="4" w:space="0"/>
              <w:left w:val="single" w:color="auto" w:sz="4" w:space="0"/>
              <w:bottom w:val="single" w:color="auto" w:sz="4" w:space="0"/>
              <w:right w:val="single" w:color="auto" w:sz="4" w:space="0"/>
            </w:tcBorders>
            <w:noWrap/>
            <w:vAlign w:val="center"/>
          </w:tcPr>
          <w:p w14:paraId="3A690920">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序号</w:t>
            </w:r>
          </w:p>
        </w:tc>
        <w:tc>
          <w:tcPr>
            <w:tcW w:w="2003" w:type="dxa"/>
            <w:tcBorders>
              <w:top w:val="single" w:color="auto" w:sz="4" w:space="0"/>
              <w:left w:val="nil"/>
              <w:bottom w:val="single" w:color="auto" w:sz="4" w:space="0"/>
              <w:right w:val="single" w:color="auto" w:sz="4" w:space="0"/>
            </w:tcBorders>
            <w:noWrap/>
            <w:vAlign w:val="center"/>
          </w:tcPr>
          <w:p w14:paraId="6A8FD8B4">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项目名称</w:t>
            </w:r>
          </w:p>
        </w:tc>
        <w:tc>
          <w:tcPr>
            <w:tcW w:w="1350" w:type="dxa"/>
            <w:tcBorders>
              <w:top w:val="single" w:color="auto" w:sz="4" w:space="0"/>
              <w:left w:val="nil"/>
              <w:bottom w:val="single" w:color="auto" w:sz="4" w:space="0"/>
              <w:right w:val="single" w:color="auto" w:sz="4" w:space="0"/>
            </w:tcBorders>
            <w:noWrap/>
            <w:vAlign w:val="center"/>
          </w:tcPr>
          <w:p w14:paraId="2B79678E">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规格型号</w:t>
            </w:r>
          </w:p>
        </w:tc>
        <w:tc>
          <w:tcPr>
            <w:tcW w:w="696" w:type="dxa"/>
            <w:tcBorders>
              <w:top w:val="single" w:color="auto" w:sz="4" w:space="0"/>
              <w:left w:val="nil"/>
              <w:bottom w:val="single" w:color="auto" w:sz="4" w:space="0"/>
              <w:right w:val="single" w:color="auto" w:sz="4" w:space="0"/>
            </w:tcBorders>
            <w:noWrap/>
            <w:vAlign w:val="center"/>
          </w:tcPr>
          <w:p w14:paraId="6B867738">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数量</w:t>
            </w:r>
          </w:p>
        </w:tc>
        <w:tc>
          <w:tcPr>
            <w:tcW w:w="696" w:type="dxa"/>
            <w:tcBorders>
              <w:top w:val="single" w:color="auto" w:sz="4" w:space="0"/>
              <w:left w:val="nil"/>
              <w:bottom w:val="single" w:color="auto" w:sz="4" w:space="0"/>
              <w:right w:val="single" w:color="auto" w:sz="4" w:space="0"/>
            </w:tcBorders>
            <w:noWrap/>
            <w:vAlign w:val="center"/>
          </w:tcPr>
          <w:p w14:paraId="209887DF">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单位</w:t>
            </w:r>
          </w:p>
        </w:tc>
        <w:tc>
          <w:tcPr>
            <w:tcW w:w="696" w:type="dxa"/>
            <w:tcBorders>
              <w:top w:val="single" w:color="auto" w:sz="4" w:space="0"/>
              <w:left w:val="nil"/>
              <w:bottom w:val="single" w:color="auto" w:sz="4" w:space="0"/>
              <w:right w:val="single" w:color="auto" w:sz="4" w:space="0"/>
            </w:tcBorders>
            <w:noWrap/>
            <w:vAlign w:val="center"/>
          </w:tcPr>
          <w:p w14:paraId="16A1387A">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单价</w:t>
            </w:r>
          </w:p>
        </w:tc>
        <w:tc>
          <w:tcPr>
            <w:tcW w:w="696" w:type="dxa"/>
            <w:tcBorders>
              <w:top w:val="single" w:color="auto" w:sz="4" w:space="0"/>
              <w:left w:val="nil"/>
              <w:bottom w:val="single" w:color="auto" w:sz="4" w:space="0"/>
              <w:right w:val="single" w:color="auto" w:sz="4" w:space="0"/>
            </w:tcBorders>
            <w:noWrap/>
            <w:vAlign w:val="center"/>
          </w:tcPr>
          <w:p w14:paraId="42005838">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总价</w:t>
            </w:r>
          </w:p>
        </w:tc>
        <w:tc>
          <w:tcPr>
            <w:tcW w:w="1682" w:type="dxa"/>
            <w:tcBorders>
              <w:top w:val="single" w:color="auto" w:sz="4" w:space="0"/>
              <w:left w:val="nil"/>
              <w:bottom w:val="single" w:color="auto" w:sz="4" w:space="0"/>
              <w:right w:val="single" w:color="auto" w:sz="4" w:space="0"/>
            </w:tcBorders>
            <w:noWrap/>
            <w:vAlign w:val="center"/>
          </w:tcPr>
          <w:p w14:paraId="22452327">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备注</w:t>
            </w:r>
          </w:p>
        </w:tc>
      </w:tr>
      <w:tr w14:paraId="7D6AD18D">
        <w:tblPrEx>
          <w:tblCellMar>
            <w:top w:w="0" w:type="dxa"/>
            <w:left w:w="108" w:type="dxa"/>
            <w:bottom w:w="0" w:type="dxa"/>
            <w:right w:w="108" w:type="dxa"/>
          </w:tblCellMar>
        </w:tblPrEx>
        <w:trPr>
          <w:trHeight w:val="345" w:hRule="atLeast"/>
          <w:jc w:val="center"/>
        </w:trPr>
        <w:tc>
          <w:tcPr>
            <w:tcW w:w="697" w:type="dxa"/>
            <w:tcBorders>
              <w:top w:val="nil"/>
              <w:left w:val="single" w:color="auto" w:sz="4" w:space="0"/>
              <w:bottom w:val="single" w:color="auto" w:sz="4" w:space="0"/>
              <w:right w:val="single" w:color="auto" w:sz="4" w:space="0"/>
            </w:tcBorders>
            <w:noWrap/>
            <w:vAlign w:val="center"/>
          </w:tcPr>
          <w:p w14:paraId="4560BA8C">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1</w:t>
            </w:r>
          </w:p>
        </w:tc>
        <w:tc>
          <w:tcPr>
            <w:tcW w:w="2003" w:type="dxa"/>
            <w:tcBorders>
              <w:top w:val="nil"/>
              <w:left w:val="nil"/>
              <w:bottom w:val="single" w:color="auto" w:sz="4" w:space="0"/>
              <w:right w:val="single" w:color="auto" w:sz="4" w:space="0"/>
            </w:tcBorders>
            <w:noWrap/>
            <w:vAlign w:val="center"/>
          </w:tcPr>
          <w:p w14:paraId="2AE16F04">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污水处理设备</w:t>
            </w:r>
          </w:p>
        </w:tc>
        <w:tc>
          <w:tcPr>
            <w:tcW w:w="1350" w:type="dxa"/>
            <w:tcBorders>
              <w:top w:val="nil"/>
              <w:left w:val="nil"/>
              <w:bottom w:val="single" w:color="auto" w:sz="4" w:space="0"/>
              <w:right w:val="single" w:color="auto" w:sz="4" w:space="0"/>
            </w:tcBorders>
            <w:noWrap/>
            <w:vAlign w:val="center"/>
          </w:tcPr>
          <w:p w14:paraId="256CC459">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10吨/天</w:t>
            </w:r>
          </w:p>
        </w:tc>
        <w:tc>
          <w:tcPr>
            <w:tcW w:w="696" w:type="dxa"/>
            <w:tcBorders>
              <w:top w:val="nil"/>
              <w:left w:val="nil"/>
              <w:bottom w:val="single" w:color="auto" w:sz="4" w:space="0"/>
              <w:right w:val="single" w:color="auto" w:sz="4" w:space="0"/>
            </w:tcBorders>
            <w:noWrap/>
            <w:vAlign w:val="center"/>
          </w:tcPr>
          <w:p w14:paraId="58B54047">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2</w:t>
            </w:r>
          </w:p>
        </w:tc>
        <w:tc>
          <w:tcPr>
            <w:tcW w:w="696" w:type="dxa"/>
            <w:tcBorders>
              <w:top w:val="nil"/>
              <w:left w:val="nil"/>
              <w:bottom w:val="single" w:color="auto" w:sz="4" w:space="0"/>
              <w:right w:val="single" w:color="auto" w:sz="4" w:space="0"/>
            </w:tcBorders>
            <w:noWrap/>
            <w:vAlign w:val="center"/>
          </w:tcPr>
          <w:p w14:paraId="3C6FDB9B">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套</w:t>
            </w:r>
          </w:p>
        </w:tc>
        <w:tc>
          <w:tcPr>
            <w:tcW w:w="696" w:type="dxa"/>
            <w:tcBorders>
              <w:top w:val="nil"/>
              <w:left w:val="nil"/>
              <w:bottom w:val="single" w:color="auto" w:sz="4" w:space="0"/>
              <w:right w:val="single" w:color="auto" w:sz="4" w:space="0"/>
            </w:tcBorders>
            <w:noWrap/>
            <w:vAlign w:val="center"/>
          </w:tcPr>
          <w:p w14:paraId="2A488DCB">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696" w:type="dxa"/>
            <w:tcBorders>
              <w:top w:val="nil"/>
              <w:left w:val="nil"/>
              <w:bottom w:val="single" w:color="auto" w:sz="4" w:space="0"/>
              <w:right w:val="single" w:color="auto" w:sz="4" w:space="0"/>
            </w:tcBorders>
            <w:noWrap/>
            <w:vAlign w:val="center"/>
          </w:tcPr>
          <w:p w14:paraId="3C747F56">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1682" w:type="dxa"/>
            <w:tcBorders>
              <w:top w:val="nil"/>
              <w:left w:val="nil"/>
              <w:bottom w:val="single" w:color="auto" w:sz="4" w:space="0"/>
              <w:right w:val="single" w:color="auto" w:sz="4" w:space="0"/>
            </w:tcBorders>
            <w:noWrap/>
            <w:vAlign w:val="center"/>
          </w:tcPr>
          <w:p w14:paraId="5C45D0DF">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带自控</w:t>
            </w:r>
          </w:p>
        </w:tc>
      </w:tr>
      <w:tr w14:paraId="18E5A7CB">
        <w:tblPrEx>
          <w:tblCellMar>
            <w:top w:w="0" w:type="dxa"/>
            <w:left w:w="108" w:type="dxa"/>
            <w:bottom w:w="0" w:type="dxa"/>
            <w:right w:w="108" w:type="dxa"/>
          </w:tblCellMar>
        </w:tblPrEx>
        <w:trPr>
          <w:trHeight w:val="345" w:hRule="atLeast"/>
          <w:jc w:val="center"/>
        </w:trPr>
        <w:tc>
          <w:tcPr>
            <w:tcW w:w="697" w:type="dxa"/>
            <w:tcBorders>
              <w:top w:val="nil"/>
              <w:left w:val="single" w:color="auto" w:sz="4" w:space="0"/>
              <w:bottom w:val="single" w:color="auto" w:sz="4" w:space="0"/>
              <w:right w:val="single" w:color="auto" w:sz="4" w:space="0"/>
            </w:tcBorders>
            <w:noWrap/>
            <w:vAlign w:val="center"/>
          </w:tcPr>
          <w:p w14:paraId="05F60690">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2</w:t>
            </w:r>
          </w:p>
        </w:tc>
        <w:tc>
          <w:tcPr>
            <w:tcW w:w="2003" w:type="dxa"/>
            <w:tcBorders>
              <w:top w:val="nil"/>
              <w:left w:val="nil"/>
              <w:bottom w:val="single" w:color="auto" w:sz="4" w:space="0"/>
              <w:right w:val="single" w:color="auto" w:sz="4" w:space="0"/>
            </w:tcBorders>
            <w:noWrap/>
            <w:vAlign w:val="center"/>
          </w:tcPr>
          <w:p w14:paraId="4A666B00">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设备基础</w:t>
            </w:r>
          </w:p>
        </w:tc>
        <w:tc>
          <w:tcPr>
            <w:tcW w:w="1350" w:type="dxa"/>
            <w:tcBorders>
              <w:top w:val="nil"/>
              <w:left w:val="nil"/>
              <w:bottom w:val="single" w:color="auto" w:sz="4" w:space="0"/>
              <w:right w:val="single" w:color="auto" w:sz="4" w:space="0"/>
            </w:tcBorders>
            <w:noWrap/>
            <w:vAlign w:val="center"/>
          </w:tcPr>
          <w:p w14:paraId="5623AAAD">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硬质</w:t>
            </w:r>
          </w:p>
        </w:tc>
        <w:tc>
          <w:tcPr>
            <w:tcW w:w="696" w:type="dxa"/>
            <w:tcBorders>
              <w:top w:val="nil"/>
              <w:left w:val="nil"/>
              <w:bottom w:val="single" w:color="auto" w:sz="4" w:space="0"/>
              <w:right w:val="single" w:color="auto" w:sz="4" w:space="0"/>
            </w:tcBorders>
            <w:noWrap/>
            <w:vAlign w:val="center"/>
          </w:tcPr>
          <w:p w14:paraId="31579A39">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2</w:t>
            </w:r>
          </w:p>
        </w:tc>
        <w:tc>
          <w:tcPr>
            <w:tcW w:w="696" w:type="dxa"/>
            <w:tcBorders>
              <w:top w:val="nil"/>
              <w:left w:val="nil"/>
              <w:bottom w:val="single" w:color="auto" w:sz="4" w:space="0"/>
              <w:right w:val="single" w:color="auto" w:sz="4" w:space="0"/>
            </w:tcBorders>
            <w:noWrap/>
            <w:vAlign w:val="center"/>
          </w:tcPr>
          <w:p w14:paraId="08C43B5A">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项</w:t>
            </w:r>
          </w:p>
        </w:tc>
        <w:tc>
          <w:tcPr>
            <w:tcW w:w="696" w:type="dxa"/>
            <w:tcBorders>
              <w:top w:val="nil"/>
              <w:left w:val="nil"/>
              <w:bottom w:val="single" w:color="auto" w:sz="4" w:space="0"/>
              <w:right w:val="single" w:color="auto" w:sz="4" w:space="0"/>
            </w:tcBorders>
            <w:noWrap/>
            <w:vAlign w:val="center"/>
          </w:tcPr>
          <w:p w14:paraId="6B259979">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696" w:type="dxa"/>
            <w:tcBorders>
              <w:top w:val="nil"/>
              <w:left w:val="nil"/>
              <w:bottom w:val="single" w:color="auto" w:sz="4" w:space="0"/>
              <w:right w:val="single" w:color="auto" w:sz="4" w:space="0"/>
            </w:tcBorders>
            <w:noWrap/>
            <w:vAlign w:val="center"/>
          </w:tcPr>
          <w:p w14:paraId="1C7DB67D">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1682" w:type="dxa"/>
            <w:tcBorders>
              <w:top w:val="nil"/>
              <w:left w:val="nil"/>
              <w:bottom w:val="single" w:color="auto" w:sz="4" w:space="0"/>
              <w:right w:val="single" w:color="auto" w:sz="4" w:space="0"/>
            </w:tcBorders>
            <w:noWrap/>
            <w:vAlign w:val="center"/>
          </w:tcPr>
          <w:p w14:paraId="1DCE92E2">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含材料配件</w:t>
            </w:r>
          </w:p>
        </w:tc>
      </w:tr>
      <w:tr w14:paraId="3BB8DFF4">
        <w:tblPrEx>
          <w:tblCellMar>
            <w:top w:w="0" w:type="dxa"/>
            <w:left w:w="108" w:type="dxa"/>
            <w:bottom w:w="0" w:type="dxa"/>
            <w:right w:w="108" w:type="dxa"/>
          </w:tblCellMar>
        </w:tblPrEx>
        <w:trPr>
          <w:trHeight w:val="345" w:hRule="atLeast"/>
          <w:jc w:val="center"/>
        </w:trPr>
        <w:tc>
          <w:tcPr>
            <w:tcW w:w="697" w:type="dxa"/>
            <w:tcBorders>
              <w:top w:val="nil"/>
              <w:left w:val="single" w:color="auto" w:sz="4" w:space="0"/>
              <w:bottom w:val="single" w:color="auto" w:sz="4" w:space="0"/>
              <w:right w:val="single" w:color="auto" w:sz="4" w:space="0"/>
            </w:tcBorders>
            <w:noWrap/>
            <w:vAlign w:val="center"/>
          </w:tcPr>
          <w:p w14:paraId="3D62D95C">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3</w:t>
            </w:r>
          </w:p>
        </w:tc>
        <w:tc>
          <w:tcPr>
            <w:tcW w:w="2003" w:type="dxa"/>
            <w:tcBorders>
              <w:top w:val="nil"/>
              <w:left w:val="nil"/>
              <w:bottom w:val="single" w:color="auto" w:sz="4" w:space="0"/>
              <w:right w:val="single" w:color="auto" w:sz="4" w:space="0"/>
            </w:tcBorders>
            <w:noWrap/>
            <w:vAlign w:val="center"/>
          </w:tcPr>
          <w:p w14:paraId="14396442">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进出水管</w:t>
            </w:r>
          </w:p>
        </w:tc>
        <w:tc>
          <w:tcPr>
            <w:tcW w:w="1350" w:type="dxa"/>
            <w:tcBorders>
              <w:top w:val="nil"/>
              <w:left w:val="nil"/>
              <w:bottom w:val="single" w:color="auto" w:sz="4" w:space="0"/>
              <w:right w:val="single" w:color="auto" w:sz="4" w:space="0"/>
            </w:tcBorders>
            <w:noWrap/>
            <w:vAlign w:val="center"/>
          </w:tcPr>
          <w:p w14:paraId="78C7F68A">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PVC</w:t>
            </w:r>
          </w:p>
        </w:tc>
        <w:tc>
          <w:tcPr>
            <w:tcW w:w="696" w:type="dxa"/>
            <w:tcBorders>
              <w:top w:val="nil"/>
              <w:left w:val="nil"/>
              <w:bottom w:val="single" w:color="auto" w:sz="4" w:space="0"/>
              <w:right w:val="single" w:color="auto" w:sz="4" w:space="0"/>
            </w:tcBorders>
            <w:noWrap/>
            <w:vAlign w:val="center"/>
          </w:tcPr>
          <w:p w14:paraId="2A49FFAD">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2</w:t>
            </w:r>
          </w:p>
        </w:tc>
        <w:tc>
          <w:tcPr>
            <w:tcW w:w="696" w:type="dxa"/>
            <w:tcBorders>
              <w:top w:val="nil"/>
              <w:left w:val="nil"/>
              <w:bottom w:val="single" w:color="auto" w:sz="4" w:space="0"/>
              <w:right w:val="single" w:color="auto" w:sz="4" w:space="0"/>
            </w:tcBorders>
            <w:noWrap/>
            <w:vAlign w:val="center"/>
          </w:tcPr>
          <w:p w14:paraId="73E246EB">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项</w:t>
            </w:r>
          </w:p>
        </w:tc>
        <w:tc>
          <w:tcPr>
            <w:tcW w:w="696" w:type="dxa"/>
            <w:tcBorders>
              <w:top w:val="nil"/>
              <w:left w:val="nil"/>
              <w:bottom w:val="single" w:color="auto" w:sz="4" w:space="0"/>
              <w:right w:val="single" w:color="auto" w:sz="4" w:space="0"/>
            </w:tcBorders>
            <w:noWrap/>
            <w:vAlign w:val="center"/>
          </w:tcPr>
          <w:p w14:paraId="4AC7929E">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696" w:type="dxa"/>
            <w:tcBorders>
              <w:top w:val="nil"/>
              <w:left w:val="nil"/>
              <w:bottom w:val="single" w:color="auto" w:sz="4" w:space="0"/>
              <w:right w:val="single" w:color="auto" w:sz="4" w:space="0"/>
            </w:tcBorders>
            <w:noWrap/>
            <w:vAlign w:val="center"/>
          </w:tcPr>
          <w:p w14:paraId="65508AF1">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1682" w:type="dxa"/>
            <w:tcBorders>
              <w:top w:val="nil"/>
              <w:left w:val="nil"/>
              <w:bottom w:val="single" w:color="auto" w:sz="4" w:space="0"/>
              <w:right w:val="single" w:color="auto" w:sz="4" w:space="0"/>
            </w:tcBorders>
            <w:noWrap/>
            <w:vAlign w:val="center"/>
          </w:tcPr>
          <w:p w14:paraId="5DEF2DB2">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含材料配件</w:t>
            </w:r>
          </w:p>
        </w:tc>
      </w:tr>
      <w:tr w14:paraId="6789F084">
        <w:tblPrEx>
          <w:tblCellMar>
            <w:top w:w="0" w:type="dxa"/>
            <w:left w:w="108" w:type="dxa"/>
            <w:bottom w:w="0" w:type="dxa"/>
            <w:right w:w="108" w:type="dxa"/>
          </w:tblCellMar>
        </w:tblPrEx>
        <w:trPr>
          <w:trHeight w:val="345" w:hRule="atLeast"/>
          <w:jc w:val="center"/>
        </w:trPr>
        <w:tc>
          <w:tcPr>
            <w:tcW w:w="697" w:type="dxa"/>
            <w:tcBorders>
              <w:top w:val="nil"/>
              <w:left w:val="single" w:color="auto" w:sz="4" w:space="0"/>
              <w:bottom w:val="single" w:color="auto" w:sz="4" w:space="0"/>
              <w:right w:val="single" w:color="auto" w:sz="4" w:space="0"/>
            </w:tcBorders>
            <w:noWrap/>
            <w:vAlign w:val="center"/>
          </w:tcPr>
          <w:p w14:paraId="3E7468C2">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4</w:t>
            </w:r>
          </w:p>
        </w:tc>
        <w:tc>
          <w:tcPr>
            <w:tcW w:w="2003" w:type="dxa"/>
            <w:tcBorders>
              <w:top w:val="nil"/>
              <w:left w:val="nil"/>
              <w:bottom w:val="single" w:color="auto" w:sz="4" w:space="0"/>
              <w:right w:val="single" w:color="auto" w:sz="4" w:space="0"/>
            </w:tcBorders>
            <w:noWrap/>
            <w:vAlign w:val="center"/>
          </w:tcPr>
          <w:p w14:paraId="12E3C182">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电线电缆铺设</w:t>
            </w:r>
          </w:p>
        </w:tc>
        <w:tc>
          <w:tcPr>
            <w:tcW w:w="1350" w:type="dxa"/>
            <w:tcBorders>
              <w:top w:val="nil"/>
              <w:left w:val="nil"/>
              <w:bottom w:val="single" w:color="auto" w:sz="4" w:space="0"/>
              <w:right w:val="single" w:color="auto" w:sz="4" w:space="0"/>
            </w:tcBorders>
            <w:noWrap/>
            <w:vAlign w:val="center"/>
          </w:tcPr>
          <w:p w14:paraId="46834256">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4平</w:t>
            </w:r>
          </w:p>
        </w:tc>
        <w:tc>
          <w:tcPr>
            <w:tcW w:w="696" w:type="dxa"/>
            <w:tcBorders>
              <w:top w:val="nil"/>
              <w:left w:val="nil"/>
              <w:bottom w:val="single" w:color="auto" w:sz="4" w:space="0"/>
              <w:right w:val="single" w:color="auto" w:sz="4" w:space="0"/>
            </w:tcBorders>
            <w:noWrap/>
            <w:vAlign w:val="center"/>
          </w:tcPr>
          <w:p w14:paraId="3494BA3B">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2</w:t>
            </w:r>
          </w:p>
        </w:tc>
        <w:tc>
          <w:tcPr>
            <w:tcW w:w="696" w:type="dxa"/>
            <w:tcBorders>
              <w:top w:val="nil"/>
              <w:left w:val="nil"/>
              <w:bottom w:val="single" w:color="auto" w:sz="4" w:space="0"/>
              <w:right w:val="single" w:color="auto" w:sz="4" w:space="0"/>
            </w:tcBorders>
            <w:noWrap/>
            <w:vAlign w:val="center"/>
          </w:tcPr>
          <w:p w14:paraId="48B92CDE">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项</w:t>
            </w:r>
          </w:p>
        </w:tc>
        <w:tc>
          <w:tcPr>
            <w:tcW w:w="696" w:type="dxa"/>
            <w:tcBorders>
              <w:top w:val="nil"/>
              <w:left w:val="nil"/>
              <w:bottom w:val="single" w:color="auto" w:sz="4" w:space="0"/>
              <w:right w:val="single" w:color="auto" w:sz="4" w:space="0"/>
            </w:tcBorders>
            <w:noWrap/>
            <w:vAlign w:val="center"/>
          </w:tcPr>
          <w:p w14:paraId="02FB2CC6">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696" w:type="dxa"/>
            <w:tcBorders>
              <w:top w:val="nil"/>
              <w:left w:val="nil"/>
              <w:bottom w:val="single" w:color="auto" w:sz="4" w:space="0"/>
              <w:right w:val="single" w:color="auto" w:sz="4" w:space="0"/>
            </w:tcBorders>
            <w:noWrap/>
            <w:vAlign w:val="center"/>
          </w:tcPr>
          <w:p w14:paraId="78F15F86">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1682" w:type="dxa"/>
            <w:tcBorders>
              <w:top w:val="nil"/>
              <w:left w:val="nil"/>
              <w:bottom w:val="single" w:color="auto" w:sz="4" w:space="0"/>
              <w:right w:val="single" w:color="auto" w:sz="4" w:space="0"/>
            </w:tcBorders>
            <w:noWrap/>
            <w:vAlign w:val="center"/>
          </w:tcPr>
          <w:p w14:paraId="5EEA8F57">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含材料配件</w:t>
            </w:r>
          </w:p>
        </w:tc>
      </w:tr>
      <w:tr w14:paraId="40EFAFC8">
        <w:tblPrEx>
          <w:tblCellMar>
            <w:top w:w="0" w:type="dxa"/>
            <w:left w:w="108" w:type="dxa"/>
            <w:bottom w:w="0" w:type="dxa"/>
            <w:right w:w="108" w:type="dxa"/>
          </w:tblCellMar>
        </w:tblPrEx>
        <w:trPr>
          <w:trHeight w:val="345" w:hRule="atLeast"/>
          <w:jc w:val="center"/>
        </w:trPr>
        <w:tc>
          <w:tcPr>
            <w:tcW w:w="697" w:type="dxa"/>
            <w:tcBorders>
              <w:top w:val="nil"/>
              <w:left w:val="single" w:color="auto" w:sz="4" w:space="0"/>
              <w:bottom w:val="single" w:color="auto" w:sz="4" w:space="0"/>
              <w:right w:val="single" w:color="auto" w:sz="4" w:space="0"/>
            </w:tcBorders>
            <w:noWrap/>
            <w:vAlign w:val="center"/>
          </w:tcPr>
          <w:p w14:paraId="31DCF815">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5</w:t>
            </w:r>
          </w:p>
        </w:tc>
        <w:tc>
          <w:tcPr>
            <w:tcW w:w="2003" w:type="dxa"/>
            <w:tcBorders>
              <w:top w:val="nil"/>
              <w:left w:val="nil"/>
              <w:bottom w:val="single" w:color="auto" w:sz="4" w:space="0"/>
              <w:right w:val="single" w:color="auto" w:sz="4" w:space="0"/>
            </w:tcBorders>
            <w:noWrap/>
            <w:vAlign w:val="center"/>
          </w:tcPr>
          <w:p w14:paraId="05260856">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防风雨棚</w:t>
            </w:r>
          </w:p>
        </w:tc>
        <w:tc>
          <w:tcPr>
            <w:tcW w:w="1350" w:type="dxa"/>
            <w:tcBorders>
              <w:top w:val="nil"/>
              <w:left w:val="nil"/>
              <w:bottom w:val="single" w:color="auto" w:sz="4" w:space="0"/>
              <w:right w:val="single" w:color="auto" w:sz="4" w:space="0"/>
            </w:tcBorders>
            <w:noWrap/>
            <w:vAlign w:val="center"/>
          </w:tcPr>
          <w:p w14:paraId="1F1A8264">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百叶窗</w:t>
            </w:r>
          </w:p>
        </w:tc>
        <w:tc>
          <w:tcPr>
            <w:tcW w:w="696" w:type="dxa"/>
            <w:tcBorders>
              <w:top w:val="nil"/>
              <w:left w:val="nil"/>
              <w:bottom w:val="single" w:color="auto" w:sz="4" w:space="0"/>
              <w:right w:val="single" w:color="auto" w:sz="4" w:space="0"/>
            </w:tcBorders>
            <w:noWrap/>
            <w:vAlign w:val="center"/>
          </w:tcPr>
          <w:p w14:paraId="5709042D">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2</w:t>
            </w:r>
          </w:p>
        </w:tc>
        <w:tc>
          <w:tcPr>
            <w:tcW w:w="696" w:type="dxa"/>
            <w:tcBorders>
              <w:top w:val="nil"/>
              <w:left w:val="nil"/>
              <w:bottom w:val="single" w:color="auto" w:sz="4" w:space="0"/>
              <w:right w:val="single" w:color="auto" w:sz="4" w:space="0"/>
            </w:tcBorders>
            <w:noWrap/>
            <w:vAlign w:val="center"/>
          </w:tcPr>
          <w:p w14:paraId="0FF227FD">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项</w:t>
            </w:r>
          </w:p>
        </w:tc>
        <w:tc>
          <w:tcPr>
            <w:tcW w:w="696" w:type="dxa"/>
            <w:tcBorders>
              <w:top w:val="nil"/>
              <w:left w:val="nil"/>
              <w:bottom w:val="single" w:color="auto" w:sz="4" w:space="0"/>
              <w:right w:val="single" w:color="auto" w:sz="4" w:space="0"/>
            </w:tcBorders>
            <w:noWrap/>
            <w:vAlign w:val="center"/>
          </w:tcPr>
          <w:p w14:paraId="57F4CF21">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696" w:type="dxa"/>
            <w:tcBorders>
              <w:top w:val="nil"/>
              <w:left w:val="nil"/>
              <w:bottom w:val="single" w:color="auto" w:sz="4" w:space="0"/>
              <w:right w:val="single" w:color="auto" w:sz="4" w:space="0"/>
            </w:tcBorders>
            <w:noWrap/>
            <w:vAlign w:val="center"/>
          </w:tcPr>
          <w:p w14:paraId="65BB03FF">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1682" w:type="dxa"/>
            <w:tcBorders>
              <w:top w:val="nil"/>
              <w:left w:val="nil"/>
              <w:bottom w:val="single" w:color="auto" w:sz="4" w:space="0"/>
              <w:right w:val="single" w:color="auto" w:sz="4" w:space="0"/>
            </w:tcBorders>
            <w:noWrap/>
            <w:vAlign w:val="center"/>
          </w:tcPr>
          <w:p w14:paraId="529533C3">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含材料配件</w:t>
            </w:r>
          </w:p>
        </w:tc>
      </w:tr>
      <w:tr w14:paraId="15C5AC1D">
        <w:tblPrEx>
          <w:tblCellMar>
            <w:top w:w="0" w:type="dxa"/>
            <w:left w:w="108" w:type="dxa"/>
            <w:bottom w:w="0" w:type="dxa"/>
            <w:right w:w="108" w:type="dxa"/>
          </w:tblCellMar>
        </w:tblPrEx>
        <w:trPr>
          <w:trHeight w:val="345" w:hRule="atLeast"/>
          <w:jc w:val="center"/>
        </w:trPr>
        <w:tc>
          <w:tcPr>
            <w:tcW w:w="697" w:type="dxa"/>
            <w:tcBorders>
              <w:top w:val="nil"/>
              <w:left w:val="single" w:color="auto" w:sz="4" w:space="0"/>
              <w:bottom w:val="single" w:color="auto" w:sz="4" w:space="0"/>
              <w:right w:val="single" w:color="auto" w:sz="4" w:space="0"/>
            </w:tcBorders>
            <w:noWrap/>
            <w:vAlign w:val="center"/>
          </w:tcPr>
          <w:p w14:paraId="463773BB">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6</w:t>
            </w:r>
          </w:p>
        </w:tc>
        <w:tc>
          <w:tcPr>
            <w:tcW w:w="2003" w:type="dxa"/>
            <w:tcBorders>
              <w:top w:val="nil"/>
              <w:left w:val="nil"/>
              <w:bottom w:val="single" w:color="auto" w:sz="4" w:space="0"/>
              <w:right w:val="single" w:color="auto" w:sz="4" w:space="0"/>
            </w:tcBorders>
            <w:noWrap/>
            <w:vAlign w:val="center"/>
          </w:tcPr>
          <w:p w14:paraId="585FB23C">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进水水泵</w:t>
            </w:r>
          </w:p>
        </w:tc>
        <w:tc>
          <w:tcPr>
            <w:tcW w:w="1350" w:type="dxa"/>
            <w:tcBorders>
              <w:top w:val="nil"/>
              <w:left w:val="nil"/>
              <w:bottom w:val="single" w:color="auto" w:sz="4" w:space="0"/>
              <w:right w:val="single" w:color="auto" w:sz="4" w:space="0"/>
            </w:tcBorders>
            <w:noWrap/>
            <w:vAlign w:val="center"/>
          </w:tcPr>
          <w:p w14:paraId="6A4597D0">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370W</w:t>
            </w:r>
          </w:p>
        </w:tc>
        <w:tc>
          <w:tcPr>
            <w:tcW w:w="696" w:type="dxa"/>
            <w:tcBorders>
              <w:top w:val="nil"/>
              <w:left w:val="nil"/>
              <w:bottom w:val="single" w:color="auto" w:sz="4" w:space="0"/>
              <w:right w:val="single" w:color="auto" w:sz="4" w:space="0"/>
            </w:tcBorders>
            <w:noWrap/>
            <w:vAlign w:val="center"/>
          </w:tcPr>
          <w:p w14:paraId="0ADDF59C">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4</w:t>
            </w:r>
          </w:p>
        </w:tc>
        <w:tc>
          <w:tcPr>
            <w:tcW w:w="696" w:type="dxa"/>
            <w:tcBorders>
              <w:top w:val="nil"/>
              <w:left w:val="nil"/>
              <w:bottom w:val="single" w:color="auto" w:sz="4" w:space="0"/>
              <w:right w:val="single" w:color="auto" w:sz="4" w:space="0"/>
            </w:tcBorders>
            <w:noWrap/>
            <w:vAlign w:val="center"/>
          </w:tcPr>
          <w:p w14:paraId="00241C7F">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个</w:t>
            </w:r>
          </w:p>
        </w:tc>
        <w:tc>
          <w:tcPr>
            <w:tcW w:w="696" w:type="dxa"/>
            <w:tcBorders>
              <w:top w:val="nil"/>
              <w:left w:val="nil"/>
              <w:bottom w:val="single" w:color="auto" w:sz="4" w:space="0"/>
              <w:right w:val="single" w:color="auto" w:sz="4" w:space="0"/>
            </w:tcBorders>
            <w:noWrap/>
            <w:vAlign w:val="center"/>
          </w:tcPr>
          <w:p w14:paraId="0465D7CE">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696" w:type="dxa"/>
            <w:tcBorders>
              <w:top w:val="nil"/>
              <w:left w:val="nil"/>
              <w:bottom w:val="single" w:color="auto" w:sz="4" w:space="0"/>
              <w:right w:val="single" w:color="auto" w:sz="4" w:space="0"/>
            </w:tcBorders>
            <w:noWrap/>
            <w:vAlign w:val="center"/>
          </w:tcPr>
          <w:p w14:paraId="5214BEFF">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1682" w:type="dxa"/>
            <w:tcBorders>
              <w:top w:val="nil"/>
              <w:left w:val="nil"/>
              <w:bottom w:val="single" w:color="auto" w:sz="4" w:space="0"/>
              <w:right w:val="single" w:color="auto" w:sz="4" w:space="0"/>
            </w:tcBorders>
            <w:noWrap/>
            <w:vAlign w:val="center"/>
          </w:tcPr>
          <w:p w14:paraId="00F01797">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含材料配件</w:t>
            </w:r>
          </w:p>
        </w:tc>
      </w:tr>
      <w:tr w14:paraId="2A2F80C3">
        <w:tblPrEx>
          <w:tblCellMar>
            <w:top w:w="0" w:type="dxa"/>
            <w:left w:w="108" w:type="dxa"/>
            <w:bottom w:w="0" w:type="dxa"/>
            <w:right w:w="108" w:type="dxa"/>
          </w:tblCellMar>
        </w:tblPrEx>
        <w:trPr>
          <w:trHeight w:val="345" w:hRule="atLeast"/>
          <w:jc w:val="center"/>
        </w:trPr>
        <w:tc>
          <w:tcPr>
            <w:tcW w:w="697" w:type="dxa"/>
            <w:tcBorders>
              <w:top w:val="nil"/>
              <w:left w:val="single" w:color="auto" w:sz="4" w:space="0"/>
              <w:bottom w:val="single" w:color="auto" w:sz="4" w:space="0"/>
              <w:right w:val="single" w:color="auto" w:sz="4" w:space="0"/>
            </w:tcBorders>
            <w:noWrap/>
            <w:vAlign w:val="center"/>
          </w:tcPr>
          <w:p w14:paraId="5B68871D">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7</w:t>
            </w:r>
          </w:p>
        </w:tc>
        <w:tc>
          <w:tcPr>
            <w:tcW w:w="2003" w:type="dxa"/>
            <w:tcBorders>
              <w:top w:val="nil"/>
              <w:left w:val="nil"/>
              <w:bottom w:val="single" w:color="auto" w:sz="4" w:space="0"/>
              <w:right w:val="single" w:color="auto" w:sz="4" w:space="0"/>
            </w:tcBorders>
            <w:noWrap/>
            <w:vAlign w:val="center"/>
          </w:tcPr>
          <w:p w14:paraId="541439D0">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配电箱</w:t>
            </w:r>
          </w:p>
        </w:tc>
        <w:tc>
          <w:tcPr>
            <w:tcW w:w="1350" w:type="dxa"/>
            <w:tcBorders>
              <w:top w:val="nil"/>
              <w:left w:val="nil"/>
              <w:bottom w:val="single" w:color="auto" w:sz="4" w:space="0"/>
              <w:right w:val="single" w:color="auto" w:sz="4" w:space="0"/>
            </w:tcBorders>
            <w:noWrap/>
            <w:vAlign w:val="center"/>
          </w:tcPr>
          <w:p w14:paraId="26FAD3A7">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696" w:type="dxa"/>
            <w:tcBorders>
              <w:top w:val="nil"/>
              <w:left w:val="nil"/>
              <w:bottom w:val="single" w:color="auto" w:sz="4" w:space="0"/>
              <w:right w:val="single" w:color="auto" w:sz="4" w:space="0"/>
            </w:tcBorders>
            <w:noWrap/>
            <w:vAlign w:val="center"/>
          </w:tcPr>
          <w:p w14:paraId="7F968781">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2</w:t>
            </w:r>
          </w:p>
        </w:tc>
        <w:tc>
          <w:tcPr>
            <w:tcW w:w="696" w:type="dxa"/>
            <w:tcBorders>
              <w:top w:val="nil"/>
              <w:left w:val="nil"/>
              <w:bottom w:val="single" w:color="auto" w:sz="4" w:space="0"/>
              <w:right w:val="single" w:color="auto" w:sz="4" w:space="0"/>
            </w:tcBorders>
            <w:noWrap/>
            <w:vAlign w:val="center"/>
          </w:tcPr>
          <w:p w14:paraId="4CD957E6">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个</w:t>
            </w:r>
          </w:p>
        </w:tc>
        <w:tc>
          <w:tcPr>
            <w:tcW w:w="696" w:type="dxa"/>
            <w:tcBorders>
              <w:top w:val="nil"/>
              <w:left w:val="nil"/>
              <w:bottom w:val="single" w:color="auto" w:sz="4" w:space="0"/>
              <w:right w:val="single" w:color="auto" w:sz="4" w:space="0"/>
            </w:tcBorders>
            <w:noWrap/>
            <w:vAlign w:val="center"/>
          </w:tcPr>
          <w:p w14:paraId="490DEC18">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696" w:type="dxa"/>
            <w:tcBorders>
              <w:top w:val="nil"/>
              <w:left w:val="nil"/>
              <w:bottom w:val="single" w:color="auto" w:sz="4" w:space="0"/>
              <w:right w:val="single" w:color="auto" w:sz="4" w:space="0"/>
            </w:tcBorders>
            <w:noWrap/>
            <w:vAlign w:val="center"/>
          </w:tcPr>
          <w:p w14:paraId="362730E2">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1682" w:type="dxa"/>
            <w:tcBorders>
              <w:top w:val="nil"/>
              <w:left w:val="nil"/>
              <w:bottom w:val="single" w:color="auto" w:sz="4" w:space="0"/>
              <w:right w:val="single" w:color="auto" w:sz="4" w:space="0"/>
            </w:tcBorders>
            <w:noWrap/>
            <w:vAlign w:val="center"/>
          </w:tcPr>
          <w:p w14:paraId="188B119D">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含材料配件</w:t>
            </w:r>
          </w:p>
        </w:tc>
      </w:tr>
      <w:tr w14:paraId="645E02E6">
        <w:tblPrEx>
          <w:tblCellMar>
            <w:top w:w="0" w:type="dxa"/>
            <w:left w:w="108" w:type="dxa"/>
            <w:bottom w:w="0" w:type="dxa"/>
            <w:right w:w="108" w:type="dxa"/>
          </w:tblCellMar>
        </w:tblPrEx>
        <w:trPr>
          <w:trHeight w:val="345" w:hRule="atLeast"/>
          <w:jc w:val="center"/>
        </w:trPr>
        <w:tc>
          <w:tcPr>
            <w:tcW w:w="697" w:type="dxa"/>
            <w:tcBorders>
              <w:top w:val="nil"/>
              <w:left w:val="single" w:color="auto" w:sz="4" w:space="0"/>
              <w:bottom w:val="single" w:color="auto" w:sz="4" w:space="0"/>
              <w:right w:val="single" w:color="auto" w:sz="4" w:space="0"/>
            </w:tcBorders>
            <w:noWrap/>
            <w:vAlign w:val="center"/>
          </w:tcPr>
          <w:p w14:paraId="7B6B92AD">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8</w:t>
            </w:r>
          </w:p>
        </w:tc>
        <w:tc>
          <w:tcPr>
            <w:tcW w:w="2003" w:type="dxa"/>
            <w:tcBorders>
              <w:top w:val="nil"/>
              <w:left w:val="nil"/>
              <w:bottom w:val="single" w:color="auto" w:sz="4" w:space="0"/>
              <w:right w:val="single" w:color="auto" w:sz="4" w:space="0"/>
            </w:tcBorders>
            <w:noWrap/>
            <w:vAlign w:val="center"/>
          </w:tcPr>
          <w:p w14:paraId="68E6EEE1">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安装调试</w:t>
            </w:r>
          </w:p>
        </w:tc>
        <w:tc>
          <w:tcPr>
            <w:tcW w:w="1350" w:type="dxa"/>
            <w:tcBorders>
              <w:top w:val="nil"/>
              <w:left w:val="nil"/>
              <w:bottom w:val="single" w:color="auto" w:sz="4" w:space="0"/>
              <w:right w:val="single" w:color="auto" w:sz="4" w:space="0"/>
            </w:tcBorders>
            <w:noWrap/>
            <w:vAlign w:val="center"/>
          </w:tcPr>
          <w:p w14:paraId="7E672DA3">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696" w:type="dxa"/>
            <w:tcBorders>
              <w:top w:val="nil"/>
              <w:left w:val="nil"/>
              <w:bottom w:val="single" w:color="auto" w:sz="4" w:space="0"/>
              <w:right w:val="single" w:color="auto" w:sz="4" w:space="0"/>
            </w:tcBorders>
            <w:noWrap/>
            <w:vAlign w:val="center"/>
          </w:tcPr>
          <w:p w14:paraId="574EC8BD">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2</w:t>
            </w:r>
          </w:p>
        </w:tc>
        <w:tc>
          <w:tcPr>
            <w:tcW w:w="696" w:type="dxa"/>
            <w:tcBorders>
              <w:top w:val="nil"/>
              <w:left w:val="nil"/>
              <w:bottom w:val="single" w:color="auto" w:sz="4" w:space="0"/>
              <w:right w:val="single" w:color="auto" w:sz="4" w:space="0"/>
            </w:tcBorders>
            <w:noWrap/>
            <w:vAlign w:val="center"/>
          </w:tcPr>
          <w:p w14:paraId="0477E4B0">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项</w:t>
            </w:r>
          </w:p>
        </w:tc>
        <w:tc>
          <w:tcPr>
            <w:tcW w:w="696" w:type="dxa"/>
            <w:tcBorders>
              <w:top w:val="nil"/>
              <w:left w:val="nil"/>
              <w:bottom w:val="single" w:color="auto" w:sz="4" w:space="0"/>
              <w:right w:val="single" w:color="auto" w:sz="4" w:space="0"/>
            </w:tcBorders>
            <w:noWrap/>
            <w:vAlign w:val="center"/>
          </w:tcPr>
          <w:p w14:paraId="068CE83E">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696" w:type="dxa"/>
            <w:tcBorders>
              <w:top w:val="nil"/>
              <w:left w:val="nil"/>
              <w:bottom w:val="single" w:color="auto" w:sz="4" w:space="0"/>
              <w:right w:val="single" w:color="auto" w:sz="4" w:space="0"/>
            </w:tcBorders>
            <w:noWrap/>
            <w:vAlign w:val="center"/>
          </w:tcPr>
          <w:p w14:paraId="66B63DC1">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c>
          <w:tcPr>
            <w:tcW w:w="1682" w:type="dxa"/>
            <w:tcBorders>
              <w:top w:val="nil"/>
              <w:left w:val="nil"/>
              <w:bottom w:val="single" w:color="auto" w:sz="4" w:space="0"/>
              <w:right w:val="single" w:color="auto" w:sz="4" w:space="0"/>
            </w:tcBorders>
            <w:noWrap/>
            <w:vAlign w:val="center"/>
          </w:tcPr>
          <w:p w14:paraId="786C0DE5">
            <w:pPr>
              <w:widowControl/>
              <w:jc w:val="center"/>
              <w:rPr>
                <w:rFonts w:ascii="等线" w:hAnsi="等线" w:eastAsia="等线" w:cs="宋体"/>
                <w:color w:val="000000"/>
                <w:kern w:val="0"/>
                <w:sz w:val="22"/>
                <w:szCs w:val="22"/>
              </w:rPr>
            </w:pPr>
            <w:r>
              <w:rPr>
                <w:rFonts w:ascii="等线" w:hAnsi="等线" w:eastAsia="等线" w:cs="宋体"/>
                <w:color w:val="000000"/>
                <w:kern w:val="0"/>
                <w:sz w:val="22"/>
                <w:szCs w:val="22"/>
              </w:rPr>
              <w:t>　</w:t>
            </w:r>
          </w:p>
        </w:tc>
      </w:tr>
    </w:tbl>
    <w:p w14:paraId="7E637E7F">
      <w:pPr>
        <w:numPr>
          <w:ilvl w:val="0"/>
          <w:numId w:val="12"/>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开具合法有效增值税专用发票。</w:t>
      </w:r>
    </w:p>
    <w:p w14:paraId="27D0E1DB">
      <w:pPr>
        <w:spacing w:before="320" w:after="120" w:line="288" w:lineRule="auto"/>
        <w:ind w:firstLine="482" w:firstLineChars="200"/>
        <w:jc w:val="left"/>
        <w:outlineLvl w:val="1"/>
        <w:rPr>
          <w:rFonts w:hint="eastAsia" w:asciiTheme="minorEastAsia" w:hAnsiTheme="minorEastAsia" w:eastAsiaTheme="minorEastAsia" w:cstheme="minorEastAsia"/>
          <w:sz w:val="24"/>
        </w:rPr>
      </w:pPr>
      <w:bookmarkStart w:id="12" w:name="heading_13"/>
      <w:r>
        <w:rPr>
          <w:rFonts w:hint="eastAsia" w:asciiTheme="minorEastAsia" w:hAnsiTheme="minorEastAsia" w:eastAsiaTheme="minorEastAsia" w:cstheme="minorEastAsia"/>
          <w:b/>
          <w:sz w:val="24"/>
        </w:rPr>
        <w:t>2、付款方式</w:t>
      </w:r>
      <w:bookmarkEnd w:id="12"/>
    </w:p>
    <w:p w14:paraId="13756926">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项目全部安装调试完成、水质达标、验收合格、资料齐全、发票到位后，医院30个工作日内支付合同金额的90%,第二年支付合同金额的10%。</w:t>
      </w:r>
    </w:p>
    <w:p w14:paraId="1A4FA170">
      <w:pPr>
        <w:spacing w:before="320" w:after="120" w:line="288" w:lineRule="auto"/>
        <w:ind w:firstLine="482" w:firstLineChars="200"/>
        <w:jc w:val="left"/>
        <w:outlineLvl w:val="1"/>
        <w:rPr>
          <w:rFonts w:hint="eastAsia" w:asciiTheme="minorEastAsia" w:hAnsiTheme="minorEastAsia" w:eastAsiaTheme="minorEastAsia" w:cstheme="minorEastAsia"/>
          <w:sz w:val="24"/>
        </w:rPr>
      </w:pPr>
      <w:bookmarkStart w:id="13" w:name="heading_14"/>
      <w:r>
        <w:rPr>
          <w:rFonts w:hint="eastAsia" w:asciiTheme="minorEastAsia" w:hAnsiTheme="minorEastAsia" w:eastAsiaTheme="minorEastAsia" w:cstheme="minorEastAsia"/>
          <w:b/>
          <w:sz w:val="24"/>
        </w:rPr>
        <w:t>3、质保及售后服务</w:t>
      </w:r>
      <w:bookmarkEnd w:id="13"/>
    </w:p>
    <w:p w14:paraId="7BF0F5DD">
      <w:pPr>
        <w:numPr>
          <w:ilvl w:val="0"/>
          <w:numId w:val="13"/>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整体设备质保期不少于</w:t>
      </w:r>
      <w:r>
        <w:rPr>
          <w:rFonts w:asciiTheme="minorEastAsia" w:hAnsiTheme="minorEastAsia" w:eastAsiaTheme="minorEastAsia" w:cstheme="minorEastAsia"/>
          <w:sz w:val="24"/>
        </w:rPr>
        <w:t>1</w:t>
      </w:r>
      <w:r>
        <w:rPr>
          <w:rFonts w:hint="eastAsia" w:asciiTheme="minorEastAsia" w:hAnsiTheme="minorEastAsia" w:eastAsiaTheme="minorEastAsia" w:cstheme="minorEastAsia"/>
          <w:sz w:val="24"/>
        </w:rPr>
        <w:t>年，水泵、电控、加药系统质保不少于</w:t>
      </w:r>
      <w:r>
        <w:rPr>
          <w:rFonts w:asciiTheme="minorEastAsia" w:hAnsiTheme="minorEastAsia" w:eastAsiaTheme="minorEastAsia" w:cstheme="minorEastAsia"/>
          <w:sz w:val="24"/>
        </w:rPr>
        <w:t>1</w:t>
      </w:r>
      <w:r>
        <w:rPr>
          <w:rFonts w:hint="eastAsia" w:asciiTheme="minorEastAsia" w:hAnsiTheme="minorEastAsia" w:eastAsiaTheme="minorEastAsia" w:cstheme="minorEastAsia"/>
          <w:sz w:val="24"/>
        </w:rPr>
        <w:t>年；</w:t>
      </w:r>
    </w:p>
    <w:p w14:paraId="6615179E">
      <w:pPr>
        <w:numPr>
          <w:ilvl w:val="0"/>
          <w:numId w:val="13"/>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质保期内非人为损坏免费维修、免费更换配件；</w:t>
      </w:r>
    </w:p>
    <w:p w14:paraId="5237FDCF">
      <w:pPr>
        <w:numPr>
          <w:ilvl w:val="0"/>
          <w:numId w:val="13"/>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提供7×24小时应急服务，故障报修后2小时响应、4小时到场处置；</w:t>
      </w:r>
    </w:p>
    <w:p w14:paraId="4910E03D">
      <w:pPr>
        <w:numPr>
          <w:ilvl w:val="0"/>
          <w:numId w:val="13"/>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质保期内每季度免费上门巡检、保养、水质调试一次，提交巡检记录；</w:t>
      </w:r>
    </w:p>
    <w:p w14:paraId="27776F89">
      <w:pPr>
        <w:numPr>
          <w:ilvl w:val="0"/>
          <w:numId w:val="13"/>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终身提供成本价维修及配件支持。</w:t>
      </w:r>
    </w:p>
    <w:p w14:paraId="2BFE9969">
      <w:pPr>
        <w:spacing w:before="320" w:after="120" w:line="288" w:lineRule="auto"/>
        <w:ind w:firstLine="482" w:firstLineChars="200"/>
        <w:jc w:val="left"/>
        <w:outlineLvl w:val="1"/>
        <w:rPr>
          <w:rFonts w:hint="eastAsia" w:asciiTheme="minorEastAsia" w:hAnsiTheme="minorEastAsia" w:eastAsiaTheme="minorEastAsia" w:cstheme="minorEastAsia"/>
          <w:sz w:val="24"/>
        </w:rPr>
      </w:pPr>
      <w:bookmarkStart w:id="14" w:name="heading_15"/>
      <w:r>
        <w:rPr>
          <w:rFonts w:hint="eastAsia" w:asciiTheme="minorEastAsia" w:hAnsiTheme="minorEastAsia" w:eastAsiaTheme="minorEastAsia" w:cstheme="minorEastAsia"/>
          <w:b/>
          <w:sz w:val="24"/>
        </w:rPr>
        <w:t>4、工期及违约责任</w:t>
      </w:r>
      <w:bookmarkEnd w:id="14"/>
    </w:p>
    <w:p w14:paraId="6150254A">
      <w:pPr>
        <w:numPr>
          <w:ilvl w:val="0"/>
          <w:numId w:val="14"/>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中标单位须在</w:t>
      </w:r>
      <w:r>
        <w:rPr>
          <w:rFonts w:asciiTheme="minorEastAsia" w:hAnsiTheme="minorEastAsia" w:eastAsiaTheme="minorEastAsia" w:cstheme="minorEastAsia"/>
          <w:sz w:val="24"/>
        </w:rPr>
        <w:t>30</w:t>
      </w:r>
      <w:r>
        <w:rPr>
          <w:rFonts w:hint="eastAsia" w:asciiTheme="minorEastAsia" w:hAnsiTheme="minorEastAsia" w:eastAsiaTheme="minorEastAsia" w:cstheme="minorEastAsia"/>
          <w:sz w:val="24"/>
        </w:rPr>
        <w:t>日内完成全部施工交付，逾期每日按合同总价0.5%扣除违约金；</w:t>
      </w:r>
    </w:p>
    <w:p w14:paraId="5AB3610C">
      <w:pPr>
        <w:numPr>
          <w:ilvl w:val="0"/>
          <w:numId w:val="14"/>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设备质量不达标、水质不达标，无条件返工整改，直至验收合格；</w:t>
      </w:r>
    </w:p>
    <w:p w14:paraId="2E9EE90B">
      <w:pPr>
        <w:numPr>
          <w:ilvl w:val="0"/>
          <w:numId w:val="14"/>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因施工不当造成科室设备损坏、墙体破损、漏水污染，由中标单位全权赔偿修复。</w:t>
      </w:r>
    </w:p>
    <w:p w14:paraId="215F231D">
      <w:pPr>
        <w:spacing w:before="120" w:after="120" w:line="288" w:lineRule="auto"/>
        <w:ind w:left="567"/>
        <w:jc w:val="left"/>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5、项目验收方式</w:t>
      </w:r>
    </w:p>
    <w:p w14:paraId="59D2DA63">
      <w:pPr>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本项目实行完工初验+水质核验+最终竣工验收三级验收机制，所有验收流程由院方后勤保障部牵头，联合使用科室、设备管理部门共同开展，全程闭环、资料留档，具体验收方式如下：</w:t>
      </w:r>
    </w:p>
    <w:p w14:paraId="0910F36A">
      <w:pPr>
        <w:numPr>
          <w:ilvl w:val="0"/>
          <w:numId w:val="15"/>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完工初验</w:t>
      </w:r>
    </w:p>
    <w:p w14:paraId="6A56EF1D">
      <w:pPr>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中标单位完成全部设备供货、安装、管路铺设、系统调试、现场清理工作后，自行自检合格，向院方提交书面验收申请及全套竣工资料（设备合格证、检测报告、说明书、施工台账、操作培训记录等）。院方核查施工完成度、设备安装规范性、管路布局、电气控制系统运行状态，核查无缺项、无破损、无渗漏、设备可正常启停运行，即为初验合格。</w:t>
      </w:r>
    </w:p>
    <w:p w14:paraId="242021ED">
      <w:pPr>
        <w:numPr>
          <w:ilvl w:val="0"/>
          <w:numId w:val="15"/>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水质专项核验</w:t>
      </w:r>
    </w:p>
    <w:p w14:paraId="7FC23445">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初验通过后，开启设备连续试运行72小时，稳定运行期间，院方对预处理出水水质进行抽样核验，严格参照《医疗机构水污染物排放标准》（GB 18466-2005）执行。重点核查污水沉淀净化效果、消毒达标情况、余氯含量可控、无超标污染物，水质满足医院总污水站进水预处理要求，不影响在线监测系统数据，无异味、无二次污染，即为水质核验合格。</w:t>
      </w:r>
    </w:p>
    <w:p w14:paraId="585C3D97">
      <w:pPr>
        <w:numPr>
          <w:ilvl w:val="0"/>
          <w:numId w:val="15"/>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最终竣工验收</w:t>
      </w:r>
    </w:p>
    <w:p w14:paraId="65B3B3E1">
      <w:pPr>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设备试运行稳定、水质核验达标、操作人员培训完成、竣工资料齐全归档后，由院方组织集中竣工验收。核查设备全自动运行、液位启停、自动加药、故障报警、安全保护等全部功能正常，无施工遗留问题、无设备故障隐患，各方验收签字确认，项目正式验收合格。</w:t>
      </w:r>
    </w:p>
    <w:p w14:paraId="3A089967">
      <w:pPr>
        <w:numPr>
          <w:ilvl w:val="0"/>
          <w:numId w:val="15"/>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不合格整改要求</w:t>
      </w:r>
    </w:p>
    <w:p w14:paraId="76F1D603">
      <w:pPr>
        <w:spacing w:before="120" w:after="120" w:line="288" w:lineRule="auto"/>
        <w:ind w:firstLine="480" w:firstLineChars="20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若出现设备运行异常、管路渗漏、水质不达标、资料缺失等问题，判定为验收不合格，中标单位须无条件限期免费整改、复测，直至验收合格，产生的所有费用及工期延误责任由中标单位自行承担。逾期未完成整改的，院方有权依据合同约定追究违约责任。</w:t>
      </w:r>
    </w:p>
    <w:p w14:paraId="36AC29E0">
      <w:pPr>
        <w:spacing w:before="120" w:after="120" w:line="288" w:lineRule="auto"/>
        <w:ind w:firstLine="482" w:firstLineChars="200"/>
        <w:jc w:val="left"/>
        <w:rPr>
          <w:rFonts w:hint="eastAsia"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6、附加内容</w:t>
      </w:r>
    </w:p>
    <w:p w14:paraId="05CF48BA">
      <w:pPr>
        <w:numPr>
          <w:ilvl w:val="0"/>
          <w:numId w:val="16"/>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项目具体情况，参与供应商可以自行踏勘现场，采购人不统一组织。参与供应商踏勘现场的费用及风险自行承担。</w:t>
      </w:r>
    </w:p>
    <w:p w14:paraId="7C25AC95">
      <w:pPr>
        <w:numPr>
          <w:ilvl w:val="0"/>
          <w:numId w:val="16"/>
        </w:numPr>
        <w:spacing w:before="120" w:after="120" w:line="288" w:lineRule="auto"/>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参与供应商承诺认可我院感染科、检验科污水排放的现状，保障污水预处理达标排放。</w:t>
      </w:r>
    </w:p>
    <w:p w14:paraId="4C5AC5FE">
      <w:pPr>
        <w:wordWrap w:val="0"/>
        <w:spacing w:line="360" w:lineRule="auto"/>
        <w:ind w:left="420"/>
        <w:jc w:val="left"/>
        <w:rPr>
          <w:rFonts w:hint="eastAsia" w:asciiTheme="minorEastAsia" w:hAnsiTheme="minorEastAsia" w:eastAsiaTheme="minorEastAsia" w:cstheme="minorEastAsia"/>
          <w:color w:val="000000" w:themeColor="text1"/>
          <w:sz w:val="24"/>
          <w14:textFill>
            <w14:solidFill>
              <w14:schemeClr w14:val="tx1"/>
            </w14:solidFill>
          </w14:textFill>
        </w:rPr>
      </w:pPr>
    </w:p>
    <w:p w14:paraId="516A7079">
      <w:pPr>
        <w:spacing w:before="380" w:after="140" w:line="288" w:lineRule="auto"/>
        <w:jc w:val="left"/>
        <w:outlineLvl w:val="0"/>
        <w:rPr>
          <w:rFonts w:hint="eastAsia" w:asciiTheme="minorEastAsia" w:hAnsiTheme="minorEastAsia" w:eastAsiaTheme="minorEastAsia" w:cstheme="minorEastAsia"/>
          <w:b/>
          <w:sz w:val="24"/>
        </w:rPr>
      </w:pPr>
      <w:bookmarkStart w:id="15" w:name="heading_16"/>
    </w:p>
    <w:p w14:paraId="7B69AB91">
      <w:pPr>
        <w:spacing w:before="380" w:after="140" w:line="288" w:lineRule="auto"/>
        <w:jc w:val="left"/>
        <w:outlineLvl w:val="0"/>
        <w:rPr>
          <w:rFonts w:hint="eastAsia" w:asciiTheme="minorEastAsia" w:hAnsiTheme="minorEastAsia" w:eastAsiaTheme="minorEastAsia" w:cstheme="minorEastAsia"/>
          <w:b/>
          <w:sz w:val="24"/>
        </w:rPr>
      </w:pPr>
    </w:p>
    <w:p w14:paraId="1FE7E32C">
      <w:pPr>
        <w:spacing w:before="380" w:after="140" w:line="288" w:lineRule="auto"/>
        <w:jc w:val="left"/>
        <w:outlineLvl w:val="0"/>
        <w:rPr>
          <w:rFonts w:hint="eastAsia" w:asciiTheme="minorEastAsia" w:hAnsiTheme="minorEastAsia" w:eastAsiaTheme="minorEastAsia" w:cstheme="minorEastAsia"/>
          <w:b/>
          <w:sz w:val="24"/>
        </w:rPr>
      </w:pPr>
    </w:p>
    <w:p w14:paraId="1E02CE73">
      <w:pPr>
        <w:spacing w:before="380" w:after="140" w:line="288" w:lineRule="auto"/>
        <w:jc w:val="left"/>
        <w:outlineLvl w:val="0"/>
        <w:rPr>
          <w:rFonts w:hint="eastAsia" w:asciiTheme="minorEastAsia" w:hAnsiTheme="minorEastAsia" w:eastAsiaTheme="minorEastAsia" w:cstheme="minorEastAsia"/>
          <w:b/>
          <w:sz w:val="24"/>
        </w:rPr>
      </w:pPr>
    </w:p>
    <w:p w14:paraId="6CB6E5D8">
      <w:pPr>
        <w:pStyle w:val="2"/>
        <w:pageBreakBefore/>
        <w:spacing w:before="0" w:after="0" w:line="240" w:lineRule="auto"/>
        <w:jc w:val="center"/>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rPr>
        <w:t>第四章、评标标准及方法</w:t>
      </w:r>
    </w:p>
    <w:p w14:paraId="3F9C8807">
      <w:pPr>
        <w:numPr>
          <w:ilvl w:val="0"/>
          <w:numId w:val="17"/>
        </w:numPr>
        <w:tabs>
          <w:tab w:val="clear" w:pos="420"/>
        </w:tabs>
        <w:ind w:left="0" w:firstLine="482" w:firstLineChars="200"/>
        <w:outlineLvl w:val="2"/>
        <w:rPr>
          <w:rFonts w:hint="eastAsia" w:asciiTheme="minorEastAsia" w:hAnsiTheme="minorEastAsia" w:eastAsiaTheme="minorEastAsia" w:cstheme="minorEastAsia"/>
          <w:b/>
          <w:bCs/>
          <w:color w:val="000000"/>
          <w:kern w:val="0"/>
          <w:sz w:val="24"/>
          <w:lang w:bidi="ar"/>
        </w:rPr>
      </w:pPr>
      <w:r>
        <w:rPr>
          <w:rFonts w:hint="eastAsia" w:asciiTheme="minorEastAsia" w:hAnsiTheme="minorEastAsia" w:eastAsiaTheme="minorEastAsia" w:cstheme="minorEastAsia"/>
          <w:b/>
          <w:bCs/>
          <w:color w:val="000000"/>
          <w:kern w:val="0"/>
          <w:sz w:val="24"/>
          <w:lang w:bidi="ar"/>
        </w:rPr>
        <w:t>评标方法</w:t>
      </w:r>
    </w:p>
    <w:p w14:paraId="731B586B">
      <w:pPr>
        <w:tabs>
          <w:tab w:val="left" w:pos="420"/>
        </w:tabs>
        <w:ind w:left="44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综合评分法。评标委员会应当按照本章中规定的评标方法和标准，对符合性审查合格的投标文件进行商务和技术、服务评估，综合比较与评价。</w:t>
      </w:r>
    </w:p>
    <w:p w14:paraId="7B1C05F1">
      <w:pPr>
        <w:numPr>
          <w:ilvl w:val="0"/>
          <w:numId w:val="17"/>
        </w:numPr>
        <w:tabs>
          <w:tab w:val="clear" w:pos="420"/>
        </w:tabs>
        <w:ind w:left="0" w:firstLine="482" w:firstLineChars="200"/>
        <w:outlineLvl w:val="2"/>
        <w:rPr>
          <w:rFonts w:hint="eastAsia" w:asciiTheme="minorEastAsia" w:hAnsiTheme="minorEastAsia" w:eastAsiaTheme="minorEastAsia" w:cstheme="minorEastAsia"/>
          <w:b/>
          <w:bCs/>
          <w:color w:val="000000"/>
          <w:kern w:val="0"/>
          <w:sz w:val="24"/>
          <w:lang w:bidi="ar"/>
        </w:rPr>
      </w:pPr>
      <w:r>
        <w:rPr>
          <w:rFonts w:hint="eastAsia" w:asciiTheme="minorEastAsia" w:hAnsiTheme="minorEastAsia" w:eastAsiaTheme="minorEastAsia" w:cstheme="minorEastAsia"/>
          <w:b/>
          <w:bCs/>
          <w:color w:val="000000"/>
          <w:kern w:val="0"/>
          <w:sz w:val="24"/>
          <w:lang w:bidi="ar"/>
        </w:rPr>
        <w:t>综合评分的各项因素</w:t>
      </w:r>
    </w:p>
    <w:p w14:paraId="7D1CDF2A">
      <w:pPr>
        <w:tabs>
          <w:tab w:val="left" w:pos="420"/>
        </w:tabs>
        <w:ind w:left="442"/>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b/>
          <w:bCs/>
          <w:color w:val="000000"/>
          <w:kern w:val="0"/>
          <w:sz w:val="24"/>
          <w:lang w:bidi="ar"/>
        </w:rPr>
        <w:t>综合评分的各项因素主要是：</w:t>
      </w:r>
      <w:r>
        <w:rPr>
          <w:rFonts w:hint="eastAsia" w:asciiTheme="minorEastAsia" w:hAnsiTheme="minorEastAsia" w:eastAsiaTheme="minorEastAsia" w:cstheme="minorEastAsia"/>
          <w:color w:val="000000"/>
          <w:kern w:val="0"/>
          <w:sz w:val="24"/>
          <w:lang w:bidi="ar"/>
        </w:rPr>
        <w:t>技术、商务、价格对招标文件的响应程度等。</w:t>
      </w:r>
    </w:p>
    <w:p w14:paraId="57AA4EC2">
      <w:pPr>
        <w:numPr>
          <w:ilvl w:val="0"/>
          <w:numId w:val="17"/>
        </w:numPr>
        <w:tabs>
          <w:tab w:val="clear" w:pos="420"/>
        </w:tabs>
        <w:ind w:left="0" w:firstLine="482" w:firstLineChars="200"/>
        <w:outlineLvl w:val="2"/>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b/>
          <w:bCs/>
          <w:color w:val="000000"/>
          <w:kern w:val="0"/>
          <w:sz w:val="24"/>
          <w:lang w:bidi="ar"/>
        </w:rPr>
        <w:t>评标委员会</w:t>
      </w:r>
    </w:p>
    <w:p w14:paraId="3B9C5619">
      <w:pPr>
        <w:numPr>
          <w:ilvl w:val="1"/>
          <w:numId w:val="17"/>
        </w:numPr>
        <w:tabs>
          <w:tab w:val="clear" w:pos="425"/>
        </w:tabs>
        <w:ind w:left="0"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评标委员会的组成：评标委员会由采购人代表和评审专家组成，成员人数应当为5人以上单数，其中评审专家不得少于成员总数的三分之二，评审专家从《湖北省政府采购评审专家管理系统》中随机抽取。</w:t>
      </w:r>
    </w:p>
    <w:p w14:paraId="779FCCF4">
      <w:pPr>
        <w:numPr>
          <w:ilvl w:val="1"/>
          <w:numId w:val="17"/>
        </w:numPr>
        <w:tabs>
          <w:tab w:val="clear" w:pos="425"/>
        </w:tabs>
        <w:ind w:left="0"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评标委员会组长：评标委员会设组长1名，由评标委员会全体成员共同推选产生。评标委员会组长负责组织评标活动，与其他评委有同等表决权。</w:t>
      </w:r>
    </w:p>
    <w:p w14:paraId="48869E9B">
      <w:pPr>
        <w:numPr>
          <w:ilvl w:val="1"/>
          <w:numId w:val="17"/>
        </w:numPr>
        <w:tabs>
          <w:tab w:val="clear" w:pos="425"/>
        </w:tabs>
        <w:ind w:left="0"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评标委员会负责评标工作，并根据招标文件的要求对投标文件进行审核、评估和比较。</w:t>
      </w:r>
    </w:p>
    <w:p w14:paraId="6F7F84C9">
      <w:pPr>
        <w:numPr>
          <w:ilvl w:val="0"/>
          <w:numId w:val="17"/>
        </w:numPr>
        <w:tabs>
          <w:tab w:val="clear" w:pos="420"/>
        </w:tabs>
        <w:ind w:left="0" w:firstLine="482" w:firstLineChars="200"/>
        <w:outlineLvl w:val="2"/>
        <w:rPr>
          <w:rFonts w:hint="eastAsia" w:asciiTheme="minorEastAsia" w:hAnsiTheme="minorEastAsia" w:eastAsiaTheme="minorEastAsia" w:cstheme="minorEastAsia"/>
          <w:b/>
          <w:bCs/>
          <w:color w:val="000000"/>
          <w:kern w:val="0"/>
          <w:sz w:val="24"/>
          <w:lang w:bidi="ar"/>
        </w:rPr>
      </w:pPr>
      <w:r>
        <w:rPr>
          <w:rFonts w:hint="eastAsia" w:asciiTheme="minorEastAsia" w:hAnsiTheme="minorEastAsia" w:eastAsiaTheme="minorEastAsia" w:cstheme="minorEastAsia"/>
          <w:b/>
          <w:bCs/>
          <w:color w:val="000000"/>
          <w:kern w:val="0"/>
          <w:sz w:val="24"/>
          <w:lang w:bidi="ar"/>
        </w:rPr>
        <w:t>评标程序</w:t>
      </w:r>
    </w:p>
    <w:p w14:paraId="0A16031E">
      <w:pPr>
        <w:numPr>
          <w:ilvl w:val="1"/>
          <w:numId w:val="17"/>
        </w:numPr>
        <w:tabs>
          <w:tab w:val="clear" w:pos="425"/>
        </w:tabs>
        <w:ind w:left="0"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投标文件的初审</w:t>
      </w:r>
    </w:p>
    <w:p w14:paraId="09823F30">
      <w:pPr>
        <w:ind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投标文件的初审分为“资格性检查”和“符合性检查”，其中“资格性检查”由招标人或招标代理机构审查，“符合性检查”由评标委员会审查，检查内容详见招标文件“第七章投标文件格式”资格性检查响应对照表、符合性检查响应对照表。投标人不得通过修正或撤销不合要求的偏离或保留从而使其投标成为实质性响应的投标。</w:t>
      </w:r>
      <w:r>
        <w:rPr>
          <w:rFonts w:hint="eastAsia" w:asciiTheme="minorEastAsia" w:hAnsiTheme="minorEastAsia" w:eastAsiaTheme="minorEastAsia" w:cstheme="minorEastAsia"/>
          <w:bCs/>
          <w:color w:val="000000"/>
          <w:kern w:val="0"/>
          <w:sz w:val="24"/>
          <w:lang w:bidi="ar"/>
        </w:rPr>
        <w:t>有下列情形之一的，其投标将被否绝：</w:t>
      </w:r>
    </w:p>
    <w:p w14:paraId="64BECB22">
      <w:pPr>
        <w:ind w:firstLine="480" w:firstLineChars="200"/>
        <w:rPr>
          <w:rFonts w:hint="eastAsia" w:asciiTheme="minorEastAsia" w:hAnsiTheme="minorEastAsia" w:eastAsiaTheme="minorEastAsia" w:cstheme="minorEastAsia"/>
          <w:bCs/>
          <w:color w:val="000000"/>
          <w:sz w:val="24"/>
        </w:rPr>
      </w:pPr>
      <w:r>
        <w:rPr>
          <w:rFonts w:hint="eastAsia" w:asciiTheme="minorEastAsia" w:hAnsiTheme="minorEastAsia" w:eastAsiaTheme="minorEastAsia" w:cstheme="minorEastAsia"/>
          <w:bCs/>
          <w:color w:val="000000"/>
          <w:kern w:val="0"/>
          <w:sz w:val="24"/>
          <w:lang w:bidi="ar"/>
        </w:rPr>
        <w:t>（1）投标文件未按招标文件要求签署、盖章的；</w:t>
      </w:r>
    </w:p>
    <w:p w14:paraId="0683C81F">
      <w:pPr>
        <w:ind w:firstLine="480" w:firstLineChars="200"/>
        <w:rPr>
          <w:rFonts w:hint="eastAsia" w:asciiTheme="minorEastAsia" w:hAnsiTheme="minorEastAsia" w:eastAsiaTheme="minorEastAsia" w:cstheme="minorEastAsia"/>
          <w:bCs/>
          <w:color w:val="000000"/>
          <w:kern w:val="0"/>
          <w:sz w:val="24"/>
          <w:lang w:bidi="ar"/>
        </w:rPr>
      </w:pPr>
      <w:r>
        <w:rPr>
          <w:rFonts w:hint="eastAsia" w:asciiTheme="minorEastAsia" w:hAnsiTheme="minorEastAsia" w:eastAsiaTheme="minorEastAsia" w:cstheme="minorEastAsia"/>
          <w:bCs/>
          <w:color w:val="000000"/>
          <w:kern w:val="0"/>
          <w:sz w:val="24"/>
          <w:lang w:bidi="ar"/>
        </w:rPr>
        <w:t>（2）投标文件实质性内容不清晰、不完整的；</w:t>
      </w:r>
    </w:p>
    <w:p w14:paraId="08A10EE7">
      <w:pPr>
        <w:ind w:firstLine="480" w:firstLineChars="200"/>
        <w:rPr>
          <w:rFonts w:hint="eastAsia" w:asciiTheme="minorEastAsia" w:hAnsiTheme="minorEastAsia" w:eastAsiaTheme="minorEastAsia" w:cstheme="minorEastAsia"/>
          <w:bCs/>
          <w:color w:val="000000"/>
          <w:kern w:val="0"/>
          <w:sz w:val="24"/>
          <w:lang w:bidi="ar"/>
        </w:rPr>
      </w:pPr>
      <w:r>
        <w:rPr>
          <w:rFonts w:hint="eastAsia" w:asciiTheme="minorEastAsia" w:hAnsiTheme="minorEastAsia" w:eastAsiaTheme="minorEastAsia" w:cstheme="minorEastAsia"/>
          <w:bCs/>
          <w:color w:val="000000"/>
          <w:kern w:val="0"/>
          <w:sz w:val="24"/>
          <w:lang w:bidi="ar"/>
        </w:rPr>
        <w:t>（3）资格证明文件不全、不清晰或无效的；</w:t>
      </w:r>
    </w:p>
    <w:p w14:paraId="25C56BE4">
      <w:pPr>
        <w:ind w:firstLine="480" w:firstLineChars="200"/>
        <w:rPr>
          <w:rFonts w:hint="eastAsia" w:asciiTheme="minorEastAsia" w:hAnsiTheme="minorEastAsia" w:eastAsiaTheme="minorEastAsia" w:cstheme="minorEastAsia"/>
          <w:bCs/>
          <w:color w:val="000000"/>
          <w:kern w:val="0"/>
          <w:sz w:val="24"/>
          <w:lang w:bidi="ar"/>
        </w:rPr>
      </w:pPr>
      <w:r>
        <w:rPr>
          <w:rFonts w:hint="eastAsia" w:asciiTheme="minorEastAsia" w:hAnsiTheme="minorEastAsia" w:eastAsiaTheme="minorEastAsia" w:cstheme="minorEastAsia"/>
          <w:bCs/>
          <w:color w:val="000000"/>
          <w:kern w:val="0"/>
          <w:sz w:val="24"/>
          <w:lang w:bidi="ar"/>
        </w:rPr>
        <w:t>（4）投标有效期不足的；</w:t>
      </w:r>
    </w:p>
    <w:p w14:paraId="21C8D79B">
      <w:pPr>
        <w:ind w:firstLine="480" w:firstLineChars="200"/>
        <w:rPr>
          <w:rFonts w:hint="eastAsia" w:asciiTheme="minorEastAsia" w:hAnsiTheme="minorEastAsia" w:eastAsiaTheme="minorEastAsia" w:cstheme="minorEastAsia"/>
          <w:bCs/>
          <w:color w:val="000000"/>
          <w:kern w:val="0"/>
          <w:sz w:val="24"/>
          <w:lang w:bidi="ar"/>
        </w:rPr>
      </w:pPr>
      <w:r>
        <w:rPr>
          <w:rFonts w:hint="eastAsia" w:asciiTheme="minorEastAsia" w:hAnsiTheme="minorEastAsia" w:eastAsiaTheme="minorEastAsia" w:cstheme="minorEastAsia"/>
          <w:bCs/>
          <w:color w:val="000000"/>
          <w:kern w:val="0"/>
          <w:sz w:val="24"/>
          <w:lang w:bidi="ar"/>
        </w:rPr>
        <w:t>（5）未按照招标文件规定报价的；</w:t>
      </w:r>
    </w:p>
    <w:p w14:paraId="31041D9E">
      <w:pPr>
        <w:ind w:firstLine="480" w:firstLineChars="200"/>
        <w:rPr>
          <w:rFonts w:hint="eastAsia" w:asciiTheme="minorEastAsia" w:hAnsiTheme="minorEastAsia" w:eastAsiaTheme="minorEastAsia" w:cstheme="minorEastAsia"/>
          <w:bCs/>
          <w:color w:val="000000"/>
          <w:kern w:val="0"/>
          <w:sz w:val="24"/>
          <w:lang w:bidi="ar"/>
        </w:rPr>
      </w:pPr>
      <w:r>
        <w:rPr>
          <w:rFonts w:hint="eastAsia" w:asciiTheme="minorEastAsia" w:hAnsiTheme="minorEastAsia" w:eastAsiaTheme="minorEastAsia" w:cstheme="minorEastAsia"/>
          <w:bCs/>
          <w:color w:val="000000"/>
          <w:kern w:val="0"/>
          <w:sz w:val="24"/>
          <w:lang w:bidi="ar"/>
        </w:rPr>
        <w:t>（6）投标文件含有招标人不能接受的附加条件的；</w:t>
      </w:r>
    </w:p>
    <w:p w14:paraId="05F0F4BE">
      <w:pPr>
        <w:ind w:firstLine="480" w:firstLineChars="200"/>
        <w:rPr>
          <w:rFonts w:hint="eastAsia" w:asciiTheme="minorEastAsia" w:hAnsiTheme="minorEastAsia" w:eastAsiaTheme="minorEastAsia" w:cstheme="minorEastAsia"/>
          <w:bCs/>
          <w:color w:val="000000"/>
          <w:sz w:val="24"/>
        </w:rPr>
      </w:pPr>
      <w:r>
        <w:rPr>
          <w:rFonts w:hint="eastAsia" w:asciiTheme="minorEastAsia" w:hAnsiTheme="minorEastAsia" w:eastAsiaTheme="minorEastAsia" w:cstheme="minorEastAsia"/>
          <w:bCs/>
          <w:color w:val="000000"/>
          <w:kern w:val="0"/>
          <w:sz w:val="24"/>
          <w:lang w:bidi="ar"/>
        </w:rPr>
        <w:t>（7）法律、法规和招标文件规定的其他无效情形。</w:t>
      </w:r>
    </w:p>
    <w:p w14:paraId="07E9D54C">
      <w:pPr>
        <w:numPr>
          <w:ilvl w:val="1"/>
          <w:numId w:val="17"/>
        </w:numPr>
        <w:tabs>
          <w:tab w:val="clear" w:pos="425"/>
        </w:tabs>
        <w:ind w:left="0" w:firstLine="480" w:firstLineChars="200"/>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投标文件的澄清</w:t>
      </w:r>
    </w:p>
    <w:p w14:paraId="30A887E5">
      <w:pPr>
        <w:ind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评标委员会可以在不超出投标文件的范围或者改变投标文件的实质性内容的前提下，以书面形式对投标文件中含义不明确、对同类问题表述不一致或者有明显文字和计算错误的内容等作必要的澄清、说明或者补正。投标人必须按照评标委员会通知的澄清内容和时间做出澄清。投标人对投标文件的澄清不得超出投标文件的范围或者改变投标文件的实质性内容。</w:t>
      </w:r>
    </w:p>
    <w:p w14:paraId="4C723A60">
      <w:pPr>
        <w:numPr>
          <w:ilvl w:val="1"/>
          <w:numId w:val="17"/>
        </w:numPr>
        <w:tabs>
          <w:tab w:val="clear" w:pos="425"/>
        </w:tabs>
        <w:ind w:left="0" w:firstLine="480" w:firstLineChars="200"/>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投标文件的详细评审</w:t>
      </w:r>
    </w:p>
    <w:p w14:paraId="55365B14">
      <w:pPr>
        <w:ind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评标委员会对符合性审查合格的投标文件进行商务和技术的评审。</w:t>
      </w:r>
    </w:p>
    <w:p w14:paraId="2150DED1">
      <w:pPr>
        <w:ind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w:t>
      </w:r>
      <w:r>
        <w:rPr>
          <w:rFonts w:hint="eastAsia" w:asciiTheme="minorEastAsia" w:hAnsiTheme="minorEastAsia" w:eastAsiaTheme="minorEastAsia" w:cstheme="minorEastAsia"/>
          <w:bCs/>
          <w:color w:val="000000"/>
          <w:kern w:val="0"/>
          <w:sz w:val="24"/>
          <w:lang w:bidi="ar"/>
        </w:rPr>
        <w:t>无效投标处理</w:t>
      </w:r>
      <w:r>
        <w:rPr>
          <w:rFonts w:hint="eastAsia" w:asciiTheme="minorEastAsia" w:hAnsiTheme="minorEastAsia" w:eastAsiaTheme="minorEastAsia" w:cstheme="minorEastAsia"/>
          <w:color w:val="000000"/>
          <w:kern w:val="0"/>
          <w:sz w:val="24"/>
          <w:lang w:bidi="ar"/>
        </w:rPr>
        <w:t>。</w:t>
      </w:r>
    </w:p>
    <w:p w14:paraId="3680B585">
      <w:pPr>
        <w:numPr>
          <w:ilvl w:val="1"/>
          <w:numId w:val="17"/>
        </w:numPr>
        <w:tabs>
          <w:tab w:val="clear" w:pos="425"/>
        </w:tabs>
        <w:ind w:left="0"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投标人接到评标委员会发出的问题澄清通知后，应按评标委员会的要求提供书面澄清资料并在规定的时间递交到指定地点。</w:t>
      </w:r>
    </w:p>
    <w:p w14:paraId="02C06EA3">
      <w:pPr>
        <w:numPr>
          <w:ilvl w:val="0"/>
          <w:numId w:val="17"/>
        </w:numPr>
        <w:tabs>
          <w:tab w:val="clear" w:pos="420"/>
        </w:tabs>
        <w:ind w:left="0" w:firstLine="482" w:firstLineChars="200"/>
        <w:outlineLvl w:val="2"/>
        <w:rPr>
          <w:rFonts w:hint="eastAsia" w:asciiTheme="minorEastAsia" w:hAnsiTheme="minorEastAsia" w:eastAsiaTheme="minorEastAsia" w:cstheme="minorEastAsia"/>
          <w:b/>
          <w:bCs/>
          <w:color w:val="000000"/>
          <w:kern w:val="0"/>
          <w:sz w:val="24"/>
          <w:lang w:bidi="ar"/>
        </w:rPr>
      </w:pPr>
      <w:r>
        <w:rPr>
          <w:rFonts w:hint="eastAsia" w:asciiTheme="minorEastAsia" w:hAnsiTheme="minorEastAsia" w:eastAsiaTheme="minorEastAsia" w:cstheme="minorEastAsia"/>
          <w:b/>
          <w:bCs/>
          <w:color w:val="000000"/>
          <w:kern w:val="0"/>
          <w:sz w:val="24"/>
          <w:lang w:bidi="ar"/>
        </w:rPr>
        <w:t>计分办法</w:t>
      </w:r>
    </w:p>
    <w:p w14:paraId="2B6102FC">
      <w:pPr>
        <w:numPr>
          <w:ilvl w:val="1"/>
          <w:numId w:val="17"/>
        </w:numPr>
        <w:tabs>
          <w:tab w:val="clear" w:pos="425"/>
        </w:tabs>
        <w:ind w:left="0" w:firstLine="480" w:firstLineChars="200"/>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评标委员会将对符合性审查合格的投标文件进行商务和技术的评审并进行打分，投标人的总得分为各评委对该投标人打分的总和。</w:t>
      </w:r>
    </w:p>
    <w:p w14:paraId="43BC57FD">
      <w:pPr>
        <w:numPr>
          <w:ilvl w:val="1"/>
          <w:numId w:val="17"/>
        </w:numPr>
        <w:tabs>
          <w:tab w:val="clear" w:pos="425"/>
        </w:tabs>
        <w:ind w:left="0" w:firstLine="480" w:firstLineChars="200"/>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采购代理机构对各评委的总分进行复核。各项统计结果均精确到小数点后两位。</w:t>
      </w:r>
    </w:p>
    <w:p w14:paraId="2B88589B">
      <w:pPr>
        <w:numPr>
          <w:ilvl w:val="1"/>
          <w:numId w:val="17"/>
        </w:numPr>
        <w:tabs>
          <w:tab w:val="clear" w:pos="425"/>
        </w:tabs>
        <w:ind w:left="0" w:firstLine="480" w:firstLineChars="200"/>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各投标人的最终得分为评委所评定分数的算术平均值。</w:t>
      </w:r>
    </w:p>
    <w:p w14:paraId="28BC0807">
      <w:pPr>
        <w:numPr>
          <w:ilvl w:val="1"/>
          <w:numId w:val="17"/>
        </w:numPr>
        <w:tabs>
          <w:tab w:val="clear" w:pos="425"/>
        </w:tabs>
        <w:ind w:left="0" w:firstLine="480" w:firstLineChars="200"/>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由招标代理机构负责分数统计工作，评标委员会组长负责审核。</w:t>
      </w:r>
    </w:p>
    <w:p w14:paraId="508CC697">
      <w:pPr>
        <w:numPr>
          <w:ilvl w:val="1"/>
          <w:numId w:val="17"/>
        </w:numPr>
        <w:tabs>
          <w:tab w:val="clear" w:pos="425"/>
        </w:tabs>
        <w:ind w:left="0" w:firstLine="480" w:firstLineChars="200"/>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kern w:val="0"/>
          <w:sz w:val="24"/>
          <w:lang w:bidi="ar"/>
        </w:rPr>
        <w:t>当投标人总得分相同时，以投标价格低者排位在前；若两个投标人总得分相同，投标价格也相同，以技术得分高者排位在前。若两个投标人总得分相同，投标价格、技术得分也相同，则由招标人以公平公正的方法选择中标候选人。</w:t>
      </w:r>
    </w:p>
    <w:p w14:paraId="43AB64B9">
      <w:pPr>
        <w:numPr>
          <w:ilvl w:val="0"/>
          <w:numId w:val="17"/>
        </w:numPr>
        <w:tabs>
          <w:tab w:val="clear" w:pos="420"/>
        </w:tabs>
        <w:ind w:left="0" w:firstLine="482" w:firstLineChars="200"/>
        <w:outlineLvl w:val="2"/>
        <w:rPr>
          <w:rFonts w:hint="eastAsia" w:asciiTheme="minorEastAsia" w:hAnsiTheme="minorEastAsia" w:eastAsiaTheme="minorEastAsia" w:cstheme="minorEastAsia"/>
          <w:b/>
          <w:bCs/>
          <w:color w:val="000000"/>
          <w:kern w:val="0"/>
          <w:sz w:val="24"/>
          <w:lang w:bidi="ar"/>
        </w:rPr>
      </w:pPr>
      <w:r>
        <w:rPr>
          <w:rFonts w:hint="eastAsia" w:asciiTheme="minorEastAsia" w:hAnsiTheme="minorEastAsia" w:eastAsiaTheme="minorEastAsia" w:cstheme="minorEastAsia"/>
          <w:b/>
          <w:bCs/>
          <w:color w:val="000000"/>
          <w:kern w:val="0"/>
          <w:sz w:val="24"/>
          <w:lang w:bidi="ar"/>
        </w:rPr>
        <w:t>评标结论</w:t>
      </w:r>
    </w:p>
    <w:p w14:paraId="2143ED31">
      <w:pPr>
        <w:numPr>
          <w:ilvl w:val="1"/>
          <w:numId w:val="17"/>
        </w:numPr>
        <w:tabs>
          <w:tab w:val="clear" w:pos="425"/>
        </w:tabs>
        <w:ind w:left="0" w:firstLine="480" w:firstLineChars="200"/>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各评委对投标人的打分的总和即为投标人的最终得分，分值最高的前三名将推荐为中标候选人。</w:t>
      </w:r>
    </w:p>
    <w:p w14:paraId="45EF3E6D">
      <w:pPr>
        <w:numPr>
          <w:ilvl w:val="1"/>
          <w:numId w:val="17"/>
        </w:numPr>
        <w:tabs>
          <w:tab w:val="clear" w:pos="425"/>
        </w:tabs>
        <w:ind w:left="0" w:firstLine="480" w:firstLineChars="200"/>
        <w:rPr>
          <w:rFonts w:hint="eastAsia" w:asciiTheme="minorEastAsia" w:hAnsiTheme="minorEastAsia" w:eastAsiaTheme="minorEastAsia" w:cstheme="minorEastAsia"/>
          <w:color w:val="000000"/>
          <w:kern w:val="0"/>
          <w:sz w:val="24"/>
          <w:lang w:bidi="ar"/>
        </w:rPr>
      </w:pPr>
      <w:r>
        <w:rPr>
          <w:rFonts w:hint="eastAsia" w:asciiTheme="minorEastAsia" w:hAnsiTheme="minorEastAsia" w:eastAsiaTheme="minorEastAsia" w:cstheme="minorEastAsia"/>
          <w:color w:val="000000"/>
          <w:kern w:val="0"/>
          <w:sz w:val="24"/>
          <w:lang w:bidi="ar"/>
        </w:rPr>
        <w:t>投标人的最低投标报价不能作为中标的唯一依据。</w:t>
      </w:r>
    </w:p>
    <w:p w14:paraId="063ABC55">
      <w:pPr>
        <w:numPr>
          <w:ilvl w:val="0"/>
          <w:numId w:val="17"/>
        </w:numPr>
        <w:tabs>
          <w:tab w:val="clear" w:pos="420"/>
        </w:tabs>
        <w:ind w:left="0" w:firstLine="482" w:firstLineChars="200"/>
        <w:outlineLvl w:val="2"/>
        <w:rPr>
          <w:rFonts w:hint="eastAsia" w:asciiTheme="minorEastAsia" w:hAnsiTheme="minorEastAsia" w:eastAsiaTheme="minorEastAsia" w:cstheme="minorEastAsia"/>
          <w:b/>
          <w:bCs/>
          <w:color w:val="000000"/>
          <w:kern w:val="0"/>
          <w:sz w:val="24"/>
          <w:lang w:bidi="ar"/>
        </w:rPr>
      </w:pPr>
      <w:r>
        <w:rPr>
          <w:rFonts w:hint="eastAsia" w:asciiTheme="minorEastAsia" w:hAnsiTheme="minorEastAsia" w:eastAsiaTheme="minorEastAsia" w:cstheme="minorEastAsia"/>
          <w:b/>
          <w:bCs/>
          <w:color w:val="000000"/>
          <w:kern w:val="0"/>
          <w:sz w:val="24"/>
          <w:lang w:bidi="ar"/>
        </w:rPr>
        <w:t>评标标准</w:t>
      </w:r>
    </w:p>
    <w:p w14:paraId="1657CF77">
      <w:pPr>
        <w:widowControl/>
        <w:numPr>
          <w:ilvl w:val="0"/>
          <w:numId w:val="18"/>
        </w:numPr>
        <w:spacing w:after="120" w:afterLines="50"/>
        <w:jc w:val="center"/>
        <w:outlineLvl w:val="2"/>
        <w:rPr>
          <w:rFonts w:hint="eastAsia" w:asciiTheme="minorEastAsia" w:hAnsiTheme="minorEastAsia" w:eastAsiaTheme="minorEastAsia" w:cstheme="minorEastAsia"/>
          <w:b/>
          <w:color w:val="000000"/>
          <w:kern w:val="0"/>
          <w:sz w:val="24"/>
        </w:rPr>
      </w:pPr>
      <w:r>
        <w:rPr>
          <w:rFonts w:hint="eastAsia" w:asciiTheme="minorEastAsia" w:hAnsiTheme="minorEastAsia" w:eastAsiaTheme="minorEastAsia" w:cstheme="minorEastAsia"/>
          <w:b/>
          <w:color w:val="000000"/>
          <w:kern w:val="0"/>
          <w:sz w:val="24"/>
        </w:rPr>
        <w:t>资格及符合性审查表</w:t>
      </w:r>
    </w:p>
    <w:tbl>
      <w:tblPr>
        <w:tblStyle w:val="1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8495"/>
      </w:tblGrid>
      <w:tr w14:paraId="1D0FE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41BEBFC1">
            <w:pPr>
              <w:spacing w:line="360" w:lineRule="auto"/>
              <w:jc w:val="center"/>
              <w:rPr>
                <w:sz w:val="24"/>
              </w:rPr>
            </w:pPr>
            <w:r>
              <w:rPr>
                <w:rFonts w:hint="eastAsia"/>
                <w:sz w:val="24"/>
              </w:rPr>
              <w:t>序号</w:t>
            </w:r>
          </w:p>
        </w:tc>
        <w:tc>
          <w:tcPr>
            <w:tcW w:w="4575" w:type="pct"/>
            <w:vAlign w:val="center"/>
          </w:tcPr>
          <w:p w14:paraId="4DCF1971">
            <w:pPr>
              <w:spacing w:line="360" w:lineRule="auto"/>
              <w:jc w:val="center"/>
              <w:rPr>
                <w:sz w:val="24"/>
              </w:rPr>
            </w:pPr>
            <w:r>
              <w:rPr>
                <w:rFonts w:hint="eastAsia"/>
                <w:sz w:val="24"/>
              </w:rPr>
              <w:t xml:space="preserve">内  </w:t>
            </w:r>
            <w:r>
              <w:rPr>
                <w:sz w:val="24"/>
              </w:rPr>
              <w:t xml:space="preserve">  </w:t>
            </w:r>
            <w:r>
              <w:rPr>
                <w:rFonts w:hint="eastAsia"/>
                <w:sz w:val="24"/>
              </w:rPr>
              <w:t>容</w:t>
            </w:r>
          </w:p>
        </w:tc>
      </w:tr>
      <w:tr w14:paraId="1C60C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 w:hRule="atLeast"/>
        </w:trPr>
        <w:tc>
          <w:tcPr>
            <w:tcW w:w="424" w:type="pct"/>
            <w:vAlign w:val="center"/>
          </w:tcPr>
          <w:p w14:paraId="05D43917">
            <w:pPr>
              <w:spacing w:line="360" w:lineRule="auto"/>
              <w:jc w:val="center"/>
              <w:rPr>
                <w:sz w:val="24"/>
              </w:rPr>
            </w:pPr>
            <w:r>
              <w:rPr>
                <w:rFonts w:hint="eastAsia"/>
                <w:sz w:val="24"/>
              </w:rPr>
              <w:t>1</w:t>
            </w:r>
          </w:p>
        </w:tc>
        <w:tc>
          <w:tcPr>
            <w:tcW w:w="4575" w:type="pct"/>
          </w:tcPr>
          <w:p w14:paraId="399ECE65">
            <w:pPr>
              <w:spacing w:line="360" w:lineRule="auto"/>
              <w:jc w:val="left"/>
              <w:rPr>
                <w:sz w:val="24"/>
              </w:rPr>
            </w:pPr>
            <w:r>
              <w:rPr>
                <w:rFonts w:hint="eastAsia"/>
                <w:sz w:val="24"/>
              </w:rPr>
              <w:t>磋商</w:t>
            </w:r>
            <w:r>
              <w:rPr>
                <w:sz w:val="24"/>
              </w:rPr>
              <w:t>书</w:t>
            </w:r>
          </w:p>
        </w:tc>
      </w:tr>
      <w:tr w14:paraId="05E50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424" w:type="pct"/>
            <w:vAlign w:val="center"/>
          </w:tcPr>
          <w:p w14:paraId="475FF543">
            <w:pPr>
              <w:spacing w:line="360" w:lineRule="auto"/>
              <w:jc w:val="center"/>
              <w:rPr>
                <w:sz w:val="24"/>
              </w:rPr>
            </w:pPr>
            <w:r>
              <w:rPr>
                <w:rFonts w:hint="eastAsia"/>
                <w:sz w:val="24"/>
              </w:rPr>
              <w:t>2</w:t>
            </w:r>
          </w:p>
        </w:tc>
        <w:tc>
          <w:tcPr>
            <w:tcW w:w="4575" w:type="pct"/>
          </w:tcPr>
          <w:p w14:paraId="4750E81A">
            <w:pPr>
              <w:spacing w:line="360" w:lineRule="auto"/>
              <w:jc w:val="left"/>
              <w:rPr>
                <w:sz w:val="24"/>
              </w:rPr>
            </w:pPr>
            <w:r>
              <w:rPr>
                <w:sz w:val="24"/>
              </w:rPr>
              <w:t>报价组成情况表</w:t>
            </w:r>
          </w:p>
        </w:tc>
      </w:tr>
      <w:tr w14:paraId="74D5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3D9795BA">
            <w:pPr>
              <w:spacing w:line="360" w:lineRule="auto"/>
              <w:jc w:val="center"/>
              <w:rPr>
                <w:sz w:val="24"/>
              </w:rPr>
            </w:pPr>
            <w:r>
              <w:rPr>
                <w:rFonts w:hint="eastAsia"/>
                <w:sz w:val="24"/>
              </w:rPr>
              <w:t>3</w:t>
            </w:r>
          </w:p>
        </w:tc>
        <w:tc>
          <w:tcPr>
            <w:tcW w:w="4575" w:type="pct"/>
          </w:tcPr>
          <w:p w14:paraId="7B57DD67">
            <w:pPr>
              <w:spacing w:line="360" w:lineRule="auto"/>
              <w:jc w:val="left"/>
              <w:rPr>
                <w:sz w:val="24"/>
              </w:rPr>
            </w:pPr>
            <w:r>
              <w:rPr>
                <w:sz w:val="24"/>
              </w:rPr>
              <w:t>货物（服务）清单</w:t>
            </w:r>
          </w:p>
        </w:tc>
      </w:tr>
      <w:tr w14:paraId="6B3F3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46661A17">
            <w:pPr>
              <w:spacing w:line="360" w:lineRule="auto"/>
              <w:jc w:val="center"/>
              <w:rPr>
                <w:sz w:val="24"/>
              </w:rPr>
            </w:pPr>
            <w:r>
              <w:rPr>
                <w:rFonts w:hint="eastAsia"/>
                <w:sz w:val="24"/>
              </w:rPr>
              <w:t>4</w:t>
            </w:r>
          </w:p>
        </w:tc>
        <w:tc>
          <w:tcPr>
            <w:tcW w:w="4575" w:type="pct"/>
          </w:tcPr>
          <w:p w14:paraId="5603CF94">
            <w:pPr>
              <w:spacing w:line="360" w:lineRule="auto"/>
              <w:jc w:val="left"/>
              <w:rPr>
                <w:sz w:val="24"/>
              </w:rPr>
            </w:pPr>
            <w:r>
              <w:rPr>
                <w:sz w:val="24"/>
              </w:rPr>
              <w:t>资格性</w:t>
            </w:r>
            <w:r>
              <w:rPr>
                <w:rFonts w:hint="eastAsia"/>
                <w:sz w:val="24"/>
              </w:rPr>
              <w:t>检查和</w:t>
            </w:r>
            <w:r>
              <w:rPr>
                <w:sz w:val="24"/>
              </w:rPr>
              <w:t>符合性检查对照表</w:t>
            </w:r>
          </w:p>
        </w:tc>
      </w:tr>
      <w:tr w14:paraId="6BEEC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734DC2C3">
            <w:pPr>
              <w:spacing w:line="360" w:lineRule="auto"/>
              <w:jc w:val="center"/>
              <w:rPr>
                <w:sz w:val="24"/>
              </w:rPr>
            </w:pPr>
            <w:r>
              <w:rPr>
                <w:sz w:val="24"/>
              </w:rPr>
              <w:t>5</w:t>
            </w:r>
          </w:p>
        </w:tc>
        <w:tc>
          <w:tcPr>
            <w:tcW w:w="4575" w:type="pct"/>
          </w:tcPr>
          <w:p w14:paraId="0935B1B2">
            <w:pPr>
              <w:spacing w:line="360" w:lineRule="auto"/>
              <w:jc w:val="left"/>
              <w:rPr>
                <w:sz w:val="24"/>
              </w:rPr>
            </w:pPr>
            <w:r>
              <w:rPr>
                <w:sz w:val="24"/>
              </w:rPr>
              <w:t>技术响应、偏离情况说明表</w:t>
            </w:r>
          </w:p>
        </w:tc>
      </w:tr>
      <w:tr w14:paraId="3B121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4171AD59">
            <w:pPr>
              <w:spacing w:line="360" w:lineRule="auto"/>
              <w:jc w:val="center"/>
              <w:rPr>
                <w:sz w:val="24"/>
              </w:rPr>
            </w:pPr>
            <w:r>
              <w:rPr>
                <w:sz w:val="24"/>
              </w:rPr>
              <w:t>6</w:t>
            </w:r>
          </w:p>
        </w:tc>
        <w:tc>
          <w:tcPr>
            <w:tcW w:w="4575" w:type="pct"/>
          </w:tcPr>
          <w:p w14:paraId="4114190E">
            <w:pPr>
              <w:spacing w:line="360" w:lineRule="auto"/>
              <w:jc w:val="left"/>
              <w:rPr>
                <w:sz w:val="24"/>
              </w:rPr>
            </w:pPr>
            <w:r>
              <w:rPr>
                <w:rFonts w:hint="eastAsia"/>
                <w:sz w:val="24"/>
              </w:rPr>
              <w:t>商务</w:t>
            </w:r>
            <w:r>
              <w:rPr>
                <w:sz w:val="24"/>
              </w:rPr>
              <w:t>响应、偏离情况说明表</w:t>
            </w:r>
          </w:p>
        </w:tc>
      </w:tr>
      <w:tr w14:paraId="2A12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3F78ED3E">
            <w:pPr>
              <w:spacing w:line="360" w:lineRule="auto"/>
              <w:jc w:val="center"/>
              <w:rPr>
                <w:sz w:val="24"/>
              </w:rPr>
            </w:pPr>
            <w:r>
              <w:rPr>
                <w:sz w:val="24"/>
              </w:rPr>
              <w:t>7</w:t>
            </w:r>
          </w:p>
        </w:tc>
        <w:tc>
          <w:tcPr>
            <w:tcW w:w="4575" w:type="pct"/>
          </w:tcPr>
          <w:p w14:paraId="1D323473">
            <w:pPr>
              <w:spacing w:line="360" w:lineRule="auto"/>
              <w:jc w:val="left"/>
              <w:rPr>
                <w:sz w:val="24"/>
              </w:rPr>
            </w:pPr>
            <w:r>
              <w:rPr>
                <w:sz w:val="24"/>
              </w:rPr>
              <w:t>法人（负责人）代表授权书</w:t>
            </w:r>
          </w:p>
        </w:tc>
      </w:tr>
      <w:tr w14:paraId="2A64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303C2AE8">
            <w:pPr>
              <w:spacing w:line="360" w:lineRule="auto"/>
              <w:jc w:val="center"/>
              <w:rPr>
                <w:sz w:val="24"/>
              </w:rPr>
            </w:pPr>
            <w:r>
              <w:rPr>
                <w:sz w:val="24"/>
              </w:rPr>
              <w:t>8</w:t>
            </w:r>
          </w:p>
        </w:tc>
        <w:tc>
          <w:tcPr>
            <w:tcW w:w="4575" w:type="pct"/>
          </w:tcPr>
          <w:p w14:paraId="0F46CE4A">
            <w:pPr>
              <w:spacing w:line="360" w:lineRule="auto"/>
              <w:jc w:val="left"/>
              <w:rPr>
                <w:sz w:val="24"/>
              </w:rPr>
            </w:pPr>
            <w:r>
              <w:rPr>
                <w:sz w:val="24"/>
              </w:rPr>
              <w:t>法人或者其他组织的营业执照等证明文件，自然人的身份证明</w:t>
            </w:r>
          </w:p>
        </w:tc>
      </w:tr>
      <w:tr w14:paraId="6F358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749BF63C">
            <w:pPr>
              <w:spacing w:line="360" w:lineRule="auto"/>
              <w:jc w:val="center"/>
              <w:rPr>
                <w:sz w:val="24"/>
              </w:rPr>
            </w:pPr>
            <w:r>
              <w:rPr>
                <w:sz w:val="24"/>
              </w:rPr>
              <w:t>9</w:t>
            </w:r>
          </w:p>
        </w:tc>
        <w:tc>
          <w:tcPr>
            <w:tcW w:w="4575" w:type="pct"/>
          </w:tcPr>
          <w:p w14:paraId="1E4243F3">
            <w:pPr>
              <w:spacing w:line="360" w:lineRule="auto"/>
              <w:jc w:val="left"/>
              <w:rPr>
                <w:sz w:val="24"/>
              </w:rPr>
            </w:pPr>
            <w:r>
              <w:rPr>
                <w:sz w:val="24"/>
              </w:rPr>
              <w:t>符合国家相关规定的财务状况报告</w:t>
            </w:r>
            <w:r>
              <w:rPr>
                <w:rFonts w:hint="eastAsia"/>
                <w:sz w:val="24"/>
              </w:rPr>
              <w:t>或</w:t>
            </w:r>
            <w:r>
              <w:rPr>
                <w:sz w:val="24"/>
              </w:rPr>
              <w:t>书面承诺书，依法缴纳税收和社会保障资金的证明材料</w:t>
            </w:r>
            <w:r>
              <w:rPr>
                <w:rFonts w:hint="eastAsia"/>
                <w:sz w:val="24"/>
              </w:rPr>
              <w:t>或</w:t>
            </w:r>
            <w:r>
              <w:rPr>
                <w:sz w:val="24"/>
              </w:rPr>
              <w:t>书面承诺书</w:t>
            </w:r>
          </w:p>
        </w:tc>
      </w:tr>
      <w:tr w14:paraId="3E75B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7395C1B6">
            <w:pPr>
              <w:spacing w:line="360" w:lineRule="auto"/>
              <w:jc w:val="center"/>
              <w:rPr>
                <w:sz w:val="24"/>
              </w:rPr>
            </w:pPr>
            <w:r>
              <w:rPr>
                <w:sz w:val="24"/>
              </w:rPr>
              <w:t>10</w:t>
            </w:r>
          </w:p>
        </w:tc>
        <w:tc>
          <w:tcPr>
            <w:tcW w:w="4575" w:type="pct"/>
          </w:tcPr>
          <w:p w14:paraId="53354A71">
            <w:pPr>
              <w:spacing w:line="360" w:lineRule="auto"/>
              <w:jc w:val="left"/>
              <w:rPr>
                <w:sz w:val="24"/>
              </w:rPr>
            </w:pPr>
            <w:r>
              <w:rPr>
                <w:sz w:val="24"/>
              </w:rPr>
              <w:t>具备履行合同所必需的设备和专业技术能力的证明材料</w:t>
            </w:r>
            <w:r>
              <w:rPr>
                <w:rFonts w:hint="eastAsia"/>
                <w:sz w:val="24"/>
              </w:rPr>
              <w:t>或</w:t>
            </w:r>
            <w:r>
              <w:rPr>
                <w:sz w:val="24"/>
              </w:rPr>
              <w:t>书面承诺书</w:t>
            </w:r>
          </w:p>
        </w:tc>
      </w:tr>
      <w:tr w14:paraId="37D56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45F29E6D">
            <w:pPr>
              <w:spacing w:line="360" w:lineRule="auto"/>
              <w:jc w:val="center"/>
              <w:rPr>
                <w:sz w:val="24"/>
              </w:rPr>
            </w:pPr>
            <w:r>
              <w:rPr>
                <w:rFonts w:hint="eastAsia"/>
                <w:sz w:val="24"/>
              </w:rPr>
              <w:t>1</w:t>
            </w:r>
            <w:r>
              <w:rPr>
                <w:sz w:val="24"/>
              </w:rPr>
              <w:t>1</w:t>
            </w:r>
          </w:p>
        </w:tc>
        <w:tc>
          <w:tcPr>
            <w:tcW w:w="4575" w:type="pct"/>
          </w:tcPr>
          <w:p w14:paraId="07B4A2C7">
            <w:pPr>
              <w:spacing w:line="360" w:lineRule="auto"/>
              <w:jc w:val="left"/>
              <w:rPr>
                <w:sz w:val="24"/>
              </w:rPr>
            </w:pPr>
            <w:r>
              <w:rPr>
                <w:sz w:val="24"/>
              </w:rPr>
              <w:t>参加政府采购活动前3年内在经营活动中没有重大违法记录的书面声明</w:t>
            </w:r>
          </w:p>
        </w:tc>
      </w:tr>
      <w:tr w14:paraId="14B81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1077325A">
            <w:pPr>
              <w:spacing w:line="360" w:lineRule="auto"/>
              <w:jc w:val="center"/>
              <w:rPr>
                <w:sz w:val="24"/>
              </w:rPr>
            </w:pPr>
            <w:r>
              <w:rPr>
                <w:rFonts w:hint="eastAsia"/>
                <w:sz w:val="24"/>
              </w:rPr>
              <w:t>12</w:t>
            </w:r>
          </w:p>
        </w:tc>
        <w:tc>
          <w:tcPr>
            <w:tcW w:w="4575" w:type="pct"/>
          </w:tcPr>
          <w:p w14:paraId="47D36AE1">
            <w:pPr>
              <w:spacing w:line="360" w:lineRule="auto"/>
              <w:jc w:val="left"/>
              <w:rPr>
                <w:sz w:val="24"/>
              </w:rPr>
            </w:pPr>
            <w:r>
              <w:rPr>
                <w:rFonts w:hint="eastAsia"/>
                <w:sz w:val="24"/>
              </w:rPr>
              <w:t>具备法律、行政法规规定的其他条件的证明材料。</w:t>
            </w:r>
          </w:p>
        </w:tc>
      </w:tr>
      <w:tr w14:paraId="0EC4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76831309">
            <w:pPr>
              <w:spacing w:line="360" w:lineRule="auto"/>
              <w:jc w:val="center"/>
              <w:rPr>
                <w:sz w:val="24"/>
              </w:rPr>
            </w:pPr>
            <w:r>
              <w:rPr>
                <w:rFonts w:hint="eastAsia"/>
                <w:sz w:val="24"/>
              </w:rPr>
              <w:t>13</w:t>
            </w:r>
          </w:p>
        </w:tc>
        <w:tc>
          <w:tcPr>
            <w:tcW w:w="4575" w:type="pct"/>
          </w:tcPr>
          <w:p w14:paraId="1D7E3BAE">
            <w:pPr>
              <w:spacing w:line="360" w:lineRule="auto"/>
              <w:jc w:val="left"/>
              <w:rPr>
                <w:sz w:val="24"/>
              </w:rPr>
            </w:pPr>
            <w:r>
              <w:rPr>
                <w:rFonts w:hint="eastAsia"/>
                <w:sz w:val="24"/>
              </w:rPr>
              <w:t>落实政府采购政策需满足的资格要求：</w:t>
            </w:r>
            <w:r>
              <w:rPr>
                <w:rFonts w:hint="eastAsia" w:asciiTheme="minorEastAsia" w:hAnsiTheme="minorEastAsia" w:eastAsiaTheme="minorEastAsia" w:cstheme="minorEastAsia"/>
                <w:sz w:val="24"/>
                <w:shd w:val="clear" w:color="auto" w:fill="FFFFFF"/>
              </w:rPr>
              <w:t>本项目专门面向中小企业</w:t>
            </w:r>
            <w:r>
              <w:rPr>
                <w:rFonts w:hint="eastAsia"/>
                <w:sz w:val="24"/>
              </w:rPr>
              <w:t>。</w:t>
            </w:r>
          </w:p>
        </w:tc>
      </w:tr>
      <w:tr w14:paraId="7F0E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193DE7C0">
            <w:pPr>
              <w:spacing w:line="360" w:lineRule="auto"/>
              <w:jc w:val="center"/>
              <w:rPr>
                <w:sz w:val="24"/>
              </w:rPr>
            </w:pPr>
            <w:r>
              <w:rPr>
                <w:rFonts w:hint="eastAsia"/>
                <w:sz w:val="24"/>
              </w:rPr>
              <w:t>14</w:t>
            </w:r>
          </w:p>
        </w:tc>
        <w:tc>
          <w:tcPr>
            <w:tcW w:w="4575" w:type="pct"/>
          </w:tcPr>
          <w:p w14:paraId="76F062E0">
            <w:pPr>
              <w:spacing w:line="360" w:lineRule="auto"/>
              <w:jc w:val="left"/>
              <w:rPr>
                <w:sz w:val="24"/>
              </w:rPr>
            </w:pPr>
            <w:r>
              <w:rPr>
                <w:rFonts w:hint="eastAsia"/>
                <w:sz w:val="24"/>
              </w:rPr>
              <w:t>未被列入“信用中国”、“中国政府采购网”失信被执行人、重大税收违法案件当事人名单、政府采购严重违法失信行为记录名单</w:t>
            </w:r>
            <w:r>
              <w:rPr>
                <w:sz w:val="24"/>
              </w:rPr>
              <w:t>的网页打印件及书面声明</w:t>
            </w:r>
          </w:p>
        </w:tc>
      </w:tr>
      <w:tr w14:paraId="0FDD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5AE49E61">
            <w:pPr>
              <w:spacing w:line="360" w:lineRule="auto"/>
              <w:jc w:val="center"/>
              <w:rPr>
                <w:sz w:val="24"/>
              </w:rPr>
            </w:pPr>
            <w:r>
              <w:rPr>
                <w:rFonts w:hint="eastAsia"/>
                <w:sz w:val="24"/>
              </w:rPr>
              <w:t>15</w:t>
            </w:r>
          </w:p>
        </w:tc>
        <w:tc>
          <w:tcPr>
            <w:tcW w:w="4575" w:type="pct"/>
          </w:tcPr>
          <w:p w14:paraId="0F9CDD29">
            <w:pPr>
              <w:spacing w:line="360" w:lineRule="auto"/>
              <w:jc w:val="left"/>
              <w:rPr>
                <w:sz w:val="24"/>
              </w:rPr>
            </w:pPr>
            <w:r>
              <w:rPr>
                <w:rFonts w:hint="eastAsia"/>
                <w:sz w:val="24"/>
              </w:rPr>
              <w:t>磋商文件第一章“申请人的资格要求”中有特殊要求的，供应商应提供其符合特殊要求的证明材料或者情况说明；</w:t>
            </w:r>
          </w:p>
        </w:tc>
      </w:tr>
      <w:tr w14:paraId="711C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34050C47">
            <w:pPr>
              <w:spacing w:line="360" w:lineRule="auto"/>
              <w:jc w:val="center"/>
              <w:rPr>
                <w:sz w:val="24"/>
              </w:rPr>
            </w:pPr>
            <w:r>
              <w:rPr>
                <w:rFonts w:hint="eastAsia"/>
                <w:sz w:val="24"/>
              </w:rPr>
              <w:t>16</w:t>
            </w:r>
          </w:p>
        </w:tc>
        <w:tc>
          <w:tcPr>
            <w:tcW w:w="4575" w:type="pct"/>
          </w:tcPr>
          <w:p w14:paraId="40B4BF55">
            <w:pPr>
              <w:spacing w:line="360" w:lineRule="auto"/>
              <w:rPr>
                <w:rFonts w:hint="eastAsia" w:ascii="Times New Roman" w:hAnsi="宋体"/>
                <w:sz w:val="24"/>
              </w:rPr>
            </w:pPr>
            <w:r>
              <w:rPr>
                <w:rFonts w:hint="eastAsia"/>
                <w:sz w:val="24"/>
              </w:rPr>
              <w:t>响应文件有效期</w:t>
            </w:r>
          </w:p>
        </w:tc>
      </w:tr>
      <w:tr w14:paraId="5648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7FD2D771">
            <w:pPr>
              <w:spacing w:line="360" w:lineRule="auto"/>
              <w:jc w:val="center"/>
              <w:rPr>
                <w:sz w:val="24"/>
              </w:rPr>
            </w:pPr>
            <w:r>
              <w:rPr>
                <w:rFonts w:hint="eastAsia"/>
                <w:sz w:val="24"/>
              </w:rPr>
              <w:t>17</w:t>
            </w:r>
          </w:p>
        </w:tc>
        <w:tc>
          <w:tcPr>
            <w:tcW w:w="4575" w:type="pct"/>
          </w:tcPr>
          <w:p w14:paraId="56A014BE">
            <w:pPr>
              <w:spacing w:line="360" w:lineRule="auto"/>
              <w:rPr>
                <w:rFonts w:hint="eastAsia" w:ascii="Times New Roman" w:hAnsi="宋体"/>
                <w:sz w:val="24"/>
              </w:rPr>
            </w:pPr>
            <w:r>
              <w:rPr>
                <w:rFonts w:hint="eastAsia"/>
                <w:sz w:val="24"/>
              </w:rPr>
              <w:t>总报价未超过项目最高限价的；</w:t>
            </w:r>
          </w:p>
        </w:tc>
      </w:tr>
      <w:tr w14:paraId="60FEE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3B125F79">
            <w:pPr>
              <w:spacing w:line="360" w:lineRule="auto"/>
              <w:jc w:val="center"/>
              <w:rPr>
                <w:sz w:val="24"/>
              </w:rPr>
            </w:pPr>
            <w:r>
              <w:rPr>
                <w:rFonts w:hint="eastAsia"/>
                <w:sz w:val="24"/>
              </w:rPr>
              <w:t>18</w:t>
            </w:r>
          </w:p>
        </w:tc>
        <w:tc>
          <w:tcPr>
            <w:tcW w:w="4575" w:type="pct"/>
          </w:tcPr>
          <w:p w14:paraId="4AE57D26">
            <w:pPr>
              <w:spacing w:line="360" w:lineRule="auto"/>
              <w:rPr>
                <w:rFonts w:hint="eastAsia" w:ascii="Times New Roman" w:hAnsi="宋体"/>
                <w:sz w:val="24"/>
              </w:rPr>
            </w:pPr>
            <w:r>
              <w:rPr>
                <w:rFonts w:hint="eastAsia"/>
                <w:sz w:val="24"/>
              </w:rPr>
              <w:t>本项目不接受联合体</w:t>
            </w:r>
          </w:p>
        </w:tc>
      </w:tr>
      <w:tr w14:paraId="6962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2EC89D74">
            <w:pPr>
              <w:spacing w:line="360" w:lineRule="auto"/>
              <w:jc w:val="center"/>
              <w:rPr>
                <w:sz w:val="24"/>
              </w:rPr>
            </w:pPr>
            <w:r>
              <w:rPr>
                <w:rFonts w:hint="eastAsia"/>
                <w:sz w:val="24"/>
              </w:rPr>
              <w:t>19</w:t>
            </w:r>
          </w:p>
        </w:tc>
        <w:tc>
          <w:tcPr>
            <w:tcW w:w="4575" w:type="pct"/>
          </w:tcPr>
          <w:p w14:paraId="614D311F">
            <w:pPr>
              <w:spacing w:line="360" w:lineRule="auto"/>
              <w:rPr>
                <w:sz w:val="24"/>
              </w:rPr>
            </w:pPr>
            <w:r>
              <w:rPr>
                <w:rFonts w:hint="eastAsia"/>
                <w:sz w:val="24"/>
              </w:rPr>
              <w:t>本项目不允许分包</w:t>
            </w:r>
          </w:p>
        </w:tc>
      </w:tr>
      <w:tr w14:paraId="6F8BA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7ECE67EB">
            <w:pPr>
              <w:spacing w:line="360" w:lineRule="auto"/>
              <w:jc w:val="center"/>
              <w:rPr>
                <w:sz w:val="24"/>
              </w:rPr>
            </w:pPr>
            <w:r>
              <w:rPr>
                <w:rFonts w:hint="eastAsia"/>
                <w:sz w:val="24"/>
              </w:rPr>
              <w:t>20</w:t>
            </w:r>
          </w:p>
        </w:tc>
        <w:tc>
          <w:tcPr>
            <w:tcW w:w="4575" w:type="pct"/>
          </w:tcPr>
          <w:p w14:paraId="4F75A6C5">
            <w:pPr>
              <w:spacing w:line="360" w:lineRule="auto"/>
              <w:rPr>
                <w:sz w:val="24"/>
              </w:rPr>
            </w:pPr>
            <w:r>
              <w:rPr>
                <w:rFonts w:hint="eastAsia"/>
                <w:sz w:val="24"/>
              </w:rPr>
              <w:t>本项目不提供备选方案</w:t>
            </w:r>
          </w:p>
        </w:tc>
      </w:tr>
      <w:tr w14:paraId="2E285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 w:type="pct"/>
            <w:vAlign w:val="center"/>
          </w:tcPr>
          <w:p w14:paraId="5C4EC30A">
            <w:pPr>
              <w:spacing w:line="360" w:lineRule="auto"/>
              <w:jc w:val="center"/>
              <w:rPr>
                <w:sz w:val="24"/>
              </w:rPr>
            </w:pPr>
            <w:r>
              <w:rPr>
                <w:rFonts w:hint="eastAsia"/>
                <w:sz w:val="24"/>
              </w:rPr>
              <w:t>21</w:t>
            </w:r>
          </w:p>
        </w:tc>
        <w:tc>
          <w:tcPr>
            <w:tcW w:w="4575" w:type="pct"/>
          </w:tcPr>
          <w:p w14:paraId="549D35DE">
            <w:pPr>
              <w:spacing w:line="360" w:lineRule="auto"/>
              <w:rPr>
                <w:sz w:val="24"/>
              </w:rPr>
            </w:pPr>
            <w:r>
              <w:rPr>
                <w:rFonts w:hint="eastAsia"/>
                <w:sz w:val="24"/>
              </w:rPr>
              <w:t>满足招标文件第三章“项目技术、服务和商务要求”中条款要求的；</w:t>
            </w:r>
          </w:p>
        </w:tc>
      </w:tr>
    </w:tbl>
    <w:p w14:paraId="5D1DB901">
      <w:pPr>
        <w:ind w:left="6"/>
        <w:rPr>
          <w:rFonts w:hint="eastAsia" w:asciiTheme="minorEastAsia" w:hAnsiTheme="minorEastAsia" w:eastAsiaTheme="minorEastAsia" w:cstheme="minorEastAsia"/>
          <w:sz w:val="24"/>
        </w:rPr>
      </w:pPr>
    </w:p>
    <w:p w14:paraId="584F4490">
      <w:pPr>
        <w:ind w:left="6"/>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备注： </w:t>
      </w:r>
    </w:p>
    <w:p w14:paraId="7406230C">
      <w:pPr>
        <w:widowControl/>
        <w:numPr>
          <w:ilvl w:val="0"/>
          <w:numId w:val="19"/>
        </w:numPr>
        <w:spacing w:after="2"/>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所有证书、证明文件包括按要求提供的官网截图必须是真实可查证的，须注明资料来源。响应文件中须编入清晰的扫描件或复印件。所有证明材料须清晰可辨认，如因证明材料模糊无法辨认，缺页、漏页导致无法进行评审认定的责任由供应商自负。如发现弄虚作假将按照有关规定严肃处理。证明材料仅限于供应商本身，参股或控股单位及独立法人子公司的材料不能作为证明材料，但供应商兼并的企业的材料可作为证明材料。 </w:t>
      </w:r>
    </w:p>
    <w:p w14:paraId="2A7B824A">
      <w:pPr>
        <w:widowControl/>
        <w:numPr>
          <w:ilvl w:val="0"/>
          <w:numId w:val="19"/>
        </w:numPr>
        <w:spacing w:after="2"/>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对于响应文件中有任意一条不满足上表要求的将导致其投标无效，不进入下一项评审。</w:t>
      </w:r>
    </w:p>
    <w:p w14:paraId="5F421F55">
      <w:pPr>
        <w:rPr>
          <w:rFonts w:hint="eastAsia" w:ascii="宋体" w:hAnsi="宋体" w:cs="宋体"/>
          <w:b/>
          <w:sz w:val="24"/>
        </w:rPr>
      </w:pPr>
    </w:p>
    <w:bookmarkEnd w:id="15"/>
    <w:p w14:paraId="2F22520F">
      <w:pPr>
        <w:spacing w:line="360" w:lineRule="auto"/>
        <w:rPr>
          <w:rFonts w:ascii="Times New Roman" w:hAnsi="Times New Roman" w:eastAsia="方正小标宋简体"/>
          <w:sz w:val="40"/>
          <w:szCs w:val="40"/>
        </w:rPr>
      </w:pPr>
      <w:bookmarkStart w:id="16" w:name="heading_20"/>
      <w:r>
        <w:rPr>
          <w:rFonts w:ascii="Times New Roman" w:hAnsi="Times New Roman" w:eastAsia="方正小标宋简体"/>
          <w:sz w:val="40"/>
          <w:szCs w:val="40"/>
        </w:rPr>
        <w:br w:type="page"/>
      </w:r>
    </w:p>
    <w:p w14:paraId="52B2DC9E">
      <w:pPr>
        <w:widowControl/>
        <w:spacing w:line="360" w:lineRule="auto"/>
        <w:jc w:val="center"/>
        <w:rPr>
          <w:rFonts w:ascii="Times New Roman" w:hAnsi="Times New Roman" w:eastAsia="方正小标宋简体"/>
          <w:bCs/>
          <w:sz w:val="40"/>
          <w:szCs w:val="40"/>
        </w:rPr>
      </w:pPr>
      <w:r>
        <w:rPr>
          <w:rFonts w:ascii="Times New Roman" w:hAnsi="Times New Roman" w:eastAsia="方正小标宋简体"/>
          <w:sz w:val="40"/>
          <w:szCs w:val="40"/>
        </w:rPr>
        <w:t>第五章</w:t>
      </w:r>
      <w:r>
        <w:rPr>
          <w:rFonts w:hint="eastAsia" w:ascii="Times New Roman" w:hAnsi="Times New Roman" w:eastAsia="方正小标宋简体"/>
          <w:sz w:val="40"/>
          <w:szCs w:val="40"/>
        </w:rPr>
        <w:t xml:space="preserve">  </w:t>
      </w:r>
      <w:r>
        <w:rPr>
          <w:rFonts w:ascii="Times New Roman" w:hAnsi="Times New Roman" w:eastAsia="方正小标宋简体"/>
          <w:sz w:val="40"/>
          <w:szCs w:val="40"/>
        </w:rPr>
        <w:t>合同书（参考格式）</w:t>
      </w:r>
    </w:p>
    <w:p w14:paraId="32C68B11">
      <w:pPr>
        <w:spacing w:line="360" w:lineRule="auto"/>
        <w:ind w:firstLine="800" w:firstLineChars="200"/>
        <w:rPr>
          <w:rFonts w:ascii="Times New Roman" w:hAnsi="Times New Roman" w:eastAsia="方正小标宋简体"/>
          <w:sz w:val="40"/>
          <w:szCs w:val="40"/>
        </w:rPr>
      </w:pPr>
    </w:p>
    <w:p w14:paraId="05D1D3B6">
      <w:pPr>
        <w:spacing w:line="360" w:lineRule="auto"/>
        <w:ind w:firstLine="480" w:firstLineChars="200"/>
        <w:rPr>
          <w:rFonts w:ascii="Times New Roman" w:hAnsi="Times New Roman"/>
          <w:spacing w:val="-10"/>
          <w:sz w:val="24"/>
        </w:rPr>
      </w:pPr>
      <w:r>
        <w:rPr>
          <w:rFonts w:ascii="Times New Roman" w:hAnsi="Times New Roman"/>
          <w:sz w:val="24"/>
        </w:rPr>
        <w:t>（根据</w:t>
      </w:r>
      <w:r>
        <w:rPr>
          <w:rFonts w:hint="eastAsia" w:ascii="Times New Roman" w:hAnsi="Times New Roman"/>
          <w:sz w:val="24"/>
        </w:rPr>
        <w:t>《中华人民共和国政府采购法》</w:t>
      </w:r>
      <w:r>
        <w:rPr>
          <w:rFonts w:ascii="Times New Roman" w:hAnsi="Times New Roman"/>
          <w:sz w:val="24"/>
        </w:rPr>
        <w:t>和《</w:t>
      </w:r>
      <w:r>
        <w:rPr>
          <w:rFonts w:hint="eastAsia" w:ascii="Times New Roman" w:hAnsi="Times New Roman"/>
          <w:sz w:val="24"/>
        </w:rPr>
        <w:t>中华人民共和国民法典</w:t>
      </w:r>
      <w:r>
        <w:rPr>
          <w:rFonts w:ascii="Times New Roman" w:hAnsi="Times New Roman"/>
          <w:sz w:val="24"/>
        </w:rPr>
        <w:t>》。采购人和供应商之间的权利和义务，应当按照平等的原则以合同方式约定。此合同书仅作为签订正式合同时的参考，正式合同书应包括本参考格式之内容。）</w:t>
      </w:r>
    </w:p>
    <w:p w14:paraId="5DB399FF">
      <w:pPr>
        <w:spacing w:line="360" w:lineRule="auto"/>
        <w:ind w:firstLine="540"/>
        <w:jc w:val="center"/>
        <w:rPr>
          <w:rFonts w:ascii="Times New Roman" w:hAnsi="Times New Roman"/>
          <w:b/>
          <w:kern w:val="0"/>
          <w:sz w:val="24"/>
        </w:rPr>
      </w:pPr>
    </w:p>
    <w:p w14:paraId="4E27C445">
      <w:pPr>
        <w:spacing w:line="360" w:lineRule="auto"/>
        <w:jc w:val="center"/>
        <w:rPr>
          <w:rFonts w:ascii="Times New Roman" w:hAnsi="Times New Roman" w:eastAsia="黑体"/>
          <w:kern w:val="0"/>
          <w:sz w:val="28"/>
          <w:szCs w:val="28"/>
        </w:rPr>
      </w:pPr>
      <w:r>
        <w:rPr>
          <w:rFonts w:ascii="Times New Roman" w:hAnsi="Times New Roman" w:eastAsia="黑体"/>
          <w:kern w:val="0"/>
          <w:sz w:val="28"/>
          <w:szCs w:val="28"/>
        </w:rPr>
        <w:t>合</w:t>
      </w:r>
      <w:r>
        <w:rPr>
          <w:rFonts w:hint="eastAsia" w:ascii="Times New Roman" w:hAnsi="Times New Roman" w:eastAsia="黑体"/>
          <w:kern w:val="0"/>
          <w:sz w:val="28"/>
          <w:szCs w:val="28"/>
        </w:rPr>
        <w:t xml:space="preserve"> </w:t>
      </w:r>
      <w:r>
        <w:rPr>
          <w:rFonts w:ascii="Times New Roman" w:hAnsi="Times New Roman" w:eastAsia="黑体"/>
          <w:kern w:val="0"/>
          <w:sz w:val="28"/>
          <w:szCs w:val="28"/>
        </w:rPr>
        <w:t>同</w:t>
      </w:r>
      <w:r>
        <w:rPr>
          <w:rFonts w:hint="eastAsia" w:ascii="Times New Roman" w:hAnsi="Times New Roman" w:eastAsia="黑体"/>
          <w:kern w:val="0"/>
          <w:sz w:val="28"/>
          <w:szCs w:val="28"/>
        </w:rPr>
        <w:t xml:space="preserve"> </w:t>
      </w:r>
      <w:r>
        <w:rPr>
          <w:rFonts w:ascii="Times New Roman" w:hAnsi="Times New Roman" w:eastAsia="黑体"/>
          <w:kern w:val="0"/>
          <w:sz w:val="28"/>
          <w:szCs w:val="28"/>
        </w:rPr>
        <w:t>书</w:t>
      </w:r>
    </w:p>
    <w:p w14:paraId="66A175D6">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项目名称：</w:t>
      </w:r>
    </w:p>
    <w:p w14:paraId="5B328CB9">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合同编号：</w:t>
      </w:r>
    </w:p>
    <w:p w14:paraId="3D4D8A52">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签订日期：</w:t>
      </w:r>
    </w:p>
    <w:p w14:paraId="62C041F4">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签订合同地点：</w:t>
      </w:r>
    </w:p>
    <w:p w14:paraId="04AF2980">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本合同由（以下简称“需方”）与（以下简称“供方”）签订。</w:t>
      </w:r>
    </w:p>
    <w:p w14:paraId="4ED7D0A4">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供方以总金额万元人民币（用大写数字书写）向需方提供如下货物：</w:t>
      </w:r>
    </w:p>
    <w:p w14:paraId="486C05CF">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经双方协商，同意按下列条文执行：</w:t>
      </w:r>
    </w:p>
    <w:p w14:paraId="7327B50E">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1</w:t>
      </w:r>
      <w:r>
        <w:rPr>
          <w:rFonts w:ascii="宋体" w:hAnsi="宋体"/>
          <w:sz w:val="24"/>
        </w:rPr>
        <w:t>.</w:t>
      </w:r>
      <w:r>
        <w:rPr>
          <w:rFonts w:ascii="Times New Roman" w:hAnsi="Times New Roman"/>
          <w:kern w:val="0"/>
          <w:sz w:val="24"/>
        </w:rPr>
        <w:t>本合同供、需双方必须遵守国家颁布的《</w:t>
      </w:r>
      <w:r>
        <w:rPr>
          <w:rFonts w:hint="eastAsia" w:ascii="Times New Roman" w:hAnsi="Times New Roman"/>
          <w:kern w:val="0"/>
          <w:sz w:val="24"/>
        </w:rPr>
        <w:t>中华人民共和国民法典</w:t>
      </w:r>
      <w:r>
        <w:rPr>
          <w:rFonts w:ascii="Times New Roman" w:hAnsi="Times New Roman"/>
          <w:kern w:val="0"/>
          <w:sz w:val="24"/>
        </w:rPr>
        <w:t>》、《中华人民共和国政府采购法》，并各自履行应负的全部责任和义务。</w:t>
      </w:r>
    </w:p>
    <w:p w14:paraId="5559D8A4">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2</w:t>
      </w:r>
      <w:r>
        <w:rPr>
          <w:rFonts w:ascii="宋体" w:hAnsi="宋体"/>
          <w:sz w:val="24"/>
        </w:rPr>
        <w:t>.</w:t>
      </w:r>
      <w:r>
        <w:rPr>
          <w:rFonts w:ascii="Times New Roman" w:hAnsi="Times New Roman"/>
          <w:kern w:val="0"/>
          <w:sz w:val="24"/>
        </w:rPr>
        <w:t>需方保证按合同条款规定的时间和方式付给供方到期应付的货款，并承担应负的责任和义务。</w:t>
      </w:r>
    </w:p>
    <w:p w14:paraId="72D8DD79">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3</w:t>
      </w:r>
      <w:r>
        <w:rPr>
          <w:rFonts w:ascii="宋体" w:hAnsi="宋体"/>
          <w:sz w:val="24"/>
        </w:rPr>
        <w:t>.</w:t>
      </w:r>
      <w:r>
        <w:rPr>
          <w:rFonts w:ascii="Times New Roman" w:hAnsi="Times New Roman"/>
          <w:kern w:val="0"/>
          <w:sz w:val="24"/>
        </w:rPr>
        <w:t>供方保证全部按合同条款规定的内容和交货期向需方提供合格的货物，并承担应负的责任和义务。</w:t>
      </w:r>
    </w:p>
    <w:p w14:paraId="04B55941">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4</w:t>
      </w:r>
      <w:r>
        <w:rPr>
          <w:rFonts w:ascii="宋体" w:hAnsi="宋体"/>
          <w:sz w:val="24"/>
        </w:rPr>
        <w:t>.</w:t>
      </w:r>
      <w:r>
        <w:rPr>
          <w:rFonts w:ascii="Times New Roman" w:hAnsi="Times New Roman"/>
          <w:kern w:val="0"/>
          <w:sz w:val="24"/>
        </w:rPr>
        <w:t>合同文件</w:t>
      </w:r>
    </w:p>
    <w:p w14:paraId="3C2DD47A">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下列文件为本合同不可分割的部分：</w:t>
      </w:r>
    </w:p>
    <w:p w14:paraId="453D1932">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4</w:t>
      </w:r>
      <w:r>
        <w:rPr>
          <w:rFonts w:ascii="宋体" w:hAnsi="宋体"/>
          <w:sz w:val="24"/>
        </w:rPr>
        <w:t>.</w:t>
      </w:r>
      <w:r>
        <w:rPr>
          <w:rFonts w:ascii="Times New Roman" w:hAnsi="Times New Roman"/>
          <w:kern w:val="0"/>
          <w:sz w:val="24"/>
        </w:rPr>
        <w:t>1竞争性磋商文件(编号：　　　　)；</w:t>
      </w:r>
    </w:p>
    <w:p w14:paraId="53FC7AF0">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4</w:t>
      </w:r>
      <w:r>
        <w:rPr>
          <w:rFonts w:ascii="宋体" w:hAnsi="宋体"/>
          <w:sz w:val="24"/>
        </w:rPr>
        <w:t>.</w:t>
      </w:r>
      <w:r>
        <w:rPr>
          <w:rFonts w:ascii="Times New Roman" w:hAnsi="Times New Roman"/>
          <w:kern w:val="0"/>
          <w:sz w:val="24"/>
        </w:rPr>
        <w:t>2供方成交的响应文件（副本）；</w:t>
      </w:r>
    </w:p>
    <w:p w14:paraId="180538FC">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4</w:t>
      </w:r>
      <w:r>
        <w:rPr>
          <w:rFonts w:ascii="宋体" w:hAnsi="宋体"/>
          <w:sz w:val="24"/>
        </w:rPr>
        <w:t>.</w:t>
      </w:r>
      <w:r>
        <w:rPr>
          <w:rFonts w:ascii="Times New Roman" w:hAnsi="Times New Roman"/>
          <w:kern w:val="0"/>
          <w:sz w:val="24"/>
        </w:rPr>
        <w:t>3合同书；</w:t>
      </w:r>
    </w:p>
    <w:p w14:paraId="1B67CF53">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4</w:t>
      </w:r>
      <w:r>
        <w:rPr>
          <w:rFonts w:ascii="宋体" w:hAnsi="宋体"/>
          <w:sz w:val="24"/>
        </w:rPr>
        <w:t>.</w:t>
      </w:r>
      <w:r>
        <w:rPr>
          <w:rFonts w:ascii="Times New Roman" w:hAnsi="Times New Roman"/>
          <w:kern w:val="0"/>
          <w:sz w:val="24"/>
        </w:rPr>
        <w:t>4合同条款；</w:t>
      </w:r>
    </w:p>
    <w:p w14:paraId="78896A55">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4</w:t>
      </w:r>
      <w:r>
        <w:rPr>
          <w:rFonts w:ascii="宋体" w:hAnsi="宋体"/>
          <w:sz w:val="24"/>
        </w:rPr>
        <w:t>.</w:t>
      </w:r>
      <w:r>
        <w:rPr>
          <w:rFonts w:ascii="Times New Roman" w:hAnsi="Times New Roman"/>
          <w:kern w:val="0"/>
          <w:sz w:val="24"/>
        </w:rPr>
        <w:t>5</w:t>
      </w:r>
      <w:r>
        <w:rPr>
          <w:rFonts w:ascii="Times New Roman" w:hAnsi="Times New Roman"/>
          <w:kern w:val="0"/>
          <w:sz w:val="24"/>
          <w:szCs w:val="20"/>
        </w:rPr>
        <w:t>（</w:t>
      </w:r>
      <w:r>
        <w:rPr>
          <w:rFonts w:hint="eastAsia" w:ascii="Times New Roman" w:hAnsi="Times New Roman"/>
          <w:kern w:val="0"/>
          <w:sz w:val="24"/>
          <w:szCs w:val="20"/>
        </w:rPr>
        <w:t>分散采购</w:t>
      </w:r>
      <w:r>
        <w:rPr>
          <w:rFonts w:ascii="Times New Roman" w:hAnsi="Times New Roman"/>
          <w:kern w:val="0"/>
          <w:sz w:val="24"/>
          <w:szCs w:val="20"/>
        </w:rPr>
        <w:t>机构名称）</w:t>
      </w:r>
      <w:r>
        <w:rPr>
          <w:rFonts w:ascii="Times New Roman" w:hAnsi="Times New Roman"/>
          <w:kern w:val="0"/>
          <w:sz w:val="24"/>
        </w:rPr>
        <w:t>发出的成交通知书；</w:t>
      </w:r>
    </w:p>
    <w:p w14:paraId="4AC12E26">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4</w:t>
      </w:r>
      <w:r>
        <w:rPr>
          <w:rFonts w:ascii="宋体" w:hAnsi="宋体"/>
          <w:sz w:val="24"/>
        </w:rPr>
        <w:t>.</w:t>
      </w:r>
      <w:r>
        <w:rPr>
          <w:rFonts w:ascii="Times New Roman" w:hAnsi="Times New Roman"/>
          <w:kern w:val="0"/>
          <w:sz w:val="24"/>
        </w:rPr>
        <w:t>6在商洽本合同时，双方澄清、确认并共同签字的补充文件、技术协议。</w:t>
      </w:r>
    </w:p>
    <w:p w14:paraId="7014379A">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5</w:t>
      </w:r>
      <w:r>
        <w:rPr>
          <w:rFonts w:ascii="宋体" w:hAnsi="宋体"/>
          <w:sz w:val="24"/>
        </w:rPr>
        <w:t>.</w:t>
      </w:r>
      <w:r>
        <w:rPr>
          <w:rFonts w:ascii="Times New Roman" w:hAnsi="Times New Roman"/>
          <w:kern w:val="0"/>
          <w:sz w:val="24"/>
        </w:rPr>
        <w:t>合同范围和条件</w:t>
      </w:r>
    </w:p>
    <w:p w14:paraId="52A5F9F1">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本合同的范围和条件应与上述规定的合同文件内容相一致。</w:t>
      </w:r>
    </w:p>
    <w:p w14:paraId="44727B13">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6</w:t>
      </w:r>
      <w:r>
        <w:rPr>
          <w:rFonts w:ascii="宋体" w:hAnsi="宋体"/>
          <w:sz w:val="24"/>
        </w:rPr>
        <w:t>.</w:t>
      </w:r>
      <w:r>
        <w:rPr>
          <w:rFonts w:ascii="Times New Roman" w:hAnsi="Times New Roman"/>
          <w:kern w:val="0"/>
          <w:sz w:val="24"/>
        </w:rPr>
        <w:t>货物及数量</w:t>
      </w:r>
    </w:p>
    <w:p w14:paraId="76E870A6">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本合同所提供的货物及数量详见磋商文件的要求及供方响应文件中的承诺。</w:t>
      </w:r>
    </w:p>
    <w:p w14:paraId="4E368DF5">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7</w:t>
      </w:r>
      <w:r>
        <w:rPr>
          <w:rFonts w:ascii="宋体" w:hAnsi="宋体"/>
          <w:sz w:val="24"/>
        </w:rPr>
        <w:t>.</w:t>
      </w:r>
      <w:r>
        <w:rPr>
          <w:rFonts w:ascii="Times New Roman" w:hAnsi="Times New Roman"/>
          <w:kern w:val="0"/>
          <w:sz w:val="24"/>
        </w:rPr>
        <w:t>付款条件</w:t>
      </w:r>
    </w:p>
    <w:p w14:paraId="1DF0E15F">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本合同的付款条件在磋商文件的磋商书中有明确规定。</w:t>
      </w:r>
    </w:p>
    <w:p w14:paraId="3D02CC88">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8</w:t>
      </w:r>
      <w:r>
        <w:rPr>
          <w:rFonts w:ascii="宋体" w:hAnsi="宋体"/>
          <w:sz w:val="24"/>
        </w:rPr>
        <w:t>.</w:t>
      </w:r>
      <w:r>
        <w:rPr>
          <w:rFonts w:ascii="Times New Roman" w:hAnsi="Times New Roman"/>
          <w:kern w:val="0"/>
          <w:sz w:val="24"/>
        </w:rPr>
        <w:t>合同金额</w:t>
      </w:r>
    </w:p>
    <w:p w14:paraId="2F6D6123">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合同总金额见合同书，分项价格在供方的最终报价表中有明确规定。</w:t>
      </w:r>
    </w:p>
    <w:p w14:paraId="12344C7E">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9</w:t>
      </w:r>
      <w:r>
        <w:rPr>
          <w:rFonts w:ascii="宋体" w:hAnsi="宋体"/>
          <w:sz w:val="24"/>
        </w:rPr>
        <w:t>.</w:t>
      </w:r>
      <w:r>
        <w:rPr>
          <w:rFonts w:ascii="Times New Roman" w:hAnsi="Times New Roman"/>
          <w:kern w:val="0"/>
          <w:sz w:val="24"/>
        </w:rPr>
        <w:t>交货时间和交货地点</w:t>
      </w:r>
    </w:p>
    <w:p w14:paraId="7B6729E7">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本合同中货物的交货时间、交货地点在竞争性磋商文件中有明确规定。</w:t>
      </w:r>
    </w:p>
    <w:p w14:paraId="3FBF8299">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10</w:t>
      </w:r>
      <w:r>
        <w:rPr>
          <w:rFonts w:ascii="宋体" w:hAnsi="宋体"/>
          <w:sz w:val="24"/>
        </w:rPr>
        <w:t>.</w:t>
      </w:r>
      <w:r>
        <w:rPr>
          <w:rFonts w:ascii="Times New Roman" w:hAnsi="Times New Roman"/>
          <w:kern w:val="0"/>
          <w:sz w:val="24"/>
        </w:rPr>
        <w:t>合同生效</w:t>
      </w:r>
    </w:p>
    <w:p w14:paraId="3101EED7">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本合同经供、需双方授权代表签字和加盖公章（或合同专用章）后生效。如申请公证的，合同需经公证机构公证后生效。</w:t>
      </w:r>
    </w:p>
    <w:p w14:paraId="32347DFB">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11</w:t>
      </w:r>
      <w:r>
        <w:rPr>
          <w:rFonts w:ascii="宋体" w:hAnsi="宋体"/>
          <w:sz w:val="24"/>
        </w:rPr>
        <w:t>.</w:t>
      </w:r>
      <w:r>
        <w:rPr>
          <w:rFonts w:ascii="Times New Roman" w:hAnsi="Times New Roman"/>
          <w:kern w:val="0"/>
          <w:sz w:val="24"/>
        </w:rPr>
        <w:t>合同的份数</w:t>
      </w:r>
    </w:p>
    <w:p w14:paraId="22D1D1CA">
      <w:pPr>
        <w:autoSpaceDE w:val="0"/>
        <w:autoSpaceDN w:val="0"/>
        <w:adjustRightInd w:val="0"/>
        <w:spacing w:line="360" w:lineRule="auto"/>
        <w:ind w:firstLine="480" w:firstLineChars="200"/>
        <w:rPr>
          <w:rFonts w:ascii="Times New Roman" w:hAnsi="Times New Roman"/>
          <w:kern w:val="0"/>
          <w:sz w:val="24"/>
        </w:rPr>
      </w:pPr>
      <w:r>
        <w:rPr>
          <w:rFonts w:ascii="Times New Roman" w:hAnsi="Times New Roman"/>
          <w:kern w:val="0"/>
          <w:sz w:val="24"/>
        </w:rPr>
        <w:t>本合同正本一式　　份，需方执　　份，供方执　　份；副本一式　　份，需方执　　份，供方执　　份，湖北省财政厅政府采购管理处壹份备案。</w:t>
      </w:r>
    </w:p>
    <w:p w14:paraId="6669F06C">
      <w:pPr>
        <w:autoSpaceDE w:val="0"/>
        <w:autoSpaceDN w:val="0"/>
        <w:adjustRightInd w:val="0"/>
        <w:spacing w:line="360" w:lineRule="auto"/>
        <w:ind w:firstLine="480" w:firstLineChars="200"/>
        <w:rPr>
          <w:rFonts w:ascii="Times New Roman" w:hAnsi="Times New Roman"/>
          <w:kern w:val="0"/>
          <w:sz w:val="24"/>
        </w:rPr>
      </w:pPr>
    </w:p>
    <w:p w14:paraId="0939485D">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需　　方：</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供　　方：</w:t>
      </w:r>
    </w:p>
    <w:p w14:paraId="7599C530">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单位名称（盖章）：</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单位名称（盖章）：</w:t>
      </w:r>
    </w:p>
    <w:p w14:paraId="272EC57D">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单位地址：</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单位地址：</w:t>
      </w:r>
    </w:p>
    <w:p w14:paraId="485B1A69">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法人（负责人）代表授权人(签字)：</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法人（负责人）代表授权人(签字)：</w:t>
      </w:r>
    </w:p>
    <w:p w14:paraId="6A110B5A">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联系人：</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联系人：</w:t>
      </w:r>
    </w:p>
    <w:p w14:paraId="2AED7A67">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电　　话：</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电　　话：</w:t>
      </w:r>
    </w:p>
    <w:p w14:paraId="737D7ACF">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传　　真：</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传　　真：</w:t>
      </w:r>
    </w:p>
    <w:p w14:paraId="2FDD5CA6">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邮政编码：</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邮政编码：</w:t>
      </w:r>
    </w:p>
    <w:p w14:paraId="5A38131C">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开户银行：</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开户银行：</w:t>
      </w:r>
    </w:p>
    <w:p w14:paraId="34420BF7">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帐　　号：</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帐　　号：</w:t>
      </w:r>
    </w:p>
    <w:p w14:paraId="64D1C0B2">
      <w:pPr>
        <w:autoSpaceDE w:val="0"/>
        <w:autoSpaceDN w:val="0"/>
        <w:adjustRightInd w:val="0"/>
        <w:spacing w:line="360" w:lineRule="auto"/>
        <w:ind w:firstLine="480" w:firstLineChars="200"/>
        <w:jc w:val="left"/>
        <w:rPr>
          <w:rFonts w:ascii="Times New Roman" w:hAnsi="Times New Roman"/>
          <w:kern w:val="0"/>
          <w:sz w:val="24"/>
        </w:rPr>
      </w:pPr>
      <w:r>
        <w:rPr>
          <w:rFonts w:ascii="Times New Roman" w:hAnsi="Times New Roman"/>
          <w:kern w:val="0"/>
          <w:sz w:val="24"/>
        </w:rPr>
        <w:t>税　　号：</w:t>
      </w:r>
      <w:r>
        <w:rPr>
          <w:rFonts w:ascii="Times New Roman" w:hAnsi="Times New Roman"/>
          <w:kern w:val="0"/>
          <w:sz w:val="24"/>
        </w:rPr>
        <w:tab/>
      </w:r>
      <w:r>
        <w:rPr>
          <w:rFonts w:hint="eastAsia" w:ascii="Times New Roman" w:hAnsi="Times New Roman"/>
          <w:kern w:val="0"/>
          <w:sz w:val="24"/>
        </w:rPr>
        <w:t xml:space="preserve">                          </w:t>
      </w:r>
      <w:r>
        <w:rPr>
          <w:rFonts w:ascii="Times New Roman" w:hAnsi="Times New Roman"/>
          <w:kern w:val="0"/>
          <w:sz w:val="24"/>
        </w:rPr>
        <w:t>税　　号：</w:t>
      </w:r>
    </w:p>
    <w:p w14:paraId="5DDA4ED2">
      <w:pPr>
        <w:widowControl/>
        <w:spacing w:line="360" w:lineRule="auto"/>
        <w:jc w:val="left"/>
        <w:rPr>
          <w:rFonts w:ascii="Times New Roman" w:hAnsi="Times New Roman"/>
          <w:b/>
          <w:sz w:val="24"/>
        </w:rPr>
      </w:pPr>
    </w:p>
    <w:p w14:paraId="1B0EA62F">
      <w:pPr>
        <w:adjustRightInd w:val="0"/>
        <w:snapToGrid w:val="0"/>
        <w:spacing w:line="360" w:lineRule="auto"/>
        <w:jc w:val="center"/>
        <w:outlineLvl w:val="0"/>
        <w:rPr>
          <w:rFonts w:ascii="Times New Roman" w:hAnsi="Times New Roman"/>
          <w:b/>
          <w:sz w:val="32"/>
          <w:szCs w:val="32"/>
        </w:rPr>
      </w:pPr>
      <w:r>
        <w:rPr>
          <w:rFonts w:ascii="Times New Roman" w:hAnsi="Times New Roman"/>
          <w:b/>
          <w:sz w:val="32"/>
          <w:szCs w:val="32"/>
        </w:rPr>
        <w:br w:type="page"/>
      </w:r>
    </w:p>
    <w:p w14:paraId="1C0A0F06">
      <w:pPr>
        <w:adjustRightInd w:val="0"/>
        <w:snapToGrid w:val="0"/>
        <w:spacing w:line="360" w:lineRule="auto"/>
        <w:jc w:val="center"/>
        <w:outlineLvl w:val="0"/>
        <w:rPr>
          <w:rFonts w:ascii="Times New Roman" w:hAnsi="Times New Roman" w:eastAsia="方正小标宋简体"/>
          <w:sz w:val="40"/>
          <w:szCs w:val="40"/>
        </w:rPr>
      </w:pPr>
      <w:r>
        <w:rPr>
          <w:rFonts w:ascii="Times New Roman" w:hAnsi="Times New Roman" w:eastAsia="方正小标宋简体"/>
          <w:sz w:val="40"/>
          <w:szCs w:val="40"/>
        </w:rPr>
        <w:t>第六章</w:t>
      </w:r>
      <w:r>
        <w:rPr>
          <w:rFonts w:hint="eastAsia" w:ascii="Times New Roman" w:hAnsi="Times New Roman" w:eastAsia="方正小标宋简体"/>
          <w:sz w:val="40"/>
          <w:szCs w:val="40"/>
        </w:rPr>
        <w:t xml:space="preserve">  </w:t>
      </w:r>
      <w:r>
        <w:rPr>
          <w:rFonts w:ascii="Times New Roman" w:hAnsi="Times New Roman" w:eastAsia="方正小标宋简体"/>
          <w:sz w:val="40"/>
          <w:szCs w:val="40"/>
        </w:rPr>
        <w:t>响应文件格式</w:t>
      </w:r>
    </w:p>
    <w:p w14:paraId="48EF2AA0">
      <w:pPr>
        <w:adjustRightInd w:val="0"/>
        <w:snapToGrid w:val="0"/>
        <w:spacing w:line="360" w:lineRule="auto"/>
        <w:jc w:val="center"/>
        <w:outlineLvl w:val="0"/>
        <w:rPr>
          <w:rFonts w:ascii="Times New Roman" w:hAnsi="Times New Roman"/>
          <w:b/>
          <w:sz w:val="18"/>
          <w:szCs w:val="18"/>
        </w:rPr>
      </w:pPr>
    </w:p>
    <w:p w14:paraId="1A4326FA">
      <w:pPr>
        <w:adjustRightInd w:val="0"/>
        <w:snapToGrid w:val="0"/>
        <w:spacing w:line="360" w:lineRule="auto"/>
        <w:outlineLvl w:val="0"/>
        <w:rPr>
          <w:rFonts w:ascii="Times New Roman" w:hAnsi="Times New Roman"/>
          <w:szCs w:val="28"/>
        </w:rPr>
      </w:pPr>
      <w:r>
        <w:rPr>
          <w:rFonts w:ascii="Times New Roman" w:hAnsi="Times New Roman"/>
          <w:szCs w:val="28"/>
        </w:rPr>
        <w:t>封面：</w:t>
      </w:r>
    </w:p>
    <w:p w14:paraId="1D3AF90C">
      <w:pPr>
        <w:tabs>
          <w:tab w:val="left" w:pos="1260"/>
        </w:tabs>
        <w:spacing w:line="360" w:lineRule="auto"/>
        <w:jc w:val="center"/>
        <w:rPr>
          <w:rFonts w:ascii="Times New Roman" w:hAnsi="Times New Roman"/>
          <w:b/>
          <w:bCs/>
          <w:spacing w:val="100"/>
          <w:w w:val="110"/>
          <w:sz w:val="36"/>
          <w:szCs w:val="36"/>
        </w:rPr>
      </w:pPr>
    </w:p>
    <w:p w14:paraId="7A710BFC">
      <w:pPr>
        <w:tabs>
          <w:tab w:val="left" w:pos="1260"/>
        </w:tabs>
        <w:spacing w:line="360" w:lineRule="auto"/>
        <w:jc w:val="center"/>
        <w:rPr>
          <w:rFonts w:ascii="Times New Roman" w:hAnsi="Times New Roman"/>
          <w:bCs/>
          <w:sz w:val="48"/>
          <w:szCs w:val="48"/>
        </w:rPr>
      </w:pPr>
      <w:r>
        <w:rPr>
          <w:rFonts w:hint="eastAsia" w:ascii="Times New Roman" w:hAnsi="Times New Roman"/>
          <w:bCs/>
          <w:sz w:val="48"/>
          <w:szCs w:val="48"/>
        </w:rPr>
        <w:t>洪湖市</w:t>
      </w:r>
      <w:r>
        <w:rPr>
          <w:rFonts w:ascii="Times New Roman" w:hAnsi="Times New Roman"/>
          <w:bCs/>
          <w:sz w:val="48"/>
          <w:szCs w:val="48"/>
        </w:rPr>
        <w:t>政府采购</w:t>
      </w:r>
    </w:p>
    <w:p w14:paraId="5DE5BF73">
      <w:pPr>
        <w:tabs>
          <w:tab w:val="left" w:pos="1260"/>
        </w:tabs>
        <w:spacing w:line="360" w:lineRule="auto"/>
        <w:jc w:val="center"/>
        <w:rPr>
          <w:rFonts w:ascii="Times New Roman" w:hAnsi="Times New Roman"/>
          <w:bCs/>
          <w:spacing w:val="100"/>
          <w:w w:val="110"/>
          <w:sz w:val="52"/>
          <w:szCs w:val="52"/>
        </w:rPr>
      </w:pPr>
    </w:p>
    <w:p w14:paraId="51EE9730">
      <w:pPr>
        <w:tabs>
          <w:tab w:val="left" w:pos="1260"/>
        </w:tabs>
        <w:spacing w:line="360" w:lineRule="auto"/>
        <w:jc w:val="center"/>
        <w:rPr>
          <w:rFonts w:ascii="Times New Roman" w:hAnsi="Times New Roman" w:eastAsia="方正小标宋简体"/>
          <w:spacing w:val="100"/>
          <w:w w:val="110"/>
          <w:sz w:val="80"/>
          <w:szCs w:val="80"/>
        </w:rPr>
      </w:pPr>
      <w:r>
        <w:rPr>
          <w:rFonts w:ascii="Times New Roman" w:hAnsi="Times New Roman" w:eastAsia="方正小标宋简体"/>
          <w:bCs/>
          <w:spacing w:val="100"/>
          <w:w w:val="110"/>
          <w:sz w:val="80"/>
          <w:szCs w:val="80"/>
        </w:rPr>
        <w:t>响应文件</w:t>
      </w:r>
    </w:p>
    <w:p w14:paraId="492AE24E">
      <w:pPr>
        <w:spacing w:line="360" w:lineRule="auto"/>
        <w:jc w:val="center"/>
        <w:rPr>
          <w:rFonts w:ascii="Times New Roman" w:hAnsi="Times New Roman"/>
          <w:sz w:val="44"/>
          <w:szCs w:val="21"/>
        </w:rPr>
      </w:pPr>
      <w:r>
        <w:rPr>
          <w:rFonts w:ascii="Times New Roman" w:hAnsi="Times New Roman"/>
          <w:sz w:val="44"/>
          <w:szCs w:val="21"/>
        </w:rPr>
        <w:t>（正本/副本）</w:t>
      </w:r>
    </w:p>
    <w:p w14:paraId="0D38AA53">
      <w:pPr>
        <w:spacing w:line="360" w:lineRule="auto"/>
        <w:jc w:val="center"/>
        <w:rPr>
          <w:rFonts w:ascii="Times New Roman" w:hAnsi="Times New Roman"/>
          <w:sz w:val="44"/>
          <w:szCs w:val="21"/>
        </w:rPr>
      </w:pPr>
    </w:p>
    <w:p w14:paraId="51EAD96A">
      <w:pPr>
        <w:spacing w:line="360" w:lineRule="auto"/>
        <w:ind w:firstLine="1120" w:firstLineChars="400"/>
        <w:rPr>
          <w:rFonts w:ascii="Times New Roman" w:hAnsi="Times New Roman" w:eastAsia="黑体"/>
          <w:sz w:val="28"/>
          <w:szCs w:val="28"/>
        </w:rPr>
      </w:pPr>
    </w:p>
    <w:p w14:paraId="39A3983E">
      <w:pPr>
        <w:spacing w:line="360" w:lineRule="auto"/>
        <w:ind w:firstLine="1120" w:firstLineChars="400"/>
        <w:rPr>
          <w:rFonts w:ascii="Times New Roman" w:hAnsi="Times New Roman" w:eastAsia="黑体"/>
          <w:sz w:val="28"/>
          <w:szCs w:val="28"/>
        </w:rPr>
      </w:pPr>
    </w:p>
    <w:p w14:paraId="5414491B">
      <w:pPr>
        <w:spacing w:line="360" w:lineRule="auto"/>
        <w:ind w:firstLine="1120" w:firstLineChars="400"/>
        <w:rPr>
          <w:rFonts w:ascii="Times New Roman" w:hAnsi="Times New Roman" w:eastAsia="黑体"/>
          <w:sz w:val="28"/>
          <w:szCs w:val="28"/>
          <w:u w:val="single"/>
        </w:rPr>
      </w:pPr>
      <w:r>
        <w:rPr>
          <w:rFonts w:ascii="Times New Roman" w:hAnsi="Times New Roman" w:eastAsia="黑体"/>
          <w:sz w:val="28"/>
          <w:szCs w:val="28"/>
        </w:rPr>
        <w:t>项目编号：</w:t>
      </w:r>
    </w:p>
    <w:p w14:paraId="29456EB2">
      <w:pPr>
        <w:spacing w:line="360" w:lineRule="auto"/>
        <w:ind w:firstLine="1120" w:firstLineChars="400"/>
        <w:rPr>
          <w:rFonts w:ascii="Times New Roman" w:hAnsi="Times New Roman" w:eastAsia="黑体"/>
          <w:sz w:val="28"/>
          <w:szCs w:val="28"/>
        </w:rPr>
      </w:pPr>
      <w:r>
        <w:rPr>
          <w:rFonts w:ascii="Times New Roman" w:hAnsi="Times New Roman" w:eastAsia="黑体"/>
          <w:sz w:val="28"/>
          <w:szCs w:val="28"/>
        </w:rPr>
        <w:t>项目名称：</w:t>
      </w:r>
    </w:p>
    <w:p w14:paraId="67B46CFE">
      <w:pPr>
        <w:spacing w:line="360" w:lineRule="auto"/>
        <w:ind w:firstLine="1120" w:firstLineChars="400"/>
        <w:rPr>
          <w:rFonts w:ascii="Times New Roman" w:hAnsi="Times New Roman" w:eastAsia="黑体"/>
          <w:sz w:val="28"/>
          <w:szCs w:val="28"/>
          <w:u w:val="single"/>
        </w:rPr>
      </w:pPr>
      <w:r>
        <w:rPr>
          <w:rFonts w:ascii="Times New Roman" w:hAnsi="Times New Roman" w:eastAsia="黑体"/>
          <w:sz w:val="28"/>
          <w:szCs w:val="28"/>
        </w:rPr>
        <w:t>磋商内容：</w:t>
      </w:r>
    </w:p>
    <w:p w14:paraId="0FC62D4F">
      <w:pPr>
        <w:spacing w:line="360" w:lineRule="auto"/>
        <w:ind w:firstLine="840" w:firstLineChars="300"/>
        <w:rPr>
          <w:rFonts w:ascii="Times New Roman" w:hAnsi="Times New Roman" w:eastAsia="黑体"/>
          <w:sz w:val="28"/>
          <w:szCs w:val="28"/>
        </w:rPr>
      </w:pPr>
    </w:p>
    <w:p w14:paraId="40C4EBCB">
      <w:pPr>
        <w:spacing w:line="360" w:lineRule="auto"/>
        <w:ind w:firstLine="840" w:firstLineChars="300"/>
        <w:rPr>
          <w:rFonts w:ascii="Times New Roman" w:hAnsi="Times New Roman" w:eastAsia="黑体"/>
          <w:sz w:val="28"/>
          <w:szCs w:val="28"/>
        </w:rPr>
      </w:pPr>
    </w:p>
    <w:p w14:paraId="5D969825">
      <w:pPr>
        <w:spacing w:line="360" w:lineRule="auto"/>
        <w:ind w:firstLine="840" w:firstLineChars="300"/>
        <w:rPr>
          <w:rFonts w:ascii="Times New Roman" w:hAnsi="Times New Roman" w:eastAsia="黑体"/>
          <w:sz w:val="28"/>
          <w:szCs w:val="28"/>
        </w:rPr>
      </w:pPr>
    </w:p>
    <w:p w14:paraId="7557B5A1">
      <w:pPr>
        <w:spacing w:line="360" w:lineRule="auto"/>
        <w:ind w:firstLine="840" w:firstLineChars="300"/>
        <w:rPr>
          <w:rFonts w:ascii="Times New Roman" w:hAnsi="Times New Roman" w:eastAsia="黑体"/>
          <w:sz w:val="28"/>
          <w:szCs w:val="28"/>
        </w:rPr>
      </w:pPr>
    </w:p>
    <w:p w14:paraId="40DFDACC">
      <w:pPr>
        <w:spacing w:line="360" w:lineRule="auto"/>
        <w:jc w:val="center"/>
        <w:rPr>
          <w:rFonts w:ascii="Times New Roman" w:hAnsi="Times New Roman" w:eastAsia="黑体"/>
          <w:sz w:val="28"/>
          <w:szCs w:val="28"/>
        </w:rPr>
      </w:pPr>
      <w:r>
        <w:rPr>
          <w:rFonts w:hint="eastAsia" w:ascii="Times New Roman" w:hAnsi="Times New Roman" w:eastAsia="黑体"/>
          <w:sz w:val="28"/>
          <w:szCs w:val="28"/>
        </w:rPr>
        <w:t xml:space="preserve"> </w:t>
      </w:r>
      <w:r>
        <w:rPr>
          <w:rFonts w:ascii="Times New Roman" w:hAnsi="Times New Roman" w:eastAsia="黑体"/>
          <w:sz w:val="28"/>
          <w:szCs w:val="28"/>
        </w:rPr>
        <w:t>供应商名称：</w:t>
      </w:r>
    </w:p>
    <w:p w14:paraId="66D9A0F2">
      <w:pPr>
        <w:spacing w:line="360" w:lineRule="auto"/>
        <w:jc w:val="center"/>
        <w:rPr>
          <w:rFonts w:ascii="Times New Roman" w:hAnsi="Times New Roman" w:eastAsia="黑体"/>
          <w:sz w:val="28"/>
          <w:szCs w:val="28"/>
        </w:rPr>
      </w:pPr>
    </w:p>
    <w:p w14:paraId="46003FC7">
      <w:pPr>
        <w:spacing w:line="360" w:lineRule="auto"/>
        <w:jc w:val="center"/>
        <w:rPr>
          <w:rFonts w:ascii="Times New Roman" w:hAnsi="Times New Roman" w:eastAsia="黑体"/>
          <w:sz w:val="28"/>
          <w:szCs w:val="28"/>
          <w:u w:val="single"/>
        </w:rPr>
      </w:pPr>
      <w:r>
        <w:rPr>
          <w:rFonts w:ascii="Times New Roman" w:hAnsi="Times New Roman" w:eastAsia="黑体"/>
          <w:sz w:val="28"/>
          <w:szCs w:val="28"/>
        </w:rPr>
        <w:t>年</w:t>
      </w:r>
      <w:r>
        <w:rPr>
          <w:rFonts w:hint="eastAsia" w:ascii="Times New Roman" w:hAnsi="Times New Roman" w:eastAsia="黑体"/>
          <w:sz w:val="28"/>
          <w:szCs w:val="28"/>
        </w:rPr>
        <w:t xml:space="preserve">  </w:t>
      </w:r>
      <w:r>
        <w:rPr>
          <w:rFonts w:ascii="Times New Roman" w:hAnsi="Times New Roman" w:eastAsia="黑体"/>
          <w:sz w:val="28"/>
          <w:szCs w:val="28"/>
        </w:rPr>
        <w:t>月</w:t>
      </w:r>
      <w:r>
        <w:rPr>
          <w:rFonts w:hint="eastAsia" w:ascii="Times New Roman" w:hAnsi="Times New Roman" w:eastAsia="黑体"/>
          <w:sz w:val="28"/>
          <w:szCs w:val="28"/>
        </w:rPr>
        <w:t xml:space="preserve">  </w:t>
      </w:r>
      <w:r>
        <w:rPr>
          <w:rFonts w:ascii="Times New Roman" w:hAnsi="Times New Roman" w:eastAsia="黑体"/>
          <w:sz w:val="28"/>
          <w:szCs w:val="28"/>
        </w:rPr>
        <w:t>日</w:t>
      </w:r>
    </w:p>
    <w:p w14:paraId="129B834C">
      <w:pPr>
        <w:adjustRightInd w:val="0"/>
        <w:snapToGrid w:val="0"/>
        <w:spacing w:line="360" w:lineRule="auto"/>
        <w:jc w:val="center"/>
        <w:outlineLvl w:val="0"/>
        <w:rPr>
          <w:rFonts w:ascii="Times New Roman" w:hAnsi="Times New Roman"/>
          <w:b/>
        </w:rPr>
      </w:pPr>
      <w:r>
        <w:rPr>
          <w:rFonts w:ascii="Times New Roman" w:hAnsi="Times New Roman"/>
          <w:b/>
        </w:rPr>
        <w:br w:type="page"/>
      </w:r>
    </w:p>
    <w:p w14:paraId="7308B174">
      <w:pPr>
        <w:adjustRightInd w:val="0"/>
        <w:snapToGrid w:val="0"/>
        <w:spacing w:line="360" w:lineRule="auto"/>
        <w:jc w:val="center"/>
        <w:outlineLvl w:val="0"/>
        <w:rPr>
          <w:rFonts w:ascii="Times New Roman" w:hAnsi="Times New Roman" w:eastAsia="方正小标宋简体"/>
          <w:sz w:val="40"/>
          <w:szCs w:val="40"/>
        </w:rPr>
      </w:pPr>
      <w:r>
        <w:rPr>
          <w:rFonts w:ascii="Times New Roman" w:hAnsi="Times New Roman" w:eastAsia="方正小标宋简体"/>
          <w:sz w:val="40"/>
          <w:szCs w:val="40"/>
        </w:rPr>
        <w:t>目</w:t>
      </w:r>
      <w:r>
        <w:rPr>
          <w:rFonts w:hint="eastAsia" w:ascii="Times New Roman" w:hAnsi="Times New Roman" w:eastAsia="方正小标宋简体"/>
          <w:sz w:val="40"/>
          <w:szCs w:val="40"/>
        </w:rPr>
        <w:t xml:space="preserve">    </w:t>
      </w:r>
      <w:r>
        <w:rPr>
          <w:rFonts w:ascii="Times New Roman" w:hAnsi="Times New Roman" w:eastAsia="方正小标宋简体"/>
          <w:sz w:val="40"/>
          <w:szCs w:val="40"/>
        </w:rPr>
        <w:t>录</w:t>
      </w:r>
    </w:p>
    <w:p w14:paraId="2F8CADD8">
      <w:pPr>
        <w:adjustRightInd w:val="0"/>
        <w:snapToGrid w:val="0"/>
        <w:spacing w:line="360" w:lineRule="auto"/>
        <w:jc w:val="center"/>
        <w:outlineLvl w:val="0"/>
        <w:rPr>
          <w:rFonts w:ascii="Times New Roman" w:hAnsi="Times New Roman"/>
          <w:b/>
          <w:sz w:val="32"/>
          <w:szCs w:val="32"/>
        </w:rPr>
      </w:pPr>
    </w:p>
    <w:p w14:paraId="42F6174D">
      <w:pPr>
        <w:adjustRightInd w:val="0"/>
        <w:snapToGrid w:val="0"/>
        <w:spacing w:line="360" w:lineRule="auto"/>
        <w:jc w:val="left"/>
        <w:outlineLvl w:val="0"/>
        <w:rPr>
          <w:rFonts w:ascii="楷体_GB2312" w:hAnsi="Times New Roman" w:eastAsia="楷体_GB2312"/>
          <w:b/>
          <w:sz w:val="28"/>
          <w:szCs w:val="28"/>
        </w:rPr>
      </w:pPr>
      <w:r>
        <w:rPr>
          <w:rFonts w:ascii="Times New Roman" w:hAnsi="Times New Roman"/>
          <w:b/>
          <w:sz w:val="24"/>
        </w:rPr>
        <w:br w:type="page"/>
      </w:r>
      <w:r>
        <w:rPr>
          <w:rFonts w:ascii="楷体_GB2312" w:hAnsi="Times New Roman" w:eastAsia="楷体_GB2312"/>
          <w:b/>
          <w:sz w:val="28"/>
          <w:szCs w:val="28"/>
        </w:rPr>
        <w:t>附件</w:t>
      </w:r>
      <w:r>
        <w:rPr>
          <w:rFonts w:hint="eastAsia" w:ascii="楷体_GB2312" w:hAnsi="Times New Roman" w:eastAsia="楷体_GB2312"/>
          <w:b/>
          <w:sz w:val="28"/>
          <w:szCs w:val="28"/>
        </w:rPr>
        <w:t>一</w:t>
      </w:r>
    </w:p>
    <w:p w14:paraId="75E8CB06">
      <w:pPr>
        <w:adjustRightInd w:val="0"/>
        <w:snapToGrid w:val="0"/>
        <w:spacing w:line="360" w:lineRule="auto"/>
        <w:ind w:firstLine="3600" w:firstLineChars="900"/>
        <w:jc w:val="both"/>
        <w:outlineLvl w:val="0"/>
        <w:rPr>
          <w:rFonts w:ascii="Times New Roman" w:hAnsi="Times New Roman" w:eastAsia="方正小标宋简体"/>
          <w:sz w:val="40"/>
          <w:szCs w:val="40"/>
        </w:rPr>
      </w:pPr>
      <w:r>
        <w:rPr>
          <w:rFonts w:hint="eastAsia" w:ascii="Times New Roman" w:hAnsi="Times New Roman" w:eastAsia="方正小标宋简体"/>
          <w:sz w:val="40"/>
          <w:szCs w:val="40"/>
          <w:lang w:eastAsia="zh-CN"/>
        </w:rPr>
        <w:t>谈</w:t>
      </w:r>
      <w:r>
        <w:rPr>
          <w:rFonts w:hint="eastAsia" w:ascii="Times New Roman" w:hAnsi="Times New Roman" w:eastAsia="方正小标宋简体"/>
          <w:sz w:val="40"/>
          <w:szCs w:val="40"/>
          <w:lang w:val="en-US" w:eastAsia="zh-CN"/>
        </w:rPr>
        <w:t xml:space="preserve">  </w:t>
      </w:r>
      <w:bookmarkStart w:id="17" w:name="_GoBack"/>
      <w:bookmarkEnd w:id="17"/>
      <w:r>
        <w:rPr>
          <w:rFonts w:hint="eastAsia" w:ascii="Times New Roman" w:hAnsi="Times New Roman" w:eastAsia="方正小标宋简体"/>
          <w:sz w:val="40"/>
          <w:szCs w:val="40"/>
          <w:lang w:eastAsia="zh-CN"/>
        </w:rPr>
        <w:t>判</w:t>
      </w:r>
      <w:r>
        <w:rPr>
          <w:rFonts w:hint="eastAsia" w:ascii="Times New Roman" w:hAnsi="Times New Roman" w:eastAsia="方正小标宋简体"/>
          <w:sz w:val="40"/>
          <w:szCs w:val="40"/>
        </w:rPr>
        <w:t xml:space="preserve">  </w:t>
      </w:r>
      <w:r>
        <w:rPr>
          <w:rFonts w:ascii="Times New Roman" w:hAnsi="Times New Roman" w:eastAsia="方正小标宋简体"/>
          <w:sz w:val="40"/>
          <w:szCs w:val="40"/>
        </w:rPr>
        <w:t>书</w:t>
      </w:r>
    </w:p>
    <w:p w14:paraId="7EC18E27">
      <w:pPr>
        <w:spacing w:line="360" w:lineRule="auto"/>
        <w:rPr>
          <w:rFonts w:ascii="Times New Roman" w:hAnsi="Times New Roman" w:eastAsia="仿宋_GB2312"/>
          <w:sz w:val="24"/>
        </w:rPr>
      </w:pPr>
    </w:p>
    <w:p w14:paraId="62775A70">
      <w:pPr>
        <w:spacing w:line="360" w:lineRule="auto"/>
        <w:rPr>
          <w:rFonts w:ascii="Times New Roman" w:hAnsi="Times New Roman"/>
          <w:sz w:val="24"/>
        </w:rPr>
      </w:pPr>
      <w:r>
        <w:rPr>
          <w:rFonts w:ascii="Times New Roman" w:hAnsi="Times New Roman"/>
          <w:sz w:val="24"/>
        </w:rPr>
        <w:t>致：</w:t>
      </w:r>
      <w:r>
        <w:rPr>
          <w:rFonts w:ascii="Times New Roman" w:hAnsi="Times New Roman"/>
          <w:sz w:val="24"/>
          <w:u w:val="single"/>
        </w:rPr>
        <w:t>(</w:t>
      </w:r>
      <w:r>
        <w:rPr>
          <w:rFonts w:hint="eastAsia" w:ascii="Times New Roman" w:hAnsi="Times New Roman"/>
          <w:sz w:val="24"/>
          <w:u w:val="single"/>
        </w:rPr>
        <w:t>分散采购</w:t>
      </w:r>
      <w:r>
        <w:rPr>
          <w:rFonts w:ascii="Times New Roman" w:hAnsi="Times New Roman"/>
          <w:sz w:val="24"/>
          <w:u w:val="single"/>
        </w:rPr>
        <w:t>机构)</w:t>
      </w:r>
    </w:p>
    <w:p w14:paraId="17D566A9">
      <w:pPr>
        <w:spacing w:line="360" w:lineRule="auto"/>
        <w:ind w:firstLine="480" w:firstLineChars="200"/>
        <w:rPr>
          <w:rFonts w:ascii="Times New Roman" w:hAnsi="Times New Roman"/>
          <w:sz w:val="24"/>
        </w:rPr>
      </w:pPr>
      <w:r>
        <w:rPr>
          <w:rFonts w:ascii="Times New Roman" w:hAnsi="Times New Roman"/>
          <w:sz w:val="24"/>
        </w:rPr>
        <w:t>根据贵方</w:t>
      </w:r>
      <w:r>
        <w:rPr>
          <w:rFonts w:ascii="Times New Roman" w:hAnsi="Times New Roman"/>
          <w:sz w:val="24"/>
          <w:u w:val="single"/>
        </w:rPr>
        <w:t>（项目名称/项目编号）</w:t>
      </w:r>
      <w:r>
        <w:rPr>
          <w:rFonts w:ascii="Times New Roman" w:hAnsi="Times New Roman"/>
          <w:sz w:val="24"/>
        </w:rPr>
        <w:t>项目政府采购的磋商邀请，</w:t>
      </w:r>
      <w:r>
        <w:rPr>
          <w:rFonts w:ascii="Times New Roman" w:hAnsi="Times New Roman"/>
          <w:sz w:val="24"/>
          <w:u w:val="single"/>
        </w:rPr>
        <w:t>签字代表</w:t>
      </w:r>
      <w:r>
        <w:rPr>
          <w:rFonts w:ascii="Times New Roman" w:hAnsi="Times New Roman"/>
          <w:sz w:val="24"/>
        </w:rPr>
        <w:t>（姓名和职务）经正式授权并代表供应商</w:t>
      </w:r>
      <w:r>
        <w:rPr>
          <w:rFonts w:ascii="Times New Roman" w:hAnsi="Times New Roman"/>
          <w:sz w:val="24"/>
          <w:u w:val="single"/>
        </w:rPr>
        <w:t>（供应商名称、地址）提交下述响应文件正本一份、副本二份</w:t>
      </w:r>
      <w:r>
        <w:rPr>
          <w:rFonts w:ascii="Times New Roman" w:hAnsi="Times New Roman"/>
          <w:sz w:val="24"/>
        </w:rPr>
        <w:t>。</w:t>
      </w:r>
    </w:p>
    <w:p w14:paraId="70D0316A">
      <w:pPr>
        <w:spacing w:line="360" w:lineRule="auto"/>
        <w:ind w:firstLine="480" w:firstLineChars="200"/>
        <w:rPr>
          <w:rFonts w:ascii="Times New Roman" w:hAnsi="Times New Roman"/>
          <w:sz w:val="24"/>
        </w:rPr>
      </w:pPr>
      <w:r>
        <w:rPr>
          <w:rFonts w:ascii="Times New Roman" w:hAnsi="Times New Roman"/>
          <w:sz w:val="24"/>
        </w:rPr>
        <w:t>1）磋商书(附件1) ；</w:t>
      </w:r>
    </w:p>
    <w:p w14:paraId="7E04AF68">
      <w:pPr>
        <w:spacing w:line="360" w:lineRule="auto"/>
        <w:ind w:firstLine="480" w:firstLineChars="200"/>
        <w:rPr>
          <w:rFonts w:ascii="Times New Roman" w:hAnsi="Times New Roman"/>
          <w:sz w:val="24"/>
        </w:rPr>
      </w:pPr>
      <w:r>
        <w:rPr>
          <w:rFonts w:ascii="Times New Roman" w:hAnsi="Times New Roman"/>
          <w:sz w:val="24"/>
        </w:rPr>
        <w:t>2）报价组成情况表(附件2) ；</w:t>
      </w:r>
    </w:p>
    <w:p w14:paraId="14CA2B62">
      <w:pPr>
        <w:spacing w:line="360" w:lineRule="auto"/>
        <w:ind w:firstLine="480" w:firstLineChars="200"/>
        <w:rPr>
          <w:rFonts w:ascii="Times New Roman" w:hAnsi="Times New Roman"/>
          <w:sz w:val="24"/>
        </w:rPr>
      </w:pPr>
      <w:r>
        <w:rPr>
          <w:rFonts w:ascii="Times New Roman" w:hAnsi="Times New Roman"/>
          <w:sz w:val="24"/>
        </w:rPr>
        <w:t>3）货物（服务）清单(附件3)；</w:t>
      </w:r>
    </w:p>
    <w:p w14:paraId="2AEF1928">
      <w:pPr>
        <w:spacing w:line="360" w:lineRule="auto"/>
        <w:ind w:firstLine="480" w:firstLineChars="200"/>
        <w:rPr>
          <w:rFonts w:ascii="Times New Roman" w:hAnsi="Times New Roman"/>
          <w:sz w:val="24"/>
        </w:rPr>
      </w:pPr>
      <w:r>
        <w:rPr>
          <w:rFonts w:ascii="Times New Roman" w:hAnsi="Times New Roman"/>
          <w:sz w:val="24"/>
        </w:rPr>
        <w:t>4）资格性符合性检查对照表(附件4)；</w:t>
      </w:r>
    </w:p>
    <w:p w14:paraId="31A4E31B">
      <w:pPr>
        <w:spacing w:line="360" w:lineRule="auto"/>
        <w:ind w:firstLine="480" w:firstLineChars="200"/>
        <w:rPr>
          <w:rFonts w:ascii="Times New Roman" w:hAnsi="Times New Roman"/>
          <w:sz w:val="24"/>
        </w:rPr>
      </w:pPr>
      <w:r>
        <w:rPr>
          <w:rFonts w:ascii="Times New Roman" w:hAnsi="Times New Roman"/>
          <w:sz w:val="24"/>
        </w:rPr>
        <w:t>5）技术</w:t>
      </w:r>
      <w:r>
        <w:rPr>
          <w:rFonts w:hint="eastAsia" w:ascii="Times New Roman" w:hAnsi="Times New Roman"/>
          <w:sz w:val="24"/>
        </w:rPr>
        <w:t>、服务</w:t>
      </w:r>
      <w:r>
        <w:rPr>
          <w:rFonts w:ascii="Times New Roman" w:hAnsi="Times New Roman"/>
          <w:sz w:val="24"/>
        </w:rPr>
        <w:t>响应、偏离情况说明表(附件5)；</w:t>
      </w:r>
    </w:p>
    <w:p w14:paraId="1DA958E7">
      <w:pPr>
        <w:spacing w:line="360" w:lineRule="auto"/>
        <w:ind w:firstLine="480" w:firstLineChars="200"/>
        <w:rPr>
          <w:rFonts w:ascii="Times New Roman" w:hAnsi="Times New Roman"/>
          <w:sz w:val="24"/>
        </w:rPr>
      </w:pPr>
      <w:r>
        <w:rPr>
          <w:rFonts w:ascii="Times New Roman" w:hAnsi="Times New Roman"/>
          <w:sz w:val="24"/>
        </w:rPr>
        <w:t>6）</w:t>
      </w:r>
      <w:r>
        <w:rPr>
          <w:rFonts w:hint="eastAsia" w:ascii="Times New Roman" w:hAnsi="Times New Roman"/>
          <w:sz w:val="24"/>
        </w:rPr>
        <w:t>商务</w:t>
      </w:r>
      <w:r>
        <w:rPr>
          <w:rFonts w:ascii="Times New Roman" w:hAnsi="Times New Roman"/>
          <w:sz w:val="24"/>
        </w:rPr>
        <w:t>响应、偏离情况说明表（附件6）；</w:t>
      </w:r>
    </w:p>
    <w:p w14:paraId="04C46472">
      <w:pPr>
        <w:spacing w:line="360" w:lineRule="auto"/>
        <w:ind w:firstLine="480" w:firstLineChars="200"/>
        <w:rPr>
          <w:rFonts w:ascii="Times New Roman" w:hAnsi="Times New Roman"/>
          <w:sz w:val="24"/>
        </w:rPr>
      </w:pPr>
      <w:r>
        <w:rPr>
          <w:rFonts w:ascii="Times New Roman" w:hAnsi="Times New Roman"/>
          <w:sz w:val="24"/>
        </w:rPr>
        <w:t>7）法人（负责人）代表授权书（附件7）；</w:t>
      </w:r>
    </w:p>
    <w:p w14:paraId="7D4E2AAC">
      <w:pPr>
        <w:spacing w:line="360" w:lineRule="auto"/>
        <w:ind w:firstLine="480" w:firstLineChars="200"/>
        <w:rPr>
          <w:rFonts w:ascii="Times New Roman" w:hAnsi="Times New Roman"/>
          <w:sz w:val="24"/>
        </w:rPr>
      </w:pPr>
      <w:r>
        <w:rPr>
          <w:rFonts w:ascii="Times New Roman" w:hAnsi="Times New Roman"/>
          <w:sz w:val="24"/>
        </w:rPr>
        <w:t>8）法人或者其他组织的营业执照等证明文件，自然人的身份证明(附件8)；</w:t>
      </w:r>
    </w:p>
    <w:p w14:paraId="3AC810B4">
      <w:pPr>
        <w:spacing w:line="360" w:lineRule="auto"/>
        <w:ind w:firstLine="480" w:firstLineChars="200"/>
        <w:rPr>
          <w:rFonts w:ascii="Times New Roman" w:hAnsi="Times New Roman"/>
          <w:sz w:val="24"/>
        </w:rPr>
      </w:pPr>
      <w:r>
        <w:rPr>
          <w:rFonts w:ascii="Times New Roman" w:hAnsi="Times New Roman"/>
          <w:sz w:val="24"/>
        </w:rPr>
        <w:t>9）财务状况报告，依法缴纳税收和社会保障资金的相关材料(附件9)；</w:t>
      </w:r>
    </w:p>
    <w:p w14:paraId="2835ABEC">
      <w:pPr>
        <w:spacing w:line="360" w:lineRule="auto"/>
        <w:ind w:firstLine="480" w:firstLineChars="200"/>
        <w:rPr>
          <w:rFonts w:ascii="Times New Roman" w:hAnsi="Times New Roman"/>
          <w:sz w:val="24"/>
        </w:rPr>
      </w:pPr>
      <w:r>
        <w:rPr>
          <w:rFonts w:ascii="Times New Roman" w:hAnsi="Times New Roman"/>
          <w:sz w:val="24"/>
        </w:rPr>
        <w:t>10）具备履行合同所必需的设备和专业技术能力的证明材料(附件10)；</w:t>
      </w:r>
    </w:p>
    <w:p w14:paraId="2E11511B">
      <w:pPr>
        <w:spacing w:line="360" w:lineRule="auto"/>
        <w:ind w:firstLine="480" w:firstLineChars="200"/>
        <w:rPr>
          <w:rFonts w:ascii="Times New Roman" w:hAnsi="Times New Roman"/>
          <w:spacing w:val="-6"/>
          <w:sz w:val="24"/>
        </w:rPr>
      </w:pPr>
      <w:r>
        <w:rPr>
          <w:rFonts w:ascii="Times New Roman" w:hAnsi="Times New Roman"/>
          <w:sz w:val="24"/>
        </w:rPr>
        <w:t>11）参</w:t>
      </w:r>
      <w:r>
        <w:rPr>
          <w:rFonts w:ascii="Times New Roman" w:hAnsi="Times New Roman"/>
          <w:spacing w:val="-6"/>
          <w:sz w:val="24"/>
        </w:rPr>
        <w:t>加政府采购活动前3年内在经营活动中没有重大违法记录的书面声明(附件11)；</w:t>
      </w:r>
    </w:p>
    <w:p w14:paraId="69614083">
      <w:pPr>
        <w:spacing w:line="360" w:lineRule="auto"/>
        <w:ind w:firstLine="480" w:firstLineChars="200"/>
        <w:rPr>
          <w:rFonts w:ascii="Times New Roman" w:hAnsi="Times New Roman"/>
          <w:sz w:val="24"/>
        </w:rPr>
      </w:pPr>
      <w:r>
        <w:rPr>
          <w:rFonts w:ascii="Times New Roman" w:hAnsi="Times New Roman"/>
          <w:sz w:val="24"/>
        </w:rPr>
        <w:t>12）未被列入“信用中国”网站(www.creditchina. gov.cn)失信被执行人、重大税收违法案件当事人名单、政府采购严重违法失信行为记录名单的网页打印件(附件12)。</w:t>
      </w:r>
    </w:p>
    <w:p w14:paraId="52F4DB46">
      <w:pPr>
        <w:pStyle w:val="7"/>
        <w:spacing w:line="360" w:lineRule="auto"/>
        <w:ind w:firstLine="480" w:firstLineChars="200"/>
        <w:rPr>
          <w:rFonts w:ascii="Times New Roman" w:hAnsi="Times New Roman" w:cs="Times New Roman"/>
          <w:sz w:val="24"/>
        </w:rPr>
      </w:pPr>
      <w:r>
        <w:rPr>
          <w:rFonts w:ascii="Times New Roman" w:hAnsi="Times New Roman" w:cs="Times New Roman"/>
          <w:sz w:val="24"/>
        </w:rPr>
        <w:t>13</w:t>
      </w:r>
      <w:r>
        <w:rPr>
          <w:rFonts w:hint="eastAsia" w:ascii="Times New Roman" w:hAnsi="Times New Roman" w:cs="Times New Roman"/>
          <w:sz w:val="24"/>
        </w:rPr>
        <w:t>）</w:t>
      </w:r>
      <w:r>
        <w:rPr>
          <w:rFonts w:ascii="Times New Roman" w:hAnsi="Times New Roman" w:cs="Times New Roman"/>
          <w:sz w:val="24"/>
        </w:rPr>
        <w:t>《中小企业声明函》</w:t>
      </w:r>
      <w:r>
        <w:rPr>
          <w:rFonts w:ascii="Times New Roman" w:hAnsi="Times New Roman" w:cs="Times New Roman"/>
          <w:bCs/>
          <w:sz w:val="24"/>
        </w:rPr>
        <w:t>、《残疾人福利性单位声明函》或属于监狱企业的证明文件（如果有的话）</w:t>
      </w:r>
      <w:r>
        <w:rPr>
          <w:rFonts w:ascii="Times New Roman" w:hAnsi="Times New Roman" w:cs="Times New Roman"/>
          <w:sz w:val="24"/>
        </w:rPr>
        <w:t>(附件13)。</w:t>
      </w:r>
    </w:p>
    <w:p w14:paraId="168CE5AC">
      <w:pPr>
        <w:spacing w:line="360" w:lineRule="auto"/>
        <w:ind w:firstLine="480" w:firstLineChars="200"/>
        <w:rPr>
          <w:rFonts w:ascii="Times New Roman" w:hAnsi="Times New Roman"/>
          <w:bCs/>
          <w:sz w:val="24"/>
        </w:rPr>
      </w:pPr>
      <w:r>
        <w:rPr>
          <w:rFonts w:ascii="Times New Roman" w:hAnsi="Times New Roman"/>
          <w:sz w:val="24"/>
        </w:rPr>
        <w:t>本文件要求提供的其他资格证明文件及资料。</w:t>
      </w:r>
    </w:p>
    <w:p w14:paraId="3653B7C6">
      <w:pPr>
        <w:spacing w:line="360" w:lineRule="auto"/>
        <w:ind w:firstLine="480" w:firstLineChars="200"/>
        <w:rPr>
          <w:rFonts w:ascii="Times New Roman" w:hAnsi="Times New Roman"/>
          <w:sz w:val="24"/>
        </w:rPr>
      </w:pPr>
      <w:r>
        <w:rPr>
          <w:rFonts w:ascii="Times New Roman" w:hAnsi="Times New Roman"/>
          <w:sz w:val="24"/>
        </w:rPr>
        <w:t>在此，我方宣布同意如下：</w:t>
      </w:r>
    </w:p>
    <w:p w14:paraId="44BDFAED">
      <w:pPr>
        <w:spacing w:line="360" w:lineRule="auto"/>
        <w:ind w:firstLine="480" w:firstLineChars="200"/>
        <w:rPr>
          <w:rFonts w:ascii="Times New Roman" w:hAnsi="Times New Roman"/>
          <w:sz w:val="24"/>
        </w:rPr>
      </w:pPr>
      <w:r>
        <w:rPr>
          <w:rFonts w:ascii="Times New Roman" w:hAnsi="Times New Roman"/>
          <w:sz w:val="24"/>
        </w:rPr>
        <w:t>1</w:t>
      </w:r>
      <w:r>
        <w:rPr>
          <w:rFonts w:ascii="宋体" w:hAnsi="宋体"/>
          <w:sz w:val="24"/>
        </w:rPr>
        <w:t>.</w:t>
      </w:r>
      <w:r>
        <w:rPr>
          <w:rFonts w:ascii="Times New Roman" w:hAnsi="Times New Roman"/>
          <w:sz w:val="24"/>
        </w:rPr>
        <w:t>将按磋商文件的规定履行合同责任和义务；</w:t>
      </w:r>
    </w:p>
    <w:p w14:paraId="47502153">
      <w:pPr>
        <w:spacing w:line="360" w:lineRule="auto"/>
        <w:ind w:firstLine="480" w:firstLineChars="200"/>
        <w:rPr>
          <w:rFonts w:ascii="Times New Roman" w:hAnsi="Times New Roman"/>
          <w:sz w:val="24"/>
        </w:rPr>
      </w:pPr>
      <w:r>
        <w:rPr>
          <w:rFonts w:ascii="Times New Roman" w:hAnsi="Times New Roman"/>
          <w:sz w:val="24"/>
        </w:rPr>
        <w:t>2</w:t>
      </w:r>
      <w:r>
        <w:rPr>
          <w:rFonts w:ascii="宋体" w:hAnsi="宋体"/>
          <w:sz w:val="24"/>
        </w:rPr>
        <w:t>.</w:t>
      </w:r>
      <w:r>
        <w:rPr>
          <w:rFonts w:ascii="Times New Roman" w:hAnsi="Times New Roman"/>
          <w:sz w:val="24"/>
        </w:rPr>
        <w:t>已详细审查全部磋商文件，包括第（编号、补遗书）（如果有的话）；我们完全理解并同意放弃对这方面有不明及误解的权力；</w:t>
      </w:r>
    </w:p>
    <w:p w14:paraId="681B5513">
      <w:pPr>
        <w:spacing w:line="360" w:lineRule="auto"/>
        <w:ind w:firstLine="480" w:firstLineChars="200"/>
        <w:rPr>
          <w:rFonts w:ascii="Times New Roman" w:hAnsi="Times New Roman"/>
          <w:sz w:val="24"/>
        </w:rPr>
      </w:pPr>
      <w:r>
        <w:rPr>
          <w:rFonts w:ascii="Times New Roman" w:hAnsi="Times New Roman"/>
          <w:sz w:val="24"/>
        </w:rPr>
        <w:t>3</w:t>
      </w:r>
      <w:r>
        <w:rPr>
          <w:rFonts w:ascii="宋体" w:hAnsi="宋体"/>
          <w:sz w:val="24"/>
        </w:rPr>
        <w:t>.</w:t>
      </w:r>
      <w:r>
        <w:rPr>
          <w:rFonts w:ascii="Times New Roman" w:hAnsi="Times New Roman"/>
          <w:sz w:val="24"/>
        </w:rPr>
        <w:t>本响应文件有效期为自磋商之日起个日历日；</w:t>
      </w:r>
    </w:p>
    <w:p w14:paraId="7B9BB7A1">
      <w:pPr>
        <w:spacing w:line="360" w:lineRule="auto"/>
        <w:ind w:firstLine="480" w:firstLineChars="200"/>
        <w:rPr>
          <w:rFonts w:ascii="Times New Roman" w:hAnsi="Times New Roman"/>
          <w:sz w:val="24"/>
        </w:rPr>
      </w:pPr>
      <w:r>
        <w:rPr>
          <w:rFonts w:ascii="Times New Roman" w:hAnsi="Times New Roman"/>
          <w:sz w:val="24"/>
        </w:rPr>
        <w:t>4</w:t>
      </w:r>
      <w:r>
        <w:rPr>
          <w:rFonts w:ascii="宋体" w:hAnsi="宋体"/>
          <w:sz w:val="24"/>
        </w:rPr>
        <w:t>.</w:t>
      </w:r>
      <w:r>
        <w:rPr>
          <w:rFonts w:ascii="Times New Roman" w:hAnsi="Times New Roman"/>
          <w:sz w:val="24"/>
        </w:rPr>
        <w:t>同意提供按照贵方可能要求的与其磋商有关的一切数据或资料；</w:t>
      </w:r>
    </w:p>
    <w:p w14:paraId="1FE093C0">
      <w:pPr>
        <w:spacing w:line="360" w:lineRule="auto"/>
        <w:ind w:firstLine="480" w:firstLineChars="200"/>
        <w:rPr>
          <w:rFonts w:ascii="Times New Roman" w:hAnsi="Times New Roman"/>
          <w:sz w:val="24"/>
        </w:rPr>
      </w:pPr>
      <w:r>
        <w:rPr>
          <w:rFonts w:ascii="Times New Roman" w:hAnsi="Times New Roman"/>
          <w:sz w:val="24"/>
        </w:rPr>
        <w:t>5</w:t>
      </w:r>
      <w:r>
        <w:rPr>
          <w:rFonts w:ascii="宋体" w:hAnsi="宋体"/>
          <w:sz w:val="24"/>
        </w:rPr>
        <w:t>.</w:t>
      </w:r>
      <w:r>
        <w:rPr>
          <w:rFonts w:ascii="Times New Roman" w:hAnsi="Times New Roman"/>
          <w:sz w:val="24"/>
        </w:rPr>
        <w:t>与本磋商有关的一切正式往来信函请寄：</w:t>
      </w:r>
    </w:p>
    <w:p w14:paraId="0590F4C3">
      <w:pPr>
        <w:spacing w:line="360" w:lineRule="auto"/>
        <w:ind w:firstLine="480" w:firstLineChars="200"/>
        <w:rPr>
          <w:rFonts w:ascii="Times New Roman" w:hAnsi="Times New Roman"/>
          <w:sz w:val="24"/>
        </w:rPr>
      </w:pPr>
      <w:r>
        <w:rPr>
          <w:rFonts w:ascii="Times New Roman" w:hAnsi="Times New Roman"/>
          <w:sz w:val="24"/>
        </w:rPr>
        <w:t>地址：</w:t>
      </w:r>
    </w:p>
    <w:p w14:paraId="250A7F4F">
      <w:pPr>
        <w:spacing w:line="360" w:lineRule="auto"/>
        <w:ind w:firstLine="480" w:firstLineChars="200"/>
        <w:rPr>
          <w:rFonts w:ascii="Times New Roman" w:hAnsi="Times New Roman"/>
          <w:sz w:val="24"/>
        </w:rPr>
      </w:pPr>
      <w:r>
        <w:rPr>
          <w:rFonts w:ascii="Times New Roman" w:hAnsi="Times New Roman"/>
          <w:sz w:val="24"/>
        </w:rPr>
        <w:t>电话/传真：</w:t>
      </w:r>
    </w:p>
    <w:p w14:paraId="1EC2C275">
      <w:pPr>
        <w:spacing w:line="360" w:lineRule="auto"/>
        <w:ind w:firstLine="480" w:firstLineChars="200"/>
        <w:rPr>
          <w:rFonts w:ascii="Times New Roman" w:hAnsi="Times New Roman"/>
          <w:sz w:val="24"/>
        </w:rPr>
      </w:pPr>
      <w:r>
        <w:rPr>
          <w:rFonts w:ascii="Times New Roman" w:hAnsi="Times New Roman"/>
          <w:sz w:val="24"/>
        </w:rPr>
        <w:t>电子信箱：</w:t>
      </w:r>
    </w:p>
    <w:p w14:paraId="30AAC44B">
      <w:pPr>
        <w:spacing w:line="360" w:lineRule="auto"/>
        <w:ind w:firstLine="480" w:firstLineChars="200"/>
        <w:rPr>
          <w:rFonts w:ascii="Times New Roman" w:hAnsi="Times New Roman"/>
          <w:sz w:val="24"/>
        </w:rPr>
      </w:pPr>
      <w:r>
        <w:rPr>
          <w:rFonts w:ascii="Times New Roman" w:hAnsi="Times New Roman"/>
          <w:sz w:val="24"/>
        </w:rPr>
        <w:t>供应商（授权）代表签字：</w:t>
      </w:r>
    </w:p>
    <w:p w14:paraId="22393728">
      <w:pPr>
        <w:spacing w:line="360" w:lineRule="auto"/>
        <w:ind w:firstLine="480" w:firstLineChars="200"/>
        <w:rPr>
          <w:rFonts w:ascii="Times New Roman" w:hAnsi="Times New Roman"/>
          <w:sz w:val="24"/>
        </w:rPr>
      </w:pPr>
      <w:r>
        <w:rPr>
          <w:rFonts w:ascii="Times New Roman" w:hAnsi="Times New Roman"/>
          <w:sz w:val="24"/>
        </w:rPr>
        <w:t>供应商名称（公章）：</w:t>
      </w:r>
    </w:p>
    <w:p w14:paraId="0805BF12">
      <w:pPr>
        <w:spacing w:line="360" w:lineRule="auto"/>
        <w:ind w:firstLine="480" w:firstLineChars="200"/>
        <w:rPr>
          <w:rFonts w:ascii="Times New Roman" w:hAnsi="Times New Roman"/>
          <w:sz w:val="24"/>
        </w:rPr>
      </w:pPr>
      <w:r>
        <w:rPr>
          <w:rFonts w:ascii="Times New Roman" w:hAnsi="Times New Roman"/>
          <w:sz w:val="24"/>
        </w:rPr>
        <w:t>日期：</w:t>
      </w:r>
    </w:p>
    <w:p w14:paraId="5F7FB83B">
      <w:pPr>
        <w:adjustRightInd w:val="0"/>
        <w:snapToGrid w:val="0"/>
        <w:spacing w:line="360" w:lineRule="auto"/>
        <w:outlineLvl w:val="0"/>
        <w:rPr>
          <w:rFonts w:ascii="楷体_GB2312" w:hAnsi="Times New Roman" w:eastAsia="楷体_GB2312"/>
          <w:sz w:val="24"/>
        </w:rPr>
      </w:pPr>
      <w:r>
        <w:rPr>
          <w:rFonts w:ascii="Times New Roman" w:hAnsi="Times New Roman"/>
          <w:sz w:val="24"/>
        </w:rPr>
        <w:br w:type="page"/>
      </w:r>
      <w:r>
        <w:rPr>
          <w:rFonts w:ascii="楷体_GB2312" w:hAnsi="Times New Roman" w:eastAsia="楷体_GB2312"/>
          <w:b/>
          <w:sz w:val="28"/>
          <w:szCs w:val="28"/>
        </w:rPr>
        <w:t>附件</w:t>
      </w:r>
      <w:r>
        <w:rPr>
          <w:rFonts w:hint="eastAsia" w:ascii="楷体_GB2312" w:hAnsi="Times New Roman" w:eastAsia="楷体_GB2312"/>
          <w:b/>
          <w:sz w:val="28"/>
          <w:szCs w:val="28"/>
        </w:rPr>
        <w:t>二</w:t>
      </w:r>
    </w:p>
    <w:p w14:paraId="41CB8D18">
      <w:pPr>
        <w:spacing w:before="120" w:beforeLines="50" w:line="360" w:lineRule="auto"/>
        <w:jc w:val="center"/>
        <w:rPr>
          <w:rFonts w:ascii="Times New Roman" w:hAnsi="Times New Roman" w:eastAsia="方正小标宋简体"/>
          <w:sz w:val="40"/>
          <w:szCs w:val="40"/>
        </w:rPr>
      </w:pPr>
      <w:r>
        <w:rPr>
          <w:rFonts w:ascii="Times New Roman" w:hAnsi="Times New Roman" w:eastAsia="方正小标宋简体"/>
          <w:sz w:val="40"/>
          <w:szCs w:val="40"/>
        </w:rPr>
        <w:t>报价组成情况表</w:t>
      </w:r>
    </w:p>
    <w:p w14:paraId="38F0AD82">
      <w:pPr>
        <w:spacing w:line="360" w:lineRule="auto"/>
        <w:jc w:val="center"/>
        <w:rPr>
          <w:rFonts w:ascii="Times New Roman" w:hAnsi="Times New Roman" w:eastAsia="方正小标宋简体"/>
          <w:sz w:val="40"/>
          <w:szCs w:val="40"/>
        </w:rPr>
      </w:pPr>
    </w:p>
    <w:p w14:paraId="043D1B43">
      <w:pPr>
        <w:spacing w:line="360" w:lineRule="auto"/>
        <w:rPr>
          <w:rFonts w:ascii="Times New Roman" w:hAnsi="Times New Roman"/>
          <w:sz w:val="24"/>
          <w:u w:val="single"/>
        </w:rPr>
      </w:pPr>
      <w:r>
        <w:rPr>
          <w:rFonts w:ascii="Times New Roman" w:hAnsi="Times New Roman"/>
          <w:sz w:val="24"/>
        </w:rPr>
        <w:t>项目编号（包号）：</w:t>
      </w:r>
    </w:p>
    <w:p w14:paraId="374B944F">
      <w:pPr>
        <w:spacing w:after="120" w:afterLines="50" w:line="360" w:lineRule="auto"/>
        <w:rPr>
          <w:rFonts w:ascii="Times New Roman" w:hAnsi="Times New Roman" w:eastAsia="仿宋_GB2312"/>
          <w:sz w:val="24"/>
          <w:u w:val="single"/>
        </w:rPr>
      </w:pPr>
      <w:r>
        <w:rPr>
          <w:rFonts w:ascii="Times New Roman" w:hAnsi="Times New Roman"/>
          <w:sz w:val="24"/>
        </w:rPr>
        <w:t>项目名称：</w:t>
      </w:r>
    </w:p>
    <w:tbl>
      <w:tblPr>
        <w:tblStyle w:val="13"/>
        <w:tblW w:w="900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14"/>
        <w:gridCol w:w="2036"/>
        <w:gridCol w:w="1347"/>
        <w:gridCol w:w="877"/>
        <w:gridCol w:w="1801"/>
        <w:gridCol w:w="994"/>
        <w:gridCol w:w="1237"/>
      </w:tblGrid>
      <w:tr w14:paraId="3B516FA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698572AA">
            <w:pPr>
              <w:adjustRightInd w:val="0"/>
              <w:snapToGrid w:val="0"/>
              <w:spacing w:line="360" w:lineRule="auto"/>
              <w:ind w:left="-88" w:leftChars="-42"/>
              <w:jc w:val="center"/>
              <w:rPr>
                <w:rFonts w:ascii="Times New Roman" w:hAnsi="Times New Roman" w:eastAsia="黑体"/>
                <w:sz w:val="24"/>
              </w:rPr>
            </w:pPr>
            <w:r>
              <w:rPr>
                <w:rFonts w:ascii="Times New Roman" w:hAnsi="Times New Roman" w:eastAsia="黑体"/>
                <w:sz w:val="24"/>
              </w:rPr>
              <w:t>序号</w:t>
            </w:r>
          </w:p>
        </w:tc>
        <w:tc>
          <w:tcPr>
            <w:tcW w:w="2036" w:type="dxa"/>
            <w:vAlign w:val="center"/>
          </w:tcPr>
          <w:p w14:paraId="3F8CC70A">
            <w:pPr>
              <w:adjustRightInd w:val="0"/>
              <w:snapToGrid w:val="0"/>
              <w:spacing w:line="360" w:lineRule="auto"/>
              <w:ind w:left="-88" w:leftChars="-42"/>
              <w:jc w:val="center"/>
              <w:rPr>
                <w:rFonts w:ascii="Times New Roman" w:hAnsi="Times New Roman" w:eastAsia="黑体"/>
                <w:sz w:val="24"/>
              </w:rPr>
            </w:pPr>
            <w:r>
              <w:rPr>
                <w:rFonts w:ascii="Times New Roman" w:hAnsi="Times New Roman" w:eastAsia="黑体"/>
                <w:sz w:val="24"/>
              </w:rPr>
              <w:t>名称（服务）</w:t>
            </w:r>
          </w:p>
        </w:tc>
        <w:tc>
          <w:tcPr>
            <w:tcW w:w="1347" w:type="dxa"/>
            <w:vAlign w:val="center"/>
          </w:tcPr>
          <w:p w14:paraId="16BC97F6">
            <w:pPr>
              <w:adjustRightInd w:val="0"/>
              <w:snapToGrid w:val="0"/>
              <w:spacing w:line="360" w:lineRule="auto"/>
              <w:jc w:val="center"/>
              <w:rPr>
                <w:rFonts w:ascii="Times New Roman" w:hAnsi="Times New Roman" w:eastAsia="黑体"/>
                <w:sz w:val="24"/>
              </w:rPr>
            </w:pPr>
            <w:r>
              <w:rPr>
                <w:rFonts w:ascii="Times New Roman" w:hAnsi="Times New Roman" w:eastAsia="黑体"/>
                <w:sz w:val="24"/>
              </w:rPr>
              <w:t>规格型号</w:t>
            </w:r>
          </w:p>
        </w:tc>
        <w:tc>
          <w:tcPr>
            <w:tcW w:w="877" w:type="dxa"/>
            <w:vAlign w:val="center"/>
          </w:tcPr>
          <w:p w14:paraId="5C1E7D3A">
            <w:pPr>
              <w:adjustRightInd w:val="0"/>
              <w:snapToGrid w:val="0"/>
              <w:spacing w:line="360" w:lineRule="auto"/>
              <w:jc w:val="center"/>
              <w:rPr>
                <w:rFonts w:ascii="Times New Roman" w:hAnsi="Times New Roman" w:eastAsia="黑体"/>
                <w:sz w:val="24"/>
              </w:rPr>
            </w:pPr>
            <w:r>
              <w:rPr>
                <w:rFonts w:ascii="Times New Roman" w:hAnsi="Times New Roman" w:eastAsia="黑体"/>
                <w:sz w:val="24"/>
              </w:rPr>
              <w:t>数量</w:t>
            </w:r>
          </w:p>
        </w:tc>
        <w:tc>
          <w:tcPr>
            <w:tcW w:w="1801" w:type="dxa"/>
            <w:vAlign w:val="center"/>
          </w:tcPr>
          <w:p w14:paraId="18B6F124">
            <w:pPr>
              <w:adjustRightInd w:val="0"/>
              <w:snapToGrid w:val="0"/>
              <w:spacing w:line="360" w:lineRule="auto"/>
              <w:jc w:val="center"/>
              <w:rPr>
                <w:rFonts w:ascii="Times New Roman" w:hAnsi="Times New Roman" w:eastAsia="黑体"/>
                <w:sz w:val="24"/>
              </w:rPr>
            </w:pPr>
            <w:r>
              <w:rPr>
                <w:rFonts w:ascii="Times New Roman" w:hAnsi="Times New Roman" w:eastAsia="黑体"/>
                <w:sz w:val="24"/>
              </w:rPr>
              <w:t>制造商名称</w:t>
            </w:r>
          </w:p>
        </w:tc>
        <w:tc>
          <w:tcPr>
            <w:tcW w:w="994" w:type="dxa"/>
            <w:vAlign w:val="center"/>
          </w:tcPr>
          <w:p w14:paraId="3D4DA81A">
            <w:pPr>
              <w:adjustRightInd w:val="0"/>
              <w:snapToGrid w:val="0"/>
              <w:spacing w:line="360" w:lineRule="auto"/>
              <w:jc w:val="center"/>
              <w:rPr>
                <w:rFonts w:ascii="Times New Roman" w:hAnsi="Times New Roman" w:eastAsia="黑体"/>
                <w:sz w:val="24"/>
              </w:rPr>
            </w:pPr>
            <w:r>
              <w:rPr>
                <w:rFonts w:ascii="Times New Roman" w:hAnsi="Times New Roman" w:eastAsia="黑体"/>
                <w:sz w:val="24"/>
              </w:rPr>
              <w:t>单价</w:t>
            </w:r>
          </w:p>
        </w:tc>
        <w:tc>
          <w:tcPr>
            <w:tcW w:w="1237" w:type="dxa"/>
            <w:vAlign w:val="center"/>
          </w:tcPr>
          <w:p w14:paraId="6736C5DC">
            <w:pPr>
              <w:adjustRightInd w:val="0"/>
              <w:snapToGrid w:val="0"/>
              <w:spacing w:line="360" w:lineRule="auto"/>
              <w:jc w:val="center"/>
              <w:rPr>
                <w:rFonts w:ascii="Times New Roman" w:hAnsi="Times New Roman" w:eastAsia="黑体"/>
                <w:sz w:val="24"/>
              </w:rPr>
            </w:pPr>
            <w:r>
              <w:rPr>
                <w:rFonts w:ascii="Times New Roman" w:hAnsi="Times New Roman" w:eastAsia="黑体"/>
                <w:sz w:val="24"/>
              </w:rPr>
              <w:t>备注</w:t>
            </w:r>
          </w:p>
        </w:tc>
      </w:tr>
      <w:tr w14:paraId="38C3CE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tcBorders>
              <w:bottom w:val="single" w:color="auto" w:sz="4" w:space="0"/>
            </w:tcBorders>
            <w:vAlign w:val="center"/>
          </w:tcPr>
          <w:p w14:paraId="3E350E45">
            <w:pPr>
              <w:adjustRightInd w:val="0"/>
              <w:snapToGrid w:val="0"/>
              <w:spacing w:line="360" w:lineRule="auto"/>
              <w:ind w:left="-88" w:leftChars="-42"/>
              <w:jc w:val="center"/>
              <w:rPr>
                <w:rFonts w:ascii="Times New Roman" w:hAnsi="Times New Roman"/>
                <w:sz w:val="24"/>
              </w:rPr>
            </w:pPr>
            <w:r>
              <w:rPr>
                <w:rFonts w:ascii="Times New Roman" w:hAnsi="Times New Roman"/>
                <w:sz w:val="24"/>
              </w:rPr>
              <w:t>1</w:t>
            </w:r>
          </w:p>
        </w:tc>
        <w:tc>
          <w:tcPr>
            <w:tcW w:w="2036" w:type="dxa"/>
            <w:vAlign w:val="center"/>
          </w:tcPr>
          <w:p w14:paraId="1471342D">
            <w:pPr>
              <w:adjustRightInd w:val="0"/>
              <w:snapToGrid w:val="0"/>
              <w:spacing w:line="360" w:lineRule="auto"/>
              <w:ind w:left="-88" w:leftChars="-42"/>
              <w:jc w:val="center"/>
              <w:rPr>
                <w:rFonts w:ascii="Times New Roman" w:hAnsi="Times New Roman"/>
                <w:sz w:val="24"/>
              </w:rPr>
            </w:pPr>
          </w:p>
        </w:tc>
        <w:tc>
          <w:tcPr>
            <w:tcW w:w="1347" w:type="dxa"/>
            <w:vAlign w:val="center"/>
          </w:tcPr>
          <w:p w14:paraId="55EB6449">
            <w:pPr>
              <w:adjustRightInd w:val="0"/>
              <w:snapToGrid w:val="0"/>
              <w:spacing w:line="360" w:lineRule="auto"/>
              <w:jc w:val="center"/>
              <w:rPr>
                <w:rFonts w:ascii="Times New Roman" w:hAnsi="Times New Roman"/>
                <w:sz w:val="24"/>
              </w:rPr>
            </w:pPr>
          </w:p>
        </w:tc>
        <w:tc>
          <w:tcPr>
            <w:tcW w:w="877" w:type="dxa"/>
            <w:vAlign w:val="center"/>
          </w:tcPr>
          <w:p w14:paraId="4273185D">
            <w:pPr>
              <w:adjustRightInd w:val="0"/>
              <w:snapToGrid w:val="0"/>
              <w:spacing w:line="360" w:lineRule="auto"/>
              <w:jc w:val="center"/>
              <w:rPr>
                <w:rFonts w:ascii="Times New Roman" w:hAnsi="Times New Roman"/>
                <w:sz w:val="24"/>
              </w:rPr>
            </w:pPr>
          </w:p>
        </w:tc>
        <w:tc>
          <w:tcPr>
            <w:tcW w:w="1801" w:type="dxa"/>
            <w:vAlign w:val="center"/>
          </w:tcPr>
          <w:p w14:paraId="547A8B70">
            <w:pPr>
              <w:adjustRightInd w:val="0"/>
              <w:snapToGrid w:val="0"/>
              <w:spacing w:line="360" w:lineRule="auto"/>
              <w:jc w:val="center"/>
              <w:rPr>
                <w:rFonts w:ascii="Times New Roman" w:hAnsi="Times New Roman"/>
                <w:sz w:val="24"/>
              </w:rPr>
            </w:pPr>
          </w:p>
        </w:tc>
        <w:tc>
          <w:tcPr>
            <w:tcW w:w="994" w:type="dxa"/>
            <w:vAlign w:val="center"/>
          </w:tcPr>
          <w:p w14:paraId="7C4437DA">
            <w:pPr>
              <w:adjustRightInd w:val="0"/>
              <w:snapToGrid w:val="0"/>
              <w:spacing w:line="360" w:lineRule="auto"/>
              <w:jc w:val="center"/>
              <w:rPr>
                <w:rFonts w:ascii="Times New Roman" w:hAnsi="Times New Roman"/>
                <w:sz w:val="24"/>
              </w:rPr>
            </w:pPr>
          </w:p>
        </w:tc>
        <w:tc>
          <w:tcPr>
            <w:tcW w:w="1237" w:type="dxa"/>
            <w:vAlign w:val="center"/>
          </w:tcPr>
          <w:p w14:paraId="601FA32D">
            <w:pPr>
              <w:adjustRightInd w:val="0"/>
              <w:snapToGrid w:val="0"/>
              <w:spacing w:line="360" w:lineRule="auto"/>
              <w:jc w:val="center"/>
              <w:rPr>
                <w:rFonts w:ascii="Times New Roman" w:hAnsi="Times New Roman"/>
                <w:sz w:val="24"/>
              </w:rPr>
            </w:pPr>
          </w:p>
        </w:tc>
      </w:tr>
      <w:tr w14:paraId="67E29FF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tcBorders>
              <w:top w:val="single" w:color="auto" w:sz="4" w:space="0"/>
            </w:tcBorders>
            <w:vAlign w:val="center"/>
          </w:tcPr>
          <w:p w14:paraId="4ACDB7A9">
            <w:pPr>
              <w:adjustRightInd w:val="0"/>
              <w:snapToGrid w:val="0"/>
              <w:spacing w:line="360" w:lineRule="auto"/>
              <w:ind w:left="-88" w:leftChars="-42"/>
              <w:jc w:val="center"/>
              <w:rPr>
                <w:rFonts w:ascii="Times New Roman" w:hAnsi="Times New Roman"/>
                <w:sz w:val="24"/>
              </w:rPr>
            </w:pPr>
            <w:r>
              <w:rPr>
                <w:rFonts w:ascii="Times New Roman" w:hAnsi="Times New Roman"/>
                <w:sz w:val="24"/>
              </w:rPr>
              <w:t>2</w:t>
            </w:r>
          </w:p>
        </w:tc>
        <w:tc>
          <w:tcPr>
            <w:tcW w:w="2036" w:type="dxa"/>
            <w:vAlign w:val="center"/>
          </w:tcPr>
          <w:p w14:paraId="510BB2DF">
            <w:pPr>
              <w:adjustRightInd w:val="0"/>
              <w:snapToGrid w:val="0"/>
              <w:spacing w:line="360" w:lineRule="auto"/>
              <w:ind w:left="-88" w:leftChars="-42"/>
              <w:jc w:val="center"/>
              <w:rPr>
                <w:rFonts w:ascii="Times New Roman" w:hAnsi="Times New Roman"/>
                <w:sz w:val="24"/>
              </w:rPr>
            </w:pPr>
            <w:r>
              <w:rPr>
                <w:rFonts w:ascii="Times New Roman" w:hAnsi="Times New Roman"/>
                <w:sz w:val="24"/>
              </w:rPr>
              <w:t>…</w:t>
            </w:r>
          </w:p>
        </w:tc>
        <w:tc>
          <w:tcPr>
            <w:tcW w:w="1347" w:type="dxa"/>
            <w:vAlign w:val="center"/>
          </w:tcPr>
          <w:p w14:paraId="48DA051B">
            <w:pPr>
              <w:adjustRightInd w:val="0"/>
              <w:snapToGrid w:val="0"/>
              <w:spacing w:line="360" w:lineRule="auto"/>
              <w:jc w:val="center"/>
              <w:rPr>
                <w:rFonts w:ascii="Times New Roman" w:hAnsi="Times New Roman"/>
                <w:sz w:val="24"/>
              </w:rPr>
            </w:pPr>
          </w:p>
        </w:tc>
        <w:tc>
          <w:tcPr>
            <w:tcW w:w="877" w:type="dxa"/>
            <w:vAlign w:val="center"/>
          </w:tcPr>
          <w:p w14:paraId="6F02AC74">
            <w:pPr>
              <w:adjustRightInd w:val="0"/>
              <w:snapToGrid w:val="0"/>
              <w:spacing w:line="360" w:lineRule="auto"/>
              <w:jc w:val="center"/>
              <w:rPr>
                <w:rFonts w:ascii="Times New Roman" w:hAnsi="Times New Roman"/>
                <w:sz w:val="24"/>
              </w:rPr>
            </w:pPr>
          </w:p>
        </w:tc>
        <w:tc>
          <w:tcPr>
            <w:tcW w:w="1801" w:type="dxa"/>
            <w:vAlign w:val="center"/>
          </w:tcPr>
          <w:p w14:paraId="549EE190">
            <w:pPr>
              <w:adjustRightInd w:val="0"/>
              <w:snapToGrid w:val="0"/>
              <w:spacing w:line="360" w:lineRule="auto"/>
              <w:jc w:val="center"/>
              <w:rPr>
                <w:rFonts w:ascii="Times New Roman" w:hAnsi="Times New Roman"/>
                <w:sz w:val="24"/>
              </w:rPr>
            </w:pPr>
          </w:p>
        </w:tc>
        <w:tc>
          <w:tcPr>
            <w:tcW w:w="994" w:type="dxa"/>
            <w:vAlign w:val="center"/>
          </w:tcPr>
          <w:p w14:paraId="6E40423A">
            <w:pPr>
              <w:adjustRightInd w:val="0"/>
              <w:snapToGrid w:val="0"/>
              <w:spacing w:line="360" w:lineRule="auto"/>
              <w:jc w:val="center"/>
              <w:rPr>
                <w:rFonts w:ascii="Times New Roman" w:hAnsi="Times New Roman"/>
                <w:sz w:val="24"/>
              </w:rPr>
            </w:pPr>
          </w:p>
        </w:tc>
        <w:tc>
          <w:tcPr>
            <w:tcW w:w="1237" w:type="dxa"/>
            <w:vAlign w:val="center"/>
          </w:tcPr>
          <w:p w14:paraId="3239A102">
            <w:pPr>
              <w:adjustRightInd w:val="0"/>
              <w:snapToGrid w:val="0"/>
              <w:spacing w:line="360" w:lineRule="auto"/>
              <w:jc w:val="center"/>
              <w:rPr>
                <w:rFonts w:ascii="Times New Roman" w:hAnsi="Times New Roman"/>
                <w:sz w:val="24"/>
              </w:rPr>
            </w:pPr>
          </w:p>
        </w:tc>
      </w:tr>
      <w:tr w14:paraId="20FA274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7C1FC98D">
            <w:pPr>
              <w:adjustRightInd w:val="0"/>
              <w:snapToGrid w:val="0"/>
              <w:spacing w:line="360" w:lineRule="auto"/>
              <w:ind w:left="-88" w:leftChars="-42"/>
              <w:jc w:val="center"/>
              <w:rPr>
                <w:rFonts w:ascii="Times New Roman" w:hAnsi="Times New Roman"/>
                <w:sz w:val="24"/>
              </w:rPr>
            </w:pPr>
            <w:r>
              <w:rPr>
                <w:rFonts w:ascii="Times New Roman" w:hAnsi="Times New Roman"/>
                <w:sz w:val="24"/>
              </w:rPr>
              <w:t>3</w:t>
            </w:r>
          </w:p>
        </w:tc>
        <w:tc>
          <w:tcPr>
            <w:tcW w:w="2036" w:type="dxa"/>
            <w:vAlign w:val="center"/>
          </w:tcPr>
          <w:p w14:paraId="6A842BF8">
            <w:pPr>
              <w:adjustRightInd w:val="0"/>
              <w:snapToGrid w:val="0"/>
              <w:spacing w:line="360" w:lineRule="auto"/>
              <w:ind w:left="-88" w:leftChars="-42"/>
              <w:jc w:val="center"/>
              <w:rPr>
                <w:rFonts w:ascii="Times New Roman" w:hAnsi="Times New Roman"/>
                <w:sz w:val="24"/>
              </w:rPr>
            </w:pPr>
          </w:p>
        </w:tc>
        <w:tc>
          <w:tcPr>
            <w:tcW w:w="1347" w:type="dxa"/>
            <w:vAlign w:val="center"/>
          </w:tcPr>
          <w:p w14:paraId="6B97ABC6">
            <w:pPr>
              <w:adjustRightInd w:val="0"/>
              <w:snapToGrid w:val="0"/>
              <w:spacing w:line="360" w:lineRule="auto"/>
              <w:jc w:val="center"/>
              <w:rPr>
                <w:rFonts w:ascii="Times New Roman" w:hAnsi="Times New Roman"/>
                <w:sz w:val="24"/>
              </w:rPr>
            </w:pPr>
          </w:p>
        </w:tc>
        <w:tc>
          <w:tcPr>
            <w:tcW w:w="877" w:type="dxa"/>
            <w:vAlign w:val="center"/>
          </w:tcPr>
          <w:p w14:paraId="34A5AD3D">
            <w:pPr>
              <w:adjustRightInd w:val="0"/>
              <w:snapToGrid w:val="0"/>
              <w:spacing w:line="360" w:lineRule="auto"/>
              <w:jc w:val="center"/>
              <w:rPr>
                <w:rFonts w:ascii="Times New Roman" w:hAnsi="Times New Roman"/>
                <w:sz w:val="24"/>
              </w:rPr>
            </w:pPr>
          </w:p>
        </w:tc>
        <w:tc>
          <w:tcPr>
            <w:tcW w:w="1801" w:type="dxa"/>
            <w:vAlign w:val="center"/>
          </w:tcPr>
          <w:p w14:paraId="52F3BCA0">
            <w:pPr>
              <w:adjustRightInd w:val="0"/>
              <w:snapToGrid w:val="0"/>
              <w:spacing w:line="360" w:lineRule="auto"/>
              <w:jc w:val="center"/>
              <w:rPr>
                <w:rFonts w:ascii="Times New Roman" w:hAnsi="Times New Roman"/>
                <w:sz w:val="24"/>
              </w:rPr>
            </w:pPr>
          </w:p>
        </w:tc>
        <w:tc>
          <w:tcPr>
            <w:tcW w:w="994" w:type="dxa"/>
            <w:vAlign w:val="center"/>
          </w:tcPr>
          <w:p w14:paraId="6B981A31">
            <w:pPr>
              <w:adjustRightInd w:val="0"/>
              <w:snapToGrid w:val="0"/>
              <w:spacing w:line="360" w:lineRule="auto"/>
              <w:jc w:val="center"/>
              <w:rPr>
                <w:rFonts w:ascii="Times New Roman" w:hAnsi="Times New Roman"/>
                <w:sz w:val="24"/>
              </w:rPr>
            </w:pPr>
          </w:p>
        </w:tc>
        <w:tc>
          <w:tcPr>
            <w:tcW w:w="1237" w:type="dxa"/>
            <w:vAlign w:val="center"/>
          </w:tcPr>
          <w:p w14:paraId="4531C25C">
            <w:pPr>
              <w:adjustRightInd w:val="0"/>
              <w:snapToGrid w:val="0"/>
              <w:spacing w:line="360" w:lineRule="auto"/>
              <w:jc w:val="center"/>
              <w:rPr>
                <w:rFonts w:ascii="Times New Roman" w:hAnsi="Times New Roman"/>
                <w:sz w:val="24"/>
              </w:rPr>
            </w:pPr>
          </w:p>
        </w:tc>
      </w:tr>
      <w:tr w14:paraId="3DF2FC7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37C293AF">
            <w:pPr>
              <w:adjustRightInd w:val="0"/>
              <w:snapToGrid w:val="0"/>
              <w:spacing w:line="360" w:lineRule="auto"/>
              <w:ind w:left="-88" w:leftChars="-42"/>
              <w:jc w:val="center"/>
              <w:rPr>
                <w:rFonts w:ascii="Times New Roman" w:hAnsi="Times New Roman"/>
                <w:sz w:val="24"/>
              </w:rPr>
            </w:pPr>
            <w:r>
              <w:rPr>
                <w:rFonts w:ascii="Times New Roman" w:hAnsi="Times New Roman"/>
                <w:sz w:val="24"/>
              </w:rPr>
              <w:t>4</w:t>
            </w:r>
          </w:p>
        </w:tc>
        <w:tc>
          <w:tcPr>
            <w:tcW w:w="2036" w:type="dxa"/>
            <w:vAlign w:val="center"/>
          </w:tcPr>
          <w:p w14:paraId="3EA86AD4">
            <w:pPr>
              <w:adjustRightInd w:val="0"/>
              <w:snapToGrid w:val="0"/>
              <w:spacing w:line="360" w:lineRule="auto"/>
              <w:ind w:left="-88" w:leftChars="-42"/>
              <w:jc w:val="center"/>
              <w:rPr>
                <w:rFonts w:ascii="Times New Roman" w:hAnsi="Times New Roman"/>
                <w:sz w:val="24"/>
              </w:rPr>
            </w:pPr>
          </w:p>
        </w:tc>
        <w:tc>
          <w:tcPr>
            <w:tcW w:w="1347" w:type="dxa"/>
            <w:vAlign w:val="center"/>
          </w:tcPr>
          <w:p w14:paraId="5E172114">
            <w:pPr>
              <w:adjustRightInd w:val="0"/>
              <w:snapToGrid w:val="0"/>
              <w:spacing w:line="360" w:lineRule="auto"/>
              <w:jc w:val="center"/>
              <w:rPr>
                <w:rFonts w:ascii="Times New Roman" w:hAnsi="Times New Roman"/>
                <w:sz w:val="24"/>
              </w:rPr>
            </w:pPr>
          </w:p>
        </w:tc>
        <w:tc>
          <w:tcPr>
            <w:tcW w:w="877" w:type="dxa"/>
            <w:vAlign w:val="center"/>
          </w:tcPr>
          <w:p w14:paraId="385CE2D8">
            <w:pPr>
              <w:adjustRightInd w:val="0"/>
              <w:snapToGrid w:val="0"/>
              <w:spacing w:line="360" w:lineRule="auto"/>
              <w:jc w:val="center"/>
              <w:rPr>
                <w:rFonts w:ascii="Times New Roman" w:hAnsi="Times New Roman"/>
                <w:sz w:val="24"/>
              </w:rPr>
            </w:pPr>
          </w:p>
        </w:tc>
        <w:tc>
          <w:tcPr>
            <w:tcW w:w="1801" w:type="dxa"/>
            <w:vAlign w:val="center"/>
          </w:tcPr>
          <w:p w14:paraId="5E77457E">
            <w:pPr>
              <w:adjustRightInd w:val="0"/>
              <w:snapToGrid w:val="0"/>
              <w:spacing w:line="360" w:lineRule="auto"/>
              <w:jc w:val="center"/>
              <w:rPr>
                <w:rFonts w:ascii="Times New Roman" w:hAnsi="Times New Roman"/>
                <w:sz w:val="24"/>
              </w:rPr>
            </w:pPr>
          </w:p>
        </w:tc>
        <w:tc>
          <w:tcPr>
            <w:tcW w:w="994" w:type="dxa"/>
            <w:vAlign w:val="center"/>
          </w:tcPr>
          <w:p w14:paraId="20B1E87D">
            <w:pPr>
              <w:adjustRightInd w:val="0"/>
              <w:snapToGrid w:val="0"/>
              <w:spacing w:line="360" w:lineRule="auto"/>
              <w:jc w:val="center"/>
              <w:rPr>
                <w:rFonts w:ascii="Times New Roman" w:hAnsi="Times New Roman"/>
                <w:sz w:val="24"/>
              </w:rPr>
            </w:pPr>
          </w:p>
        </w:tc>
        <w:tc>
          <w:tcPr>
            <w:tcW w:w="1237" w:type="dxa"/>
            <w:vAlign w:val="center"/>
          </w:tcPr>
          <w:p w14:paraId="6430C499">
            <w:pPr>
              <w:adjustRightInd w:val="0"/>
              <w:snapToGrid w:val="0"/>
              <w:spacing w:line="360" w:lineRule="auto"/>
              <w:jc w:val="center"/>
              <w:rPr>
                <w:rFonts w:ascii="Times New Roman" w:hAnsi="Times New Roman"/>
                <w:sz w:val="24"/>
              </w:rPr>
            </w:pPr>
          </w:p>
        </w:tc>
      </w:tr>
      <w:tr w14:paraId="39A174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2DCC6E19">
            <w:pPr>
              <w:adjustRightInd w:val="0"/>
              <w:snapToGrid w:val="0"/>
              <w:spacing w:line="360" w:lineRule="auto"/>
              <w:ind w:left="-88" w:leftChars="-42"/>
              <w:jc w:val="center"/>
              <w:rPr>
                <w:rFonts w:ascii="Times New Roman" w:hAnsi="Times New Roman"/>
                <w:sz w:val="24"/>
              </w:rPr>
            </w:pPr>
            <w:r>
              <w:rPr>
                <w:rFonts w:ascii="Times New Roman" w:hAnsi="Times New Roman"/>
                <w:sz w:val="24"/>
              </w:rPr>
              <w:t>5</w:t>
            </w:r>
          </w:p>
        </w:tc>
        <w:tc>
          <w:tcPr>
            <w:tcW w:w="2036" w:type="dxa"/>
            <w:vAlign w:val="center"/>
          </w:tcPr>
          <w:p w14:paraId="16A87B25">
            <w:pPr>
              <w:adjustRightInd w:val="0"/>
              <w:snapToGrid w:val="0"/>
              <w:spacing w:line="360" w:lineRule="auto"/>
              <w:ind w:left="-88" w:leftChars="-42"/>
              <w:jc w:val="center"/>
              <w:rPr>
                <w:rFonts w:ascii="Times New Roman" w:hAnsi="Times New Roman"/>
                <w:sz w:val="24"/>
              </w:rPr>
            </w:pPr>
            <w:r>
              <w:rPr>
                <w:rFonts w:ascii="Times New Roman" w:hAnsi="Times New Roman"/>
                <w:sz w:val="24"/>
              </w:rPr>
              <w:t>…</w:t>
            </w:r>
          </w:p>
        </w:tc>
        <w:tc>
          <w:tcPr>
            <w:tcW w:w="1347" w:type="dxa"/>
            <w:vAlign w:val="center"/>
          </w:tcPr>
          <w:p w14:paraId="5888E78C">
            <w:pPr>
              <w:adjustRightInd w:val="0"/>
              <w:snapToGrid w:val="0"/>
              <w:spacing w:line="360" w:lineRule="auto"/>
              <w:jc w:val="center"/>
              <w:rPr>
                <w:rFonts w:ascii="Times New Roman" w:hAnsi="Times New Roman"/>
                <w:sz w:val="24"/>
              </w:rPr>
            </w:pPr>
          </w:p>
        </w:tc>
        <w:tc>
          <w:tcPr>
            <w:tcW w:w="877" w:type="dxa"/>
            <w:vAlign w:val="center"/>
          </w:tcPr>
          <w:p w14:paraId="1727CD0A">
            <w:pPr>
              <w:adjustRightInd w:val="0"/>
              <w:snapToGrid w:val="0"/>
              <w:spacing w:line="360" w:lineRule="auto"/>
              <w:jc w:val="center"/>
              <w:rPr>
                <w:rFonts w:ascii="Times New Roman" w:hAnsi="Times New Roman"/>
                <w:sz w:val="24"/>
              </w:rPr>
            </w:pPr>
          </w:p>
        </w:tc>
        <w:tc>
          <w:tcPr>
            <w:tcW w:w="1801" w:type="dxa"/>
            <w:vAlign w:val="center"/>
          </w:tcPr>
          <w:p w14:paraId="6CF1B0AD">
            <w:pPr>
              <w:adjustRightInd w:val="0"/>
              <w:snapToGrid w:val="0"/>
              <w:spacing w:line="360" w:lineRule="auto"/>
              <w:jc w:val="center"/>
              <w:rPr>
                <w:rFonts w:ascii="Times New Roman" w:hAnsi="Times New Roman"/>
                <w:sz w:val="24"/>
              </w:rPr>
            </w:pPr>
          </w:p>
        </w:tc>
        <w:tc>
          <w:tcPr>
            <w:tcW w:w="994" w:type="dxa"/>
            <w:vAlign w:val="center"/>
          </w:tcPr>
          <w:p w14:paraId="0F13D7F5">
            <w:pPr>
              <w:adjustRightInd w:val="0"/>
              <w:snapToGrid w:val="0"/>
              <w:spacing w:line="360" w:lineRule="auto"/>
              <w:jc w:val="center"/>
              <w:rPr>
                <w:rFonts w:ascii="Times New Roman" w:hAnsi="Times New Roman"/>
                <w:sz w:val="24"/>
              </w:rPr>
            </w:pPr>
          </w:p>
        </w:tc>
        <w:tc>
          <w:tcPr>
            <w:tcW w:w="1237" w:type="dxa"/>
            <w:vAlign w:val="center"/>
          </w:tcPr>
          <w:p w14:paraId="07509644">
            <w:pPr>
              <w:adjustRightInd w:val="0"/>
              <w:snapToGrid w:val="0"/>
              <w:spacing w:line="360" w:lineRule="auto"/>
              <w:jc w:val="center"/>
              <w:rPr>
                <w:rFonts w:ascii="Times New Roman" w:hAnsi="Times New Roman"/>
                <w:sz w:val="24"/>
              </w:rPr>
            </w:pPr>
          </w:p>
        </w:tc>
      </w:tr>
      <w:tr w14:paraId="1E6EBA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714" w:type="dxa"/>
            <w:vAlign w:val="center"/>
          </w:tcPr>
          <w:p w14:paraId="01FAD0F6">
            <w:pPr>
              <w:adjustRightInd w:val="0"/>
              <w:snapToGrid w:val="0"/>
              <w:spacing w:line="360" w:lineRule="auto"/>
              <w:ind w:left="-88" w:leftChars="-42"/>
              <w:jc w:val="center"/>
              <w:rPr>
                <w:rFonts w:ascii="Times New Roman" w:hAnsi="Times New Roman"/>
                <w:sz w:val="24"/>
              </w:rPr>
            </w:pPr>
            <w:r>
              <w:rPr>
                <w:rFonts w:ascii="Times New Roman" w:hAnsi="Times New Roman"/>
                <w:sz w:val="24"/>
              </w:rPr>
              <w:t>6</w:t>
            </w:r>
          </w:p>
        </w:tc>
        <w:tc>
          <w:tcPr>
            <w:tcW w:w="2036" w:type="dxa"/>
            <w:vAlign w:val="center"/>
          </w:tcPr>
          <w:p w14:paraId="0E2F1C6D">
            <w:pPr>
              <w:adjustRightInd w:val="0"/>
              <w:snapToGrid w:val="0"/>
              <w:spacing w:line="360" w:lineRule="auto"/>
              <w:ind w:left="-88" w:leftChars="-42"/>
              <w:jc w:val="center"/>
              <w:rPr>
                <w:rFonts w:ascii="Times New Roman" w:hAnsi="Times New Roman"/>
                <w:sz w:val="24"/>
              </w:rPr>
            </w:pPr>
            <w:r>
              <w:rPr>
                <w:rFonts w:ascii="Times New Roman" w:hAnsi="Times New Roman"/>
                <w:sz w:val="24"/>
              </w:rPr>
              <w:t>其它</w:t>
            </w:r>
          </w:p>
        </w:tc>
        <w:tc>
          <w:tcPr>
            <w:tcW w:w="1347" w:type="dxa"/>
            <w:vAlign w:val="center"/>
          </w:tcPr>
          <w:p w14:paraId="406237C6">
            <w:pPr>
              <w:adjustRightInd w:val="0"/>
              <w:snapToGrid w:val="0"/>
              <w:spacing w:line="360" w:lineRule="auto"/>
              <w:jc w:val="center"/>
              <w:rPr>
                <w:rFonts w:ascii="Times New Roman" w:hAnsi="Times New Roman"/>
                <w:sz w:val="24"/>
              </w:rPr>
            </w:pPr>
          </w:p>
        </w:tc>
        <w:tc>
          <w:tcPr>
            <w:tcW w:w="877" w:type="dxa"/>
            <w:vAlign w:val="center"/>
          </w:tcPr>
          <w:p w14:paraId="13027DED">
            <w:pPr>
              <w:adjustRightInd w:val="0"/>
              <w:snapToGrid w:val="0"/>
              <w:spacing w:line="360" w:lineRule="auto"/>
              <w:jc w:val="center"/>
              <w:rPr>
                <w:rFonts w:ascii="Times New Roman" w:hAnsi="Times New Roman"/>
                <w:sz w:val="24"/>
              </w:rPr>
            </w:pPr>
          </w:p>
        </w:tc>
        <w:tc>
          <w:tcPr>
            <w:tcW w:w="1801" w:type="dxa"/>
            <w:vAlign w:val="center"/>
          </w:tcPr>
          <w:p w14:paraId="61A59C27">
            <w:pPr>
              <w:adjustRightInd w:val="0"/>
              <w:snapToGrid w:val="0"/>
              <w:spacing w:line="360" w:lineRule="auto"/>
              <w:jc w:val="center"/>
              <w:rPr>
                <w:rFonts w:ascii="Times New Roman" w:hAnsi="Times New Roman"/>
                <w:sz w:val="24"/>
              </w:rPr>
            </w:pPr>
          </w:p>
        </w:tc>
        <w:tc>
          <w:tcPr>
            <w:tcW w:w="994" w:type="dxa"/>
            <w:vAlign w:val="center"/>
          </w:tcPr>
          <w:p w14:paraId="296460B5">
            <w:pPr>
              <w:adjustRightInd w:val="0"/>
              <w:snapToGrid w:val="0"/>
              <w:spacing w:line="360" w:lineRule="auto"/>
              <w:jc w:val="center"/>
              <w:rPr>
                <w:rFonts w:ascii="Times New Roman" w:hAnsi="Times New Roman"/>
                <w:sz w:val="24"/>
              </w:rPr>
            </w:pPr>
          </w:p>
        </w:tc>
        <w:tc>
          <w:tcPr>
            <w:tcW w:w="1237" w:type="dxa"/>
            <w:vAlign w:val="center"/>
          </w:tcPr>
          <w:p w14:paraId="0ADEBFBF">
            <w:pPr>
              <w:adjustRightInd w:val="0"/>
              <w:snapToGrid w:val="0"/>
              <w:spacing w:line="360" w:lineRule="auto"/>
              <w:jc w:val="center"/>
              <w:rPr>
                <w:rFonts w:ascii="Times New Roman" w:hAnsi="Times New Roman"/>
                <w:sz w:val="24"/>
              </w:rPr>
            </w:pPr>
          </w:p>
        </w:tc>
      </w:tr>
      <w:tr w14:paraId="7A0DDD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775" w:type="dxa"/>
            <w:gridSpan w:val="5"/>
            <w:vAlign w:val="center"/>
          </w:tcPr>
          <w:p w14:paraId="18F5E8F1">
            <w:pPr>
              <w:adjustRightInd w:val="0"/>
              <w:snapToGrid w:val="0"/>
              <w:spacing w:line="360" w:lineRule="auto"/>
              <w:jc w:val="center"/>
              <w:rPr>
                <w:rFonts w:ascii="Times New Roman" w:hAnsi="Times New Roman"/>
                <w:sz w:val="24"/>
              </w:rPr>
            </w:pPr>
            <w:r>
              <w:rPr>
                <w:rFonts w:ascii="Times New Roman" w:hAnsi="Times New Roman"/>
                <w:sz w:val="24"/>
              </w:rPr>
              <w:t>总</w:t>
            </w:r>
            <w:r>
              <w:rPr>
                <w:rFonts w:hint="eastAsia" w:ascii="Times New Roman" w:hAnsi="Times New Roman"/>
                <w:sz w:val="24"/>
              </w:rPr>
              <w:t xml:space="preserve">  </w:t>
            </w:r>
            <w:r>
              <w:rPr>
                <w:rFonts w:ascii="Times New Roman" w:hAnsi="Times New Roman"/>
                <w:sz w:val="24"/>
              </w:rPr>
              <w:t>计</w:t>
            </w:r>
          </w:p>
        </w:tc>
        <w:tc>
          <w:tcPr>
            <w:tcW w:w="2231" w:type="dxa"/>
            <w:gridSpan w:val="2"/>
            <w:vAlign w:val="center"/>
          </w:tcPr>
          <w:p w14:paraId="2CF6259E">
            <w:pPr>
              <w:adjustRightInd w:val="0"/>
              <w:snapToGrid w:val="0"/>
              <w:spacing w:line="360" w:lineRule="auto"/>
              <w:jc w:val="center"/>
              <w:rPr>
                <w:rFonts w:ascii="Times New Roman" w:hAnsi="Times New Roman"/>
                <w:sz w:val="24"/>
              </w:rPr>
            </w:pPr>
          </w:p>
        </w:tc>
      </w:tr>
    </w:tbl>
    <w:p w14:paraId="00F6DC01">
      <w:pPr>
        <w:spacing w:line="360" w:lineRule="auto"/>
        <w:ind w:firstLine="360" w:firstLineChars="150"/>
        <w:rPr>
          <w:rFonts w:ascii="Times New Roman" w:hAnsi="Times New Roman"/>
          <w:sz w:val="24"/>
        </w:rPr>
      </w:pPr>
      <w:r>
        <w:rPr>
          <w:rFonts w:ascii="Times New Roman" w:hAnsi="Times New Roman"/>
          <w:sz w:val="24"/>
        </w:rPr>
        <w:t>注：本表仅作为磋商小组了解报价组成情况，不作为最终成交价。</w:t>
      </w:r>
    </w:p>
    <w:p w14:paraId="1962D2E1">
      <w:pPr>
        <w:spacing w:line="360" w:lineRule="auto"/>
        <w:rPr>
          <w:rFonts w:ascii="Times New Roman" w:hAnsi="Times New Roman"/>
          <w:sz w:val="24"/>
        </w:rPr>
      </w:pPr>
    </w:p>
    <w:p w14:paraId="7F40C446">
      <w:pPr>
        <w:spacing w:line="360" w:lineRule="auto"/>
        <w:rPr>
          <w:rFonts w:ascii="Times New Roman" w:hAnsi="Times New Roman"/>
          <w:sz w:val="24"/>
        </w:rPr>
      </w:pPr>
    </w:p>
    <w:p w14:paraId="72B6A228">
      <w:pPr>
        <w:spacing w:line="360" w:lineRule="auto"/>
        <w:rPr>
          <w:rFonts w:ascii="Times New Roman" w:hAnsi="Times New Roman"/>
          <w:sz w:val="24"/>
          <w:u w:val="single"/>
        </w:rPr>
      </w:pPr>
      <w:r>
        <w:rPr>
          <w:rFonts w:ascii="Times New Roman" w:hAnsi="Times New Roman"/>
          <w:sz w:val="24"/>
        </w:rPr>
        <w:t>供应商名称（公章）：</w:t>
      </w:r>
    </w:p>
    <w:p w14:paraId="6377D057">
      <w:pPr>
        <w:spacing w:line="360" w:lineRule="auto"/>
        <w:rPr>
          <w:rFonts w:ascii="Times New Roman" w:hAnsi="Times New Roman"/>
          <w:sz w:val="24"/>
        </w:rPr>
      </w:pPr>
      <w:r>
        <w:rPr>
          <w:rFonts w:ascii="Times New Roman" w:hAnsi="Times New Roman"/>
          <w:sz w:val="24"/>
        </w:rPr>
        <w:t>时间：</w:t>
      </w:r>
    </w:p>
    <w:p w14:paraId="06808488">
      <w:pPr>
        <w:adjustRightInd w:val="0"/>
        <w:snapToGrid w:val="0"/>
        <w:spacing w:line="360" w:lineRule="auto"/>
        <w:outlineLvl w:val="0"/>
        <w:rPr>
          <w:rFonts w:ascii="楷体_GB2312" w:hAnsi="Times New Roman" w:eastAsia="楷体_GB2312"/>
          <w:sz w:val="24"/>
        </w:rPr>
      </w:pPr>
      <w:r>
        <w:rPr>
          <w:rFonts w:ascii="Times New Roman" w:hAnsi="Times New Roman"/>
          <w:sz w:val="24"/>
        </w:rPr>
        <w:br w:type="page"/>
      </w:r>
      <w:r>
        <w:rPr>
          <w:rFonts w:ascii="楷体_GB2312" w:hAnsi="Times New Roman" w:eastAsia="楷体_GB2312"/>
          <w:b/>
          <w:sz w:val="28"/>
          <w:szCs w:val="28"/>
        </w:rPr>
        <w:t>附件</w:t>
      </w:r>
      <w:r>
        <w:rPr>
          <w:rFonts w:hint="eastAsia" w:ascii="楷体_GB2312" w:hAnsi="Times New Roman" w:eastAsia="楷体_GB2312"/>
          <w:b/>
          <w:sz w:val="28"/>
          <w:szCs w:val="28"/>
        </w:rPr>
        <w:t>三</w:t>
      </w:r>
    </w:p>
    <w:p w14:paraId="0B69109A">
      <w:pPr>
        <w:widowControl/>
        <w:spacing w:before="120" w:beforeLines="50" w:line="360" w:lineRule="auto"/>
        <w:jc w:val="center"/>
        <w:rPr>
          <w:rFonts w:ascii="Times New Roman" w:hAnsi="Times New Roman" w:eastAsia="方正小标宋简体"/>
          <w:sz w:val="40"/>
          <w:szCs w:val="40"/>
        </w:rPr>
      </w:pPr>
      <w:r>
        <w:rPr>
          <w:rFonts w:ascii="Times New Roman" w:hAnsi="Times New Roman" w:eastAsia="方正小标宋简体"/>
          <w:sz w:val="40"/>
          <w:szCs w:val="40"/>
        </w:rPr>
        <w:t>货物（服务）清单</w:t>
      </w:r>
    </w:p>
    <w:p w14:paraId="58AEAA74">
      <w:pPr>
        <w:spacing w:line="360" w:lineRule="auto"/>
        <w:rPr>
          <w:rFonts w:ascii="Times New Roman" w:hAnsi="Times New Roman"/>
          <w:sz w:val="24"/>
        </w:rPr>
      </w:pPr>
    </w:p>
    <w:p w14:paraId="3FCDFB0F">
      <w:pPr>
        <w:spacing w:after="120" w:afterLines="50" w:line="360" w:lineRule="auto"/>
        <w:rPr>
          <w:rFonts w:ascii="Times New Roman" w:hAnsi="Times New Roman"/>
          <w:sz w:val="24"/>
        </w:rPr>
      </w:pPr>
      <w:r>
        <w:rPr>
          <w:rFonts w:ascii="Times New Roman" w:hAnsi="Times New Roman"/>
          <w:sz w:val="24"/>
        </w:rPr>
        <w:t>项目编号（包号）：</w:t>
      </w:r>
    </w:p>
    <w:p w14:paraId="5C253CE6">
      <w:pPr>
        <w:spacing w:after="120" w:afterLines="50" w:line="360" w:lineRule="auto"/>
        <w:rPr>
          <w:rFonts w:ascii="Times New Roman" w:hAnsi="Times New Roman"/>
          <w:b/>
          <w:bCs/>
          <w:sz w:val="32"/>
          <w:szCs w:val="32"/>
        </w:rPr>
      </w:pPr>
      <w:r>
        <w:rPr>
          <w:rFonts w:ascii="Times New Roman" w:hAnsi="Times New Roman"/>
          <w:sz w:val="24"/>
        </w:rPr>
        <w:t>项目名称：</w:t>
      </w:r>
    </w:p>
    <w:tbl>
      <w:tblPr>
        <w:tblStyle w:val="13"/>
        <w:tblW w:w="8816"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30"/>
        <w:gridCol w:w="2226"/>
        <w:gridCol w:w="1587"/>
        <w:gridCol w:w="1588"/>
        <w:gridCol w:w="1731"/>
        <w:gridCol w:w="1154"/>
      </w:tblGrid>
      <w:tr w14:paraId="57FF45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1B9E2437">
            <w:pPr>
              <w:adjustRightInd w:val="0"/>
              <w:snapToGrid w:val="0"/>
              <w:spacing w:line="360" w:lineRule="auto"/>
              <w:ind w:left="-88" w:leftChars="-42"/>
              <w:jc w:val="center"/>
              <w:rPr>
                <w:rFonts w:ascii="Times New Roman" w:hAnsi="Times New Roman" w:eastAsia="黑体"/>
                <w:sz w:val="24"/>
              </w:rPr>
            </w:pPr>
            <w:r>
              <w:rPr>
                <w:rFonts w:ascii="Times New Roman" w:hAnsi="Times New Roman" w:eastAsia="黑体"/>
                <w:sz w:val="24"/>
              </w:rPr>
              <w:t>序号</w:t>
            </w:r>
          </w:p>
        </w:tc>
        <w:tc>
          <w:tcPr>
            <w:tcW w:w="2226" w:type="dxa"/>
            <w:vAlign w:val="center"/>
          </w:tcPr>
          <w:p w14:paraId="1CE01199">
            <w:pPr>
              <w:adjustRightInd w:val="0"/>
              <w:snapToGrid w:val="0"/>
              <w:spacing w:line="360" w:lineRule="auto"/>
              <w:ind w:left="-88" w:leftChars="-42"/>
              <w:jc w:val="center"/>
              <w:rPr>
                <w:rFonts w:ascii="Times New Roman" w:hAnsi="Times New Roman" w:eastAsia="黑体"/>
                <w:sz w:val="24"/>
              </w:rPr>
            </w:pPr>
            <w:r>
              <w:rPr>
                <w:rFonts w:ascii="Times New Roman" w:hAnsi="Times New Roman" w:eastAsia="黑体"/>
                <w:sz w:val="24"/>
              </w:rPr>
              <w:t>货物（服务）名称</w:t>
            </w:r>
          </w:p>
        </w:tc>
        <w:tc>
          <w:tcPr>
            <w:tcW w:w="1587" w:type="dxa"/>
            <w:tcBorders>
              <w:right w:val="single" w:color="auto" w:sz="4" w:space="0"/>
            </w:tcBorders>
            <w:vAlign w:val="center"/>
          </w:tcPr>
          <w:p w14:paraId="5B0FD639">
            <w:pPr>
              <w:adjustRightInd w:val="0"/>
              <w:snapToGrid w:val="0"/>
              <w:spacing w:line="360" w:lineRule="auto"/>
              <w:jc w:val="center"/>
              <w:rPr>
                <w:rFonts w:ascii="Times New Roman" w:hAnsi="Times New Roman" w:eastAsia="黑体"/>
                <w:sz w:val="24"/>
              </w:rPr>
            </w:pPr>
            <w:r>
              <w:rPr>
                <w:rFonts w:ascii="Times New Roman" w:hAnsi="Times New Roman" w:eastAsia="黑体"/>
                <w:sz w:val="24"/>
              </w:rPr>
              <w:t>制造商名称</w:t>
            </w:r>
          </w:p>
        </w:tc>
        <w:tc>
          <w:tcPr>
            <w:tcW w:w="1588" w:type="dxa"/>
            <w:tcBorders>
              <w:left w:val="single" w:color="auto" w:sz="4" w:space="0"/>
            </w:tcBorders>
            <w:vAlign w:val="center"/>
          </w:tcPr>
          <w:p w14:paraId="099A3907">
            <w:pPr>
              <w:adjustRightInd w:val="0"/>
              <w:snapToGrid w:val="0"/>
              <w:spacing w:line="360" w:lineRule="auto"/>
              <w:jc w:val="center"/>
              <w:rPr>
                <w:rFonts w:ascii="Times New Roman" w:hAnsi="Times New Roman" w:eastAsia="黑体"/>
                <w:sz w:val="24"/>
              </w:rPr>
            </w:pPr>
            <w:r>
              <w:rPr>
                <w:rFonts w:ascii="Times New Roman" w:hAnsi="Times New Roman" w:eastAsia="黑体"/>
                <w:sz w:val="24"/>
              </w:rPr>
              <w:t>生产地</w:t>
            </w:r>
          </w:p>
        </w:tc>
        <w:tc>
          <w:tcPr>
            <w:tcW w:w="1731" w:type="dxa"/>
            <w:vAlign w:val="center"/>
          </w:tcPr>
          <w:p w14:paraId="7C8A7FBB">
            <w:pPr>
              <w:adjustRightInd w:val="0"/>
              <w:snapToGrid w:val="0"/>
              <w:spacing w:line="360" w:lineRule="auto"/>
              <w:jc w:val="center"/>
              <w:rPr>
                <w:rFonts w:ascii="Times New Roman" w:hAnsi="Times New Roman" w:eastAsia="黑体"/>
                <w:sz w:val="24"/>
              </w:rPr>
            </w:pPr>
            <w:r>
              <w:rPr>
                <w:rFonts w:ascii="Times New Roman" w:hAnsi="Times New Roman" w:eastAsia="黑体"/>
                <w:sz w:val="24"/>
              </w:rPr>
              <w:t>规格型号</w:t>
            </w:r>
          </w:p>
        </w:tc>
        <w:tc>
          <w:tcPr>
            <w:tcW w:w="1154" w:type="dxa"/>
            <w:vAlign w:val="center"/>
          </w:tcPr>
          <w:p w14:paraId="68531FFE">
            <w:pPr>
              <w:adjustRightInd w:val="0"/>
              <w:snapToGrid w:val="0"/>
              <w:spacing w:line="360" w:lineRule="auto"/>
              <w:jc w:val="center"/>
              <w:rPr>
                <w:rFonts w:ascii="Times New Roman" w:hAnsi="Times New Roman" w:eastAsia="黑体"/>
                <w:sz w:val="24"/>
              </w:rPr>
            </w:pPr>
            <w:r>
              <w:rPr>
                <w:rFonts w:ascii="Times New Roman" w:hAnsi="Times New Roman" w:eastAsia="黑体"/>
                <w:sz w:val="24"/>
              </w:rPr>
              <w:t>数量</w:t>
            </w:r>
          </w:p>
        </w:tc>
      </w:tr>
      <w:tr w14:paraId="74A32C6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77101990">
            <w:pPr>
              <w:adjustRightInd w:val="0"/>
              <w:snapToGrid w:val="0"/>
              <w:spacing w:line="360" w:lineRule="auto"/>
              <w:ind w:left="-88" w:leftChars="-42"/>
              <w:jc w:val="center"/>
              <w:rPr>
                <w:rFonts w:ascii="Times New Roman" w:hAnsi="Times New Roman"/>
                <w:sz w:val="24"/>
              </w:rPr>
            </w:pPr>
            <w:r>
              <w:rPr>
                <w:rFonts w:ascii="Times New Roman" w:hAnsi="Times New Roman"/>
                <w:sz w:val="24"/>
              </w:rPr>
              <w:t>1</w:t>
            </w:r>
          </w:p>
        </w:tc>
        <w:tc>
          <w:tcPr>
            <w:tcW w:w="2226" w:type="dxa"/>
            <w:vAlign w:val="center"/>
          </w:tcPr>
          <w:p w14:paraId="3FB19270">
            <w:pPr>
              <w:adjustRightInd w:val="0"/>
              <w:snapToGrid w:val="0"/>
              <w:spacing w:line="360" w:lineRule="auto"/>
              <w:ind w:left="-88" w:leftChars="-42"/>
              <w:jc w:val="center"/>
              <w:rPr>
                <w:rFonts w:ascii="Times New Roman" w:hAnsi="Times New Roman"/>
                <w:sz w:val="24"/>
              </w:rPr>
            </w:pPr>
          </w:p>
        </w:tc>
        <w:tc>
          <w:tcPr>
            <w:tcW w:w="1587" w:type="dxa"/>
            <w:tcBorders>
              <w:right w:val="single" w:color="auto" w:sz="4" w:space="0"/>
            </w:tcBorders>
            <w:vAlign w:val="center"/>
          </w:tcPr>
          <w:p w14:paraId="1A4BA689">
            <w:pPr>
              <w:adjustRightInd w:val="0"/>
              <w:snapToGrid w:val="0"/>
              <w:spacing w:line="360" w:lineRule="auto"/>
              <w:jc w:val="center"/>
              <w:rPr>
                <w:rFonts w:ascii="Times New Roman" w:hAnsi="Times New Roman"/>
                <w:sz w:val="24"/>
              </w:rPr>
            </w:pPr>
          </w:p>
        </w:tc>
        <w:tc>
          <w:tcPr>
            <w:tcW w:w="1588" w:type="dxa"/>
            <w:tcBorders>
              <w:left w:val="single" w:color="auto" w:sz="4" w:space="0"/>
            </w:tcBorders>
            <w:vAlign w:val="center"/>
          </w:tcPr>
          <w:p w14:paraId="6340930F">
            <w:pPr>
              <w:adjustRightInd w:val="0"/>
              <w:snapToGrid w:val="0"/>
              <w:spacing w:line="360" w:lineRule="auto"/>
              <w:jc w:val="center"/>
              <w:rPr>
                <w:rFonts w:ascii="Times New Roman" w:hAnsi="Times New Roman"/>
                <w:sz w:val="24"/>
              </w:rPr>
            </w:pPr>
          </w:p>
        </w:tc>
        <w:tc>
          <w:tcPr>
            <w:tcW w:w="1731" w:type="dxa"/>
            <w:vAlign w:val="center"/>
          </w:tcPr>
          <w:p w14:paraId="3F56969E">
            <w:pPr>
              <w:adjustRightInd w:val="0"/>
              <w:snapToGrid w:val="0"/>
              <w:spacing w:line="360" w:lineRule="auto"/>
              <w:jc w:val="center"/>
              <w:rPr>
                <w:rFonts w:ascii="Times New Roman" w:hAnsi="Times New Roman"/>
                <w:sz w:val="24"/>
              </w:rPr>
            </w:pPr>
          </w:p>
        </w:tc>
        <w:tc>
          <w:tcPr>
            <w:tcW w:w="1154" w:type="dxa"/>
            <w:vAlign w:val="center"/>
          </w:tcPr>
          <w:p w14:paraId="77DD0203">
            <w:pPr>
              <w:adjustRightInd w:val="0"/>
              <w:snapToGrid w:val="0"/>
              <w:spacing w:line="360" w:lineRule="auto"/>
              <w:jc w:val="center"/>
              <w:rPr>
                <w:rFonts w:ascii="Times New Roman" w:hAnsi="Times New Roman"/>
                <w:sz w:val="24"/>
              </w:rPr>
            </w:pPr>
          </w:p>
        </w:tc>
      </w:tr>
      <w:tr w14:paraId="342A51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32EAE98C">
            <w:pPr>
              <w:adjustRightInd w:val="0"/>
              <w:snapToGrid w:val="0"/>
              <w:spacing w:line="360" w:lineRule="auto"/>
              <w:ind w:left="-88" w:leftChars="-42"/>
              <w:jc w:val="center"/>
              <w:rPr>
                <w:rFonts w:ascii="Times New Roman" w:hAnsi="Times New Roman"/>
                <w:sz w:val="24"/>
              </w:rPr>
            </w:pPr>
            <w:r>
              <w:rPr>
                <w:rFonts w:ascii="Times New Roman" w:hAnsi="Times New Roman"/>
                <w:sz w:val="24"/>
              </w:rPr>
              <w:t>2</w:t>
            </w:r>
          </w:p>
        </w:tc>
        <w:tc>
          <w:tcPr>
            <w:tcW w:w="2226" w:type="dxa"/>
            <w:vAlign w:val="center"/>
          </w:tcPr>
          <w:p w14:paraId="790E6504">
            <w:pPr>
              <w:adjustRightInd w:val="0"/>
              <w:snapToGrid w:val="0"/>
              <w:spacing w:line="360" w:lineRule="auto"/>
              <w:ind w:left="-88" w:leftChars="-42"/>
              <w:jc w:val="center"/>
              <w:rPr>
                <w:rFonts w:ascii="Times New Roman" w:hAnsi="Times New Roman"/>
                <w:sz w:val="24"/>
              </w:rPr>
            </w:pPr>
          </w:p>
        </w:tc>
        <w:tc>
          <w:tcPr>
            <w:tcW w:w="1587" w:type="dxa"/>
            <w:tcBorders>
              <w:right w:val="single" w:color="auto" w:sz="4" w:space="0"/>
            </w:tcBorders>
            <w:vAlign w:val="center"/>
          </w:tcPr>
          <w:p w14:paraId="38463D65">
            <w:pPr>
              <w:adjustRightInd w:val="0"/>
              <w:snapToGrid w:val="0"/>
              <w:spacing w:line="360" w:lineRule="auto"/>
              <w:jc w:val="center"/>
              <w:rPr>
                <w:rFonts w:ascii="Times New Roman" w:hAnsi="Times New Roman"/>
                <w:sz w:val="24"/>
              </w:rPr>
            </w:pPr>
          </w:p>
        </w:tc>
        <w:tc>
          <w:tcPr>
            <w:tcW w:w="1588" w:type="dxa"/>
            <w:tcBorders>
              <w:left w:val="single" w:color="auto" w:sz="4" w:space="0"/>
            </w:tcBorders>
            <w:vAlign w:val="center"/>
          </w:tcPr>
          <w:p w14:paraId="79AE17BE">
            <w:pPr>
              <w:adjustRightInd w:val="0"/>
              <w:snapToGrid w:val="0"/>
              <w:spacing w:line="360" w:lineRule="auto"/>
              <w:jc w:val="center"/>
              <w:rPr>
                <w:rFonts w:ascii="Times New Roman" w:hAnsi="Times New Roman"/>
                <w:sz w:val="24"/>
              </w:rPr>
            </w:pPr>
          </w:p>
        </w:tc>
        <w:tc>
          <w:tcPr>
            <w:tcW w:w="1731" w:type="dxa"/>
            <w:vAlign w:val="center"/>
          </w:tcPr>
          <w:p w14:paraId="26D1BBE0">
            <w:pPr>
              <w:adjustRightInd w:val="0"/>
              <w:snapToGrid w:val="0"/>
              <w:spacing w:line="360" w:lineRule="auto"/>
              <w:jc w:val="center"/>
              <w:rPr>
                <w:rFonts w:ascii="Times New Roman" w:hAnsi="Times New Roman"/>
                <w:sz w:val="24"/>
              </w:rPr>
            </w:pPr>
          </w:p>
        </w:tc>
        <w:tc>
          <w:tcPr>
            <w:tcW w:w="1154" w:type="dxa"/>
            <w:vAlign w:val="center"/>
          </w:tcPr>
          <w:p w14:paraId="572150EC">
            <w:pPr>
              <w:adjustRightInd w:val="0"/>
              <w:snapToGrid w:val="0"/>
              <w:spacing w:line="360" w:lineRule="auto"/>
              <w:jc w:val="center"/>
              <w:rPr>
                <w:rFonts w:ascii="Times New Roman" w:hAnsi="Times New Roman"/>
                <w:sz w:val="24"/>
              </w:rPr>
            </w:pPr>
          </w:p>
        </w:tc>
      </w:tr>
      <w:tr w14:paraId="1E0162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568CB29D">
            <w:pPr>
              <w:adjustRightInd w:val="0"/>
              <w:snapToGrid w:val="0"/>
              <w:spacing w:line="360" w:lineRule="auto"/>
              <w:ind w:left="-88" w:leftChars="-42"/>
              <w:jc w:val="center"/>
              <w:rPr>
                <w:rFonts w:ascii="Times New Roman" w:hAnsi="Times New Roman"/>
                <w:sz w:val="24"/>
              </w:rPr>
            </w:pPr>
            <w:r>
              <w:rPr>
                <w:rFonts w:ascii="Times New Roman" w:hAnsi="Times New Roman"/>
                <w:sz w:val="24"/>
              </w:rPr>
              <w:t>3</w:t>
            </w:r>
          </w:p>
        </w:tc>
        <w:tc>
          <w:tcPr>
            <w:tcW w:w="2226" w:type="dxa"/>
            <w:vAlign w:val="center"/>
          </w:tcPr>
          <w:p w14:paraId="6EAD1D87">
            <w:pPr>
              <w:adjustRightInd w:val="0"/>
              <w:snapToGrid w:val="0"/>
              <w:spacing w:line="360" w:lineRule="auto"/>
              <w:ind w:left="-88" w:leftChars="-42"/>
              <w:jc w:val="center"/>
              <w:rPr>
                <w:rFonts w:ascii="Times New Roman" w:hAnsi="Times New Roman"/>
                <w:sz w:val="24"/>
              </w:rPr>
            </w:pPr>
          </w:p>
        </w:tc>
        <w:tc>
          <w:tcPr>
            <w:tcW w:w="1587" w:type="dxa"/>
            <w:tcBorders>
              <w:right w:val="single" w:color="auto" w:sz="4" w:space="0"/>
            </w:tcBorders>
            <w:vAlign w:val="center"/>
          </w:tcPr>
          <w:p w14:paraId="0252C4D9">
            <w:pPr>
              <w:adjustRightInd w:val="0"/>
              <w:snapToGrid w:val="0"/>
              <w:spacing w:line="360" w:lineRule="auto"/>
              <w:jc w:val="center"/>
              <w:rPr>
                <w:rFonts w:ascii="Times New Roman" w:hAnsi="Times New Roman"/>
                <w:sz w:val="24"/>
              </w:rPr>
            </w:pPr>
          </w:p>
        </w:tc>
        <w:tc>
          <w:tcPr>
            <w:tcW w:w="1588" w:type="dxa"/>
            <w:tcBorders>
              <w:left w:val="single" w:color="auto" w:sz="4" w:space="0"/>
            </w:tcBorders>
            <w:vAlign w:val="center"/>
          </w:tcPr>
          <w:p w14:paraId="3C567599">
            <w:pPr>
              <w:adjustRightInd w:val="0"/>
              <w:snapToGrid w:val="0"/>
              <w:spacing w:line="360" w:lineRule="auto"/>
              <w:jc w:val="center"/>
              <w:rPr>
                <w:rFonts w:ascii="Times New Roman" w:hAnsi="Times New Roman"/>
                <w:sz w:val="24"/>
              </w:rPr>
            </w:pPr>
          </w:p>
        </w:tc>
        <w:tc>
          <w:tcPr>
            <w:tcW w:w="1731" w:type="dxa"/>
            <w:vAlign w:val="center"/>
          </w:tcPr>
          <w:p w14:paraId="5BEA5456">
            <w:pPr>
              <w:adjustRightInd w:val="0"/>
              <w:snapToGrid w:val="0"/>
              <w:spacing w:line="360" w:lineRule="auto"/>
              <w:jc w:val="center"/>
              <w:rPr>
                <w:rFonts w:ascii="Times New Roman" w:hAnsi="Times New Roman"/>
                <w:sz w:val="24"/>
              </w:rPr>
            </w:pPr>
          </w:p>
        </w:tc>
        <w:tc>
          <w:tcPr>
            <w:tcW w:w="1154" w:type="dxa"/>
            <w:vAlign w:val="center"/>
          </w:tcPr>
          <w:p w14:paraId="47B24B59">
            <w:pPr>
              <w:adjustRightInd w:val="0"/>
              <w:snapToGrid w:val="0"/>
              <w:spacing w:line="360" w:lineRule="auto"/>
              <w:jc w:val="center"/>
              <w:rPr>
                <w:rFonts w:ascii="Times New Roman" w:hAnsi="Times New Roman"/>
                <w:sz w:val="24"/>
              </w:rPr>
            </w:pPr>
          </w:p>
        </w:tc>
      </w:tr>
      <w:tr w14:paraId="211924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362FD262">
            <w:pPr>
              <w:adjustRightInd w:val="0"/>
              <w:snapToGrid w:val="0"/>
              <w:spacing w:line="360" w:lineRule="auto"/>
              <w:ind w:left="-88" w:leftChars="-42"/>
              <w:jc w:val="center"/>
              <w:rPr>
                <w:rFonts w:ascii="Times New Roman" w:hAnsi="Times New Roman"/>
                <w:sz w:val="24"/>
              </w:rPr>
            </w:pPr>
            <w:r>
              <w:rPr>
                <w:rFonts w:ascii="Times New Roman" w:hAnsi="Times New Roman"/>
                <w:sz w:val="24"/>
              </w:rPr>
              <w:t>4</w:t>
            </w:r>
          </w:p>
        </w:tc>
        <w:tc>
          <w:tcPr>
            <w:tcW w:w="2226" w:type="dxa"/>
            <w:vAlign w:val="center"/>
          </w:tcPr>
          <w:p w14:paraId="63A6D4CA">
            <w:pPr>
              <w:adjustRightInd w:val="0"/>
              <w:snapToGrid w:val="0"/>
              <w:spacing w:line="360" w:lineRule="auto"/>
              <w:ind w:left="-88" w:leftChars="-42"/>
              <w:jc w:val="center"/>
              <w:rPr>
                <w:rFonts w:ascii="Times New Roman" w:hAnsi="Times New Roman"/>
                <w:sz w:val="24"/>
              </w:rPr>
            </w:pPr>
          </w:p>
        </w:tc>
        <w:tc>
          <w:tcPr>
            <w:tcW w:w="1587" w:type="dxa"/>
            <w:tcBorders>
              <w:right w:val="single" w:color="auto" w:sz="4" w:space="0"/>
            </w:tcBorders>
            <w:vAlign w:val="center"/>
          </w:tcPr>
          <w:p w14:paraId="123E2566">
            <w:pPr>
              <w:adjustRightInd w:val="0"/>
              <w:snapToGrid w:val="0"/>
              <w:spacing w:line="360" w:lineRule="auto"/>
              <w:jc w:val="center"/>
              <w:rPr>
                <w:rFonts w:ascii="Times New Roman" w:hAnsi="Times New Roman"/>
                <w:sz w:val="24"/>
              </w:rPr>
            </w:pPr>
          </w:p>
        </w:tc>
        <w:tc>
          <w:tcPr>
            <w:tcW w:w="1588" w:type="dxa"/>
            <w:tcBorders>
              <w:left w:val="single" w:color="auto" w:sz="4" w:space="0"/>
            </w:tcBorders>
            <w:vAlign w:val="center"/>
          </w:tcPr>
          <w:p w14:paraId="752D6FA0">
            <w:pPr>
              <w:adjustRightInd w:val="0"/>
              <w:snapToGrid w:val="0"/>
              <w:spacing w:line="360" w:lineRule="auto"/>
              <w:jc w:val="center"/>
              <w:rPr>
                <w:rFonts w:ascii="Times New Roman" w:hAnsi="Times New Roman"/>
                <w:sz w:val="24"/>
              </w:rPr>
            </w:pPr>
          </w:p>
        </w:tc>
        <w:tc>
          <w:tcPr>
            <w:tcW w:w="1731" w:type="dxa"/>
            <w:vAlign w:val="center"/>
          </w:tcPr>
          <w:p w14:paraId="6B204874">
            <w:pPr>
              <w:adjustRightInd w:val="0"/>
              <w:snapToGrid w:val="0"/>
              <w:spacing w:line="360" w:lineRule="auto"/>
              <w:jc w:val="center"/>
              <w:rPr>
                <w:rFonts w:ascii="Times New Roman" w:hAnsi="Times New Roman"/>
                <w:sz w:val="24"/>
              </w:rPr>
            </w:pPr>
          </w:p>
        </w:tc>
        <w:tc>
          <w:tcPr>
            <w:tcW w:w="1154" w:type="dxa"/>
            <w:vAlign w:val="center"/>
          </w:tcPr>
          <w:p w14:paraId="508889BE">
            <w:pPr>
              <w:adjustRightInd w:val="0"/>
              <w:snapToGrid w:val="0"/>
              <w:spacing w:line="360" w:lineRule="auto"/>
              <w:jc w:val="center"/>
              <w:rPr>
                <w:rFonts w:ascii="Times New Roman" w:hAnsi="Times New Roman"/>
                <w:sz w:val="24"/>
              </w:rPr>
            </w:pPr>
          </w:p>
        </w:tc>
      </w:tr>
      <w:tr w14:paraId="1164845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5CA3B4B6">
            <w:pPr>
              <w:adjustRightInd w:val="0"/>
              <w:snapToGrid w:val="0"/>
              <w:spacing w:line="360" w:lineRule="auto"/>
              <w:ind w:left="-88" w:leftChars="-42"/>
              <w:jc w:val="center"/>
              <w:rPr>
                <w:rFonts w:ascii="Times New Roman" w:hAnsi="Times New Roman"/>
                <w:sz w:val="24"/>
              </w:rPr>
            </w:pPr>
            <w:r>
              <w:rPr>
                <w:rFonts w:ascii="Times New Roman" w:hAnsi="Times New Roman"/>
                <w:sz w:val="24"/>
              </w:rPr>
              <w:t>5</w:t>
            </w:r>
          </w:p>
        </w:tc>
        <w:tc>
          <w:tcPr>
            <w:tcW w:w="2226" w:type="dxa"/>
            <w:vAlign w:val="center"/>
          </w:tcPr>
          <w:p w14:paraId="0F589797">
            <w:pPr>
              <w:adjustRightInd w:val="0"/>
              <w:snapToGrid w:val="0"/>
              <w:spacing w:line="360" w:lineRule="auto"/>
              <w:ind w:left="-88" w:leftChars="-42"/>
              <w:jc w:val="center"/>
              <w:rPr>
                <w:rFonts w:ascii="Times New Roman" w:hAnsi="Times New Roman"/>
                <w:sz w:val="24"/>
              </w:rPr>
            </w:pPr>
          </w:p>
        </w:tc>
        <w:tc>
          <w:tcPr>
            <w:tcW w:w="1587" w:type="dxa"/>
            <w:tcBorders>
              <w:right w:val="single" w:color="auto" w:sz="4" w:space="0"/>
            </w:tcBorders>
            <w:vAlign w:val="center"/>
          </w:tcPr>
          <w:p w14:paraId="54BC3DCB">
            <w:pPr>
              <w:adjustRightInd w:val="0"/>
              <w:snapToGrid w:val="0"/>
              <w:spacing w:line="360" w:lineRule="auto"/>
              <w:jc w:val="center"/>
              <w:rPr>
                <w:rFonts w:ascii="Times New Roman" w:hAnsi="Times New Roman"/>
                <w:sz w:val="24"/>
              </w:rPr>
            </w:pPr>
          </w:p>
        </w:tc>
        <w:tc>
          <w:tcPr>
            <w:tcW w:w="1588" w:type="dxa"/>
            <w:tcBorders>
              <w:left w:val="single" w:color="auto" w:sz="4" w:space="0"/>
            </w:tcBorders>
            <w:vAlign w:val="center"/>
          </w:tcPr>
          <w:p w14:paraId="549B6897">
            <w:pPr>
              <w:adjustRightInd w:val="0"/>
              <w:snapToGrid w:val="0"/>
              <w:spacing w:line="360" w:lineRule="auto"/>
              <w:jc w:val="center"/>
              <w:rPr>
                <w:rFonts w:ascii="Times New Roman" w:hAnsi="Times New Roman"/>
                <w:sz w:val="24"/>
              </w:rPr>
            </w:pPr>
          </w:p>
        </w:tc>
        <w:tc>
          <w:tcPr>
            <w:tcW w:w="1731" w:type="dxa"/>
            <w:vAlign w:val="center"/>
          </w:tcPr>
          <w:p w14:paraId="69084C82">
            <w:pPr>
              <w:adjustRightInd w:val="0"/>
              <w:snapToGrid w:val="0"/>
              <w:spacing w:line="360" w:lineRule="auto"/>
              <w:jc w:val="center"/>
              <w:rPr>
                <w:rFonts w:ascii="Times New Roman" w:hAnsi="Times New Roman"/>
                <w:sz w:val="24"/>
              </w:rPr>
            </w:pPr>
          </w:p>
        </w:tc>
        <w:tc>
          <w:tcPr>
            <w:tcW w:w="1154" w:type="dxa"/>
            <w:vAlign w:val="center"/>
          </w:tcPr>
          <w:p w14:paraId="7E6C0764">
            <w:pPr>
              <w:adjustRightInd w:val="0"/>
              <w:snapToGrid w:val="0"/>
              <w:spacing w:line="360" w:lineRule="auto"/>
              <w:jc w:val="center"/>
              <w:rPr>
                <w:rFonts w:ascii="Times New Roman" w:hAnsi="Times New Roman"/>
                <w:sz w:val="24"/>
              </w:rPr>
            </w:pPr>
          </w:p>
        </w:tc>
      </w:tr>
      <w:tr w14:paraId="40AC88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5834A3A3">
            <w:pPr>
              <w:adjustRightInd w:val="0"/>
              <w:snapToGrid w:val="0"/>
              <w:spacing w:line="360" w:lineRule="auto"/>
              <w:ind w:left="-88" w:leftChars="-42"/>
              <w:jc w:val="center"/>
              <w:rPr>
                <w:rFonts w:ascii="Times New Roman" w:hAnsi="Times New Roman"/>
                <w:sz w:val="24"/>
              </w:rPr>
            </w:pPr>
            <w:r>
              <w:rPr>
                <w:rFonts w:ascii="Times New Roman" w:hAnsi="Times New Roman"/>
                <w:sz w:val="24"/>
              </w:rPr>
              <w:t>6</w:t>
            </w:r>
          </w:p>
        </w:tc>
        <w:tc>
          <w:tcPr>
            <w:tcW w:w="2226" w:type="dxa"/>
            <w:vAlign w:val="center"/>
          </w:tcPr>
          <w:p w14:paraId="7676955B">
            <w:pPr>
              <w:adjustRightInd w:val="0"/>
              <w:snapToGrid w:val="0"/>
              <w:spacing w:line="360" w:lineRule="auto"/>
              <w:ind w:left="-88" w:leftChars="-42"/>
              <w:jc w:val="center"/>
              <w:rPr>
                <w:rFonts w:ascii="Times New Roman" w:hAnsi="Times New Roman"/>
                <w:sz w:val="24"/>
              </w:rPr>
            </w:pPr>
          </w:p>
        </w:tc>
        <w:tc>
          <w:tcPr>
            <w:tcW w:w="1587" w:type="dxa"/>
            <w:tcBorders>
              <w:right w:val="single" w:color="auto" w:sz="4" w:space="0"/>
            </w:tcBorders>
            <w:vAlign w:val="center"/>
          </w:tcPr>
          <w:p w14:paraId="3E4CA88A">
            <w:pPr>
              <w:adjustRightInd w:val="0"/>
              <w:snapToGrid w:val="0"/>
              <w:spacing w:line="360" w:lineRule="auto"/>
              <w:jc w:val="center"/>
              <w:rPr>
                <w:rFonts w:ascii="Times New Roman" w:hAnsi="Times New Roman"/>
                <w:sz w:val="24"/>
              </w:rPr>
            </w:pPr>
          </w:p>
        </w:tc>
        <w:tc>
          <w:tcPr>
            <w:tcW w:w="1588" w:type="dxa"/>
            <w:tcBorders>
              <w:left w:val="single" w:color="auto" w:sz="4" w:space="0"/>
            </w:tcBorders>
            <w:vAlign w:val="center"/>
          </w:tcPr>
          <w:p w14:paraId="1DEA7FF1">
            <w:pPr>
              <w:adjustRightInd w:val="0"/>
              <w:snapToGrid w:val="0"/>
              <w:spacing w:line="360" w:lineRule="auto"/>
              <w:jc w:val="center"/>
              <w:rPr>
                <w:rFonts w:ascii="Times New Roman" w:hAnsi="Times New Roman"/>
                <w:sz w:val="24"/>
              </w:rPr>
            </w:pPr>
          </w:p>
        </w:tc>
        <w:tc>
          <w:tcPr>
            <w:tcW w:w="1731" w:type="dxa"/>
            <w:vAlign w:val="center"/>
          </w:tcPr>
          <w:p w14:paraId="483AF0CE">
            <w:pPr>
              <w:adjustRightInd w:val="0"/>
              <w:snapToGrid w:val="0"/>
              <w:spacing w:line="360" w:lineRule="auto"/>
              <w:jc w:val="center"/>
              <w:rPr>
                <w:rFonts w:ascii="Times New Roman" w:hAnsi="Times New Roman"/>
                <w:sz w:val="24"/>
              </w:rPr>
            </w:pPr>
          </w:p>
        </w:tc>
        <w:tc>
          <w:tcPr>
            <w:tcW w:w="1154" w:type="dxa"/>
            <w:vAlign w:val="center"/>
          </w:tcPr>
          <w:p w14:paraId="1834E7C7">
            <w:pPr>
              <w:adjustRightInd w:val="0"/>
              <w:snapToGrid w:val="0"/>
              <w:spacing w:line="360" w:lineRule="auto"/>
              <w:jc w:val="center"/>
              <w:rPr>
                <w:rFonts w:ascii="Times New Roman" w:hAnsi="Times New Roman"/>
                <w:sz w:val="24"/>
              </w:rPr>
            </w:pPr>
          </w:p>
        </w:tc>
      </w:tr>
      <w:tr w14:paraId="01DFC4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35ECFF05">
            <w:pPr>
              <w:adjustRightInd w:val="0"/>
              <w:snapToGrid w:val="0"/>
              <w:spacing w:line="360" w:lineRule="auto"/>
              <w:ind w:left="-88" w:leftChars="-42"/>
              <w:jc w:val="center"/>
              <w:rPr>
                <w:rFonts w:ascii="Times New Roman" w:hAnsi="Times New Roman"/>
                <w:sz w:val="24"/>
              </w:rPr>
            </w:pPr>
            <w:r>
              <w:rPr>
                <w:rFonts w:ascii="Times New Roman" w:hAnsi="Times New Roman"/>
                <w:sz w:val="24"/>
              </w:rPr>
              <w:t>7</w:t>
            </w:r>
          </w:p>
        </w:tc>
        <w:tc>
          <w:tcPr>
            <w:tcW w:w="2226" w:type="dxa"/>
            <w:vAlign w:val="center"/>
          </w:tcPr>
          <w:p w14:paraId="60002C8B">
            <w:pPr>
              <w:adjustRightInd w:val="0"/>
              <w:snapToGrid w:val="0"/>
              <w:spacing w:line="360" w:lineRule="auto"/>
              <w:ind w:left="-88" w:leftChars="-42"/>
              <w:jc w:val="center"/>
              <w:rPr>
                <w:rFonts w:ascii="Times New Roman" w:hAnsi="Times New Roman"/>
                <w:sz w:val="24"/>
              </w:rPr>
            </w:pPr>
          </w:p>
        </w:tc>
        <w:tc>
          <w:tcPr>
            <w:tcW w:w="1587" w:type="dxa"/>
            <w:tcBorders>
              <w:right w:val="single" w:color="auto" w:sz="4" w:space="0"/>
            </w:tcBorders>
            <w:vAlign w:val="center"/>
          </w:tcPr>
          <w:p w14:paraId="01B9C683">
            <w:pPr>
              <w:adjustRightInd w:val="0"/>
              <w:snapToGrid w:val="0"/>
              <w:spacing w:line="360" w:lineRule="auto"/>
              <w:jc w:val="center"/>
              <w:rPr>
                <w:rFonts w:ascii="Times New Roman" w:hAnsi="Times New Roman"/>
                <w:sz w:val="24"/>
              </w:rPr>
            </w:pPr>
          </w:p>
        </w:tc>
        <w:tc>
          <w:tcPr>
            <w:tcW w:w="1588" w:type="dxa"/>
            <w:tcBorders>
              <w:left w:val="single" w:color="auto" w:sz="4" w:space="0"/>
            </w:tcBorders>
            <w:vAlign w:val="center"/>
          </w:tcPr>
          <w:p w14:paraId="4F014649">
            <w:pPr>
              <w:adjustRightInd w:val="0"/>
              <w:snapToGrid w:val="0"/>
              <w:spacing w:line="360" w:lineRule="auto"/>
              <w:jc w:val="center"/>
              <w:rPr>
                <w:rFonts w:ascii="Times New Roman" w:hAnsi="Times New Roman"/>
                <w:sz w:val="24"/>
              </w:rPr>
            </w:pPr>
          </w:p>
        </w:tc>
        <w:tc>
          <w:tcPr>
            <w:tcW w:w="1731" w:type="dxa"/>
            <w:vAlign w:val="center"/>
          </w:tcPr>
          <w:p w14:paraId="7EF24F49">
            <w:pPr>
              <w:adjustRightInd w:val="0"/>
              <w:snapToGrid w:val="0"/>
              <w:spacing w:line="360" w:lineRule="auto"/>
              <w:jc w:val="center"/>
              <w:rPr>
                <w:rFonts w:ascii="Times New Roman" w:hAnsi="Times New Roman"/>
                <w:sz w:val="24"/>
              </w:rPr>
            </w:pPr>
          </w:p>
        </w:tc>
        <w:tc>
          <w:tcPr>
            <w:tcW w:w="1154" w:type="dxa"/>
            <w:vAlign w:val="center"/>
          </w:tcPr>
          <w:p w14:paraId="30D8A286">
            <w:pPr>
              <w:adjustRightInd w:val="0"/>
              <w:snapToGrid w:val="0"/>
              <w:spacing w:line="360" w:lineRule="auto"/>
              <w:jc w:val="center"/>
              <w:rPr>
                <w:rFonts w:ascii="Times New Roman" w:hAnsi="Times New Roman"/>
                <w:sz w:val="24"/>
              </w:rPr>
            </w:pPr>
          </w:p>
        </w:tc>
      </w:tr>
      <w:tr w14:paraId="078768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006FEFC1">
            <w:pPr>
              <w:adjustRightInd w:val="0"/>
              <w:snapToGrid w:val="0"/>
              <w:spacing w:line="360" w:lineRule="auto"/>
              <w:ind w:left="-88" w:leftChars="-42"/>
              <w:jc w:val="center"/>
              <w:rPr>
                <w:rFonts w:ascii="Times New Roman" w:hAnsi="Times New Roman"/>
                <w:sz w:val="24"/>
              </w:rPr>
            </w:pPr>
            <w:r>
              <w:rPr>
                <w:rFonts w:ascii="Times New Roman" w:hAnsi="Times New Roman"/>
                <w:sz w:val="24"/>
              </w:rPr>
              <w:t>8</w:t>
            </w:r>
          </w:p>
        </w:tc>
        <w:tc>
          <w:tcPr>
            <w:tcW w:w="2226" w:type="dxa"/>
            <w:vAlign w:val="center"/>
          </w:tcPr>
          <w:p w14:paraId="614D5CDC">
            <w:pPr>
              <w:adjustRightInd w:val="0"/>
              <w:snapToGrid w:val="0"/>
              <w:spacing w:line="360" w:lineRule="auto"/>
              <w:ind w:left="-88" w:leftChars="-42"/>
              <w:jc w:val="center"/>
              <w:rPr>
                <w:rFonts w:ascii="Times New Roman" w:hAnsi="Times New Roman"/>
                <w:sz w:val="24"/>
              </w:rPr>
            </w:pPr>
          </w:p>
        </w:tc>
        <w:tc>
          <w:tcPr>
            <w:tcW w:w="1587" w:type="dxa"/>
            <w:tcBorders>
              <w:right w:val="single" w:color="auto" w:sz="4" w:space="0"/>
            </w:tcBorders>
            <w:vAlign w:val="center"/>
          </w:tcPr>
          <w:p w14:paraId="6FF05907">
            <w:pPr>
              <w:adjustRightInd w:val="0"/>
              <w:snapToGrid w:val="0"/>
              <w:spacing w:line="360" w:lineRule="auto"/>
              <w:jc w:val="center"/>
              <w:rPr>
                <w:rFonts w:ascii="Times New Roman" w:hAnsi="Times New Roman"/>
                <w:sz w:val="24"/>
              </w:rPr>
            </w:pPr>
          </w:p>
        </w:tc>
        <w:tc>
          <w:tcPr>
            <w:tcW w:w="1588" w:type="dxa"/>
            <w:tcBorders>
              <w:left w:val="single" w:color="auto" w:sz="4" w:space="0"/>
            </w:tcBorders>
            <w:vAlign w:val="center"/>
          </w:tcPr>
          <w:p w14:paraId="72944AF7">
            <w:pPr>
              <w:adjustRightInd w:val="0"/>
              <w:snapToGrid w:val="0"/>
              <w:spacing w:line="360" w:lineRule="auto"/>
              <w:jc w:val="center"/>
              <w:rPr>
                <w:rFonts w:ascii="Times New Roman" w:hAnsi="Times New Roman"/>
                <w:sz w:val="24"/>
              </w:rPr>
            </w:pPr>
          </w:p>
        </w:tc>
        <w:tc>
          <w:tcPr>
            <w:tcW w:w="1731" w:type="dxa"/>
            <w:vAlign w:val="center"/>
          </w:tcPr>
          <w:p w14:paraId="3E0CD573">
            <w:pPr>
              <w:adjustRightInd w:val="0"/>
              <w:snapToGrid w:val="0"/>
              <w:spacing w:line="360" w:lineRule="auto"/>
              <w:jc w:val="center"/>
              <w:rPr>
                <w:rFonts w:ascii="Times New Roman" w:hAnsi="Times New Roman"/>
                <w:sz w:val="24"/>
              </w:rPr>
            </w:pPr>
          </w:p>
        </w:tc>
        <w:tc>
          <w:tcPr>
            <w:tcW w:w="1154" w:type="dxa"/>
            <w:vAlign w:val="center"/>
          </w:tcPr>
          <w:p w14:paraId="0D657007">
            <w:pPr>
              <w:adjustRightInd w:val="0"/>
              <w:snapToGrid w:val="0"/>
              <w:spacing w:line="360" w:lineRule="auto"/>
              <w:jc w:val="center"/>
              <w:rPr>
                <w:rFonts w:ascii="Times New Roman" w:hAnsi="Times New Roman"/>
                <w:sz w:val="24"/>
              </w:rPr>
            </w:pPr>
          </w:p>
        </w:tc>
      </w:tr>
      <w:tr w14:paraId="75EEAF9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530" w:type="dxa"/>
            <w:vAlign w:val="center"/>
          </w:tcPr>
          <w:p w14:paraId="70BEEE8C">
            <w:pPr>
              <w:adjustRightInd w:val="0"/>
              <w:snapToGrid w:val="0"/>
              <w:spacing w:line="360" w:lineRule="auto"/>
              <w:ind w:left="-88" w:leftChars="-42"/>
              <w:jc w:val="center"/>
              <w:rPr>
                <w:rFonts w:ascii="Times New Roman" w:hAnsi="Times New Roman"/>
                <w:sz w:val="24"/>
              </w:rPr>
            </w:pPr>
            <w:r>
              <w:rPr>
                <w:rFonts w:ascii="Times New Roman" w:hAnsi="Times New Roman"/>
                <w:sz w:val="24"/>
              </w:rPr>
              <w:t>…</w:t>
            </w:r>
          </w:p>
        </w:tc>
        <w:tc>
          <w:tcPr>
            <w:tcW w:w="2226" w:type="dxa"/>
            <w:vAlign w:val="center"/>
          </w:tcPr>
          <w:p w14:paraId="67D26AD7">
            <w:pPr>
              <w:adjustRightInd w:val="0"/>
              <w:snapToGrid w:val="0"/>
              <w:spacing w:line="360" w:lineRule="auto"/>
              <w:ind w:left="-88" w:leftChars="-42"/>
              <w:jc w:val="center"/>
              <w:rPr>
                <w:rFonts w:ascii="Times New Roman" w:hAnsi="Times New Roman"/>
                <w:sz w:val="24"/>
              </w:rPr>
            </w:pPr>
          </w:p>
        </w:tc>
        <w:tc>
          <w:tcPr>
            <w:tcW w:w="1587" w:type="dxa"/>
            <w:tcBorders>
              <w:right w:val="single" w:color="auto" w:sz="4" w:space="0"/>
            </w:tcBorders>
            <w:vAlign w:val="center"/>
          </w:tcPr>
          <w:p w14:paraId="0E59AF39">
            <w:pPr>
              <w:adjustRightInd w:val="0"/>
              <w:snapToGrid w:val="0"/>
              <w:spacing w:line="360" w:lineRule="auto"/>
              <w:jc w:val="center"/>
              <w:rPr>
                <w:rFonts w:ascii="Times New Roman" w:hAnsi="Times New Roman"/>
                <w:sz w:val="24"/>
              </w:rPr>
            </w:pPr>
          </w:p>
        </w:tc>
        <w:tc>
          <w:tcPr>
            <w:tcW w:w="1588" w:type="dxa"/>
            <w:tcBorders>
              <w:left w:val="single" w:color="auto" w:sz="4" w:space="0"/>
            </w:tcBorders>
            <w:vAlign w:val="center"/>
          </w:tcPr>
          <w:p w14:paraId="21A3CD83">
            <w:pPr>
              <w:adjustRightInd w:val="0"/>
              <w:snapToGrid w:val="0"/>
              <w:spacing w:line="360" w:lineRule="auto"/>
              <w:jc w:val="center"/>
              <w:rPr>
                <w:rFonts w:ascii="Times New Roman" w:hAnsi="Times New Roman"/>
                <w:sz w:val="24"/>
              </w:rPr>
            </w:pPr>
          </w:p>
        </w:tc>
        <w:tc>
          <w:tcPr>
            <w:tcW w:w="1731" w:type="dxa"/>
            <w:vAlign w:val="center"/>
          </w:tcPr>
          <w:p w14:paraId="240FF016">
            <w:pPr>
              <w:adjustRightInd w:val="0"/>
              <w:snapToGrid w:val="0"/>
              <w:spacing w:line="360" w:lineRule="auto"/>
              <w:jc w:val="center"/>
              <w:rPr>
                <w:rFonts w:ascii="Times New Roman" w:hAnsi="Times New Roman"/>
                <w:sz w:val="24"/>
              </w:rPr>
            </w:pPr>
          </w:p>
        </w:tc>
        <w:tc>
          <w:tcPr>
            <w:tcW w:w="1154" w:type="dxa"/>
            <w:vAlign w:val="center"/>
          </w:tcPr>
          <w:p w14:paraId="127A3923">
            <w:pPr>
              <w:adjustRightInd w:val="0"/>
              <w:snapToGrid w:val="0"/>
              <w:spacing w:line="360" w:lineRule="auto"/>
              <w:jc w:val="center"/>
              <w:rPr>
                <w:rFonts w:ascii="Times New Roman" w:hAnsi="Times New Roman"/>
                <w:sz w:val="24"/>
              </w:rPr>
            </w:pPr>
          </w:p>
        </w:tc>
      </w:tr>
    </w:tbl>
    <w:p w14:paraId="60D2C5FD">
      <w:pPr>
        <w:spacing w:line="360" w:lineRule="auto"/>
        <w:ind w:firstLine="480" w:firstLineChars="200"/>
        <w:rPr>
          <w:rFonts w:ascii="Times New Roman" w:hAnsi="Times New Roman"/>
        </w:rPr>
      </w:pPr>
      <w:r>
        <w:rPr>
          <w:rFonts w:ascii="Times New Roman" w:hAnsi="Times New Roman"/>
          <w:sz w:val="24"/>
        </w:rPr>
        <w:t>说明：提供详细的货物和服务范围，包括货物和服务类别及制造（开发）商、备品备件等。</w:t>
      </w:r>
    </w:p>
    <w:p w14:paraId="11025341">
      <w:pPr>
        <w:spacing w:line="360" w:lineRule="auto"/>
        <w:rPr>
          <w:rFonts w:ascii="Times New Roman" w:hAnsi="Times New Roman" w:eastAsia="仿宋_GB2312"/>
          <w:sz w:val="24"/>
        </w:rPr>
      </w:pPr>
    </w:p>
    <w:p w14:paraId="21409E03">
      <w:pPr>
        <w:spacing w:line="360" w:lineRule="auto"/>
        <w:rPr>
          <w:rFonts w:ascii="Times New Roman" w:hAnsi="Times New Roman" w:eastAsia="仿宋_GB2312"/>
          <w:sz w:val="24"/>
        </w:rPr>
      </w:pPr>
    </w:p>
    <w:p w14:paraId="46FA91CF">
      <w:pPr>
        <w:pStyle w:val="7"/>
        <w:spacing w:line="360" w:lineRule="auto"/>
        <w:rPr>
          <w:rFonts w:ascii="Times New Roman" w:hAnsi="Times New Roman" w:cs="Times New Roman"/>
          <w:sz w:val="24"/>
          <w:szCs w:val="24"/>
          <w:u w:val="single"/>
        </w:rPr>
      </w:pPr>
      <w:r>
        <w:rPr>
          <w:rFonts w:ascii="Times New Roman" w:hAnsi="Times New Roman" w:cs="Times New Roman"/>
          <w:sz w:val="24"/>
          <w:szCs w:val="24"/>
        </w:rPr>
        <w:t>供应商名称（公章）：</w:t>
      </w:r>
    </w:p>
    <w:p w14:paraId="15B89F4C">
      <w:pPr>
        <w:pStyle w:val="7"/>
        <w:spacing w:line="360" w:lineRule="auto"/>
        <w:rPr>
          <w:rFonts w:ascii="Times New Roman" w:hAnsi="Times New Roman" w:cs="Times New Roman"/>
          <w:sz w:val="24"/>
          <w:szCs w:val="24"/>
        </w:rPr>
      </w:pPr>
      <w:r>
        <w:rPr>
          <w:rFonts w:ascii="Times New Roman" w:hAnsi="Times New Roman" w:cs="Times New Roman"/>
          <w:sz w:val="24"/>
          <w:szCs w:val="24"/>
        </w:rPr>
        <w:t>时间：</w:t>
      </w:r>
    </w:p>
    <w:p w14:paraId="66C3EC11">
      <w:pPr>
        <w:widowControl/>
        <w:spacing w:line="360" w:lineRule="auto"/>
        <w:jc w:val="left"/>
        <w:rPr>
          <w:rFonts w:ascii="Times New Roman" w:hAnsi="Times New Roman"/>
          <w:sz w:val="32"/>
          <w:szCs w:val="32"/>
        </w:rPr>
      </w:pPr>
    </w:p>
    <w:p w14:paraId="054430A1">
      <w:pPr>
        <w:adjustRightInd w:val="0"/>
        <w:snapToGrid w:val="0"/>
        <w:spacing w:line="360" w:lineRule="auto"/>
        <w:outlineLvl w:val="0"/>
        <w:rPr>
          <w:rFonts w:ascii="楷体_GB2312" w:hAnsi="Times New Roman" w:eastAsia="楷体_GB2312"/>
          <w:sz w:val="32"/>
          <w:szCs w:val="32"/>
        </w:rPr>
      </w:pPr>
      <w:r>
        <w:rPr>
          <w:rFonts w:ascii="Times New Roman" w:hAnsi="Times New Roman"/>
          <w:sz w:val="32"/>
          <w:szCs w:val="32"/>
        </w:rPr>
        <w:br w:type="page"/>
      </w:r>
      <w:r>
        <w:rPr>
          <w:rFonts w:ascii="楷体_GB2312" w:hAnsi="Times New Roman" w:eastAsia="楷体_GB2312"/>
          <w:b/>
          <w:sz w:val="28"/>
          <w:szCs w:val="28"/>
        </w:rPr>
        <w:t>附件</w:t>
      </w:r>
      <w:r>
        <w:rPr>
          <w:rFonts w:hint="eastAsia" w:ascii="楷体_GB2312" w:hAnsi="Times New Roman" w:eastAsia="楷体_GB2312"/>
          <w:b/>
          <w:sz w:val="28"/>
          <w:szCs w:val="28"/>
        </w:rPr>
        <w:t>四</w:t>
      </w:r>
    </w:p>
    <w:p w14:paraId="240A4BE9">
      <w:pPr>
        <w:spacing w:before="120" w:beforeLines="50" w:line="360" w:lineRule="auto"/>
        <w:jc w:val="center"/>
        <w:rPr>
          <w:rFonts w:ascii="Times New Roman" w:hAnsi="Times New Roman" w:eastAsia="方正小标宋简体"/>
          <w:sz w:val="40"/>
          <w:szCs w:val="40"/>
        </w:rPr>
      </w:pPr>
      <w:r>
        <w:rPr>
          <w:rFonts w:ascii="Times New Roman" w:hAnsi="Times New Roman" w:eastAsia="方正小标宋简体"/>
          <w:sz w:val="40"/>
          <w:szCs w:val="40"/>
        </w:rPr>
        <w:t>资格性符合性检查对照表</w:t>
      </w:r>
    </w:p>
    <w:p w14:paraId="3A0EDEB2">
      <w:pPr>
        <w:spacing w:line="360" w:lineRule="auto"/>
        <w:jc w:val="center"/>
        <w:rPr>
          <w:rFonts w:ascii="Times New Roman" w:hAnsi="Times New Roman" w:eastAsia="方正小标宋简体"/>
          <w:sz w:val="40"/>
          <w:szCs w:val="40"/>
        </w:rPr>
      </w:pPr>
    </w:p>
    <w:p w14:paraId="67821D37">
      <w:pPr>
        <w:spacing w:line="360" w:lineRule="auto"/>
        <w:rPr>
          <w:rFonts w:ascii="Times New Roman" w:hAnsi="Times New Roman"/>
          <w:sz w:val="24"/>
          <w:u w:val="single"/>
        </w:rPr>
      </w:pPr>
      <w:r>
        <w:rPr>
          <w:rFonts w:ascii="Times New Roman" w:hAnsi="Times New Roman"/>
          <w:sz w:val="24"/>
        </w:rPr>
        <w:t>项目编号（包号）：</w:t>
      </w:r>
    </w:p>
    <w:p w14:paraId="05A7BCEC">
      <w:pPr>
        <w:spacing w:after="120" w:afterLines="50" w:line="360" w:lineRule="auto"/>
        <w:rPr>
          <w:rFonts w:ascii="Times New Roman" w:hAnsi="Times New Roman"/>
          <w:sz w:val="24"/>
        </w:rPr>
      </w:pPr>
      <w:r>
        <w:rPr>
          <w:rFonts w:ascii="Times New Roman" w:hAnsi="Times New Roman"/>
          <w:sz w:val="24"/>
        </w:rPr>
        <w:t>项目名称：</w:t>
      </w:r>
    </w:p>
    <w:tbl>
      <w:tblPr>
        <w:tblStyle w:val="13"/>
        <w:tblW w:w="49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1"/>
        <w:gridCol w:w="4316"/>
        <w:gridCol w:w="1357"/>
        <w:gridCol w:w="1177"/>
        <w:gridCol w:w="1467"/>
      </w:tblGrid>
      <w:tr w14:paraId="1C5BD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34" w:type="pct"/>
            <w:vAlign w:val="center"/>
          </w:tcPr>
          <w:p w14:paraId="0F075978">
            <w:pPr>
              <w:spacing w:line="360" w:lineRule="auto"/>
              <w:jc w:val="center"/>
              <w:rPr>
                <w:rFonts w:eastAsia="黑体"/>
                <w:kern w:val="0"/>
                <w:sz w:val="24"/>
              </w:rPr>
            </w:pPr>
            <w:r>
              <w:rPr>
                <w:rFonts w:hint="eastAsia" w:eastAsia="黑体"/>
                <w:kern w:val="0"/>
                <w:sz w:val="24"/>
              </w:rPr>
              <w:t>序</w:t>
            </w:r>
            <w:r>
              <w:rPr>
                <w:rFonts w:eastAsia="黑体"/>
                <w:kern w:val="0"/>
                <w:sz w:val="24"/>
              </w:rPr>
              <w:t>号</w:t>
            </w:r>
          </w:p>
        </w:tc>
        <w:tc>
          <w:tcPr>
            <w:tcW w:w="2369" w:type="pct"/>
            <w:vAlign w:val="center"/>
          </w:tcPr>
          <w:p w14:paraId="27FFF8C2">
            <w:pPr>
              <w:spacing w:line="360" w:lineRule="auto"/>
              <w:jc w:val="center"/>
              <w:rPr>
                <w:rFonts w:eastAsia="黑体"/>
                <w:kern w:val="0"/>
                <w:sz w:val="24"/>
              </w:rPr>
            </w:pPr>
            <w:r>
              <w:rPr>
                <w:rFonts w:eastAsia="黑体"/>
                <w:kern w:val="0"/>
                <w:sz w:val="24"/>
              </w:rPr>
              <w:t>资格性符合性检查内容</w:t>
            </w:r>
          </w:p>
        </w:tc>
        <w:tc>
          <w:tcPr>
            <w:tcW w:w="745" w:type="pct"/>
            <w:vAlign w:val="center"/>
          </w:tcPr>
          <w:p w14:paraId="21F6EBBE">
            <w:pPr>
              <w:spacing w:line="360" w:lineRule="auto"/>
              <w:ind w:left="15" w:leftChars="-51" w:hanging="122" w:hangingChars="51"/>
              <w:jc w:val="center"/>
              <w:rPr>
                <w:rFonts w:eastAsia="黑体"/>
                <w:kern w:val="0"/>
                <w:sz w:val="24"/>
              </w:rPr>
            </w:pPr>
            <w:r>
              <w:rPr>
                <w:rFonts w:eastAsia="黑体"/>
                <w:kern w:val="0"/>
                <w:sz w:val="24"/>
              </w:rPr>
              <w:t>响应文件响应情况</w:t>
            </w:r>
          </w:p>
        </w:tc>
        <w:tc>
          <w:tcPr>
            <w:tcW w:w="646" w:type="pct"/>
            <w:vAlign w:val="center"/>
          </w:tcPr>
          <w:p w14:paraId="18BE9385">
            <w:pPr>
              <w:spacing w:line="360" w:lineRule="auto"/>
              <w:ind w:left="15" w:leftChars="-51" w:hanging="122" w:hangingChars="51"/>
              <w:jc w:val="center"/>
              <w:rPr>
                <w:rFonts w:eastAsia="黑体"/>
                <w:kern w:val="0"/>
                <w:sz w:val="24"/>
              </w:rPr>
            </w:pPr>
            <w:r>
              <w:rPr>
                <w:rFonts w:eastAsia="黑体"/>
                <w:kern w:val="0"/>
                <w:sz w:val="24"/>
              </w:rPr>
              <w:t>偏离情况说明</w:t>
            </w:r>
          </w:p>
        </w:tc>
        <w:tc>
          <w:tcPr>
            <w:tcW w:w="805" w:type="pct"/>
            <w:vAlign w:val="center"/>
          </w:tcPr>
          <w:p w14:paraId="622E1155">
            <w:pPr>
              <w:spacing w:line="360" w:lineRule="auto"/>
              <w:ind w:left="15" w:leftChars="-51" w:hanging="122" w:hangingChars="51"/>
              <w:jc w:val="center"/>
              <w:rPr>
                <w:rFonts w:eastAsia="黑体"/>
                <w:kern w:val="0"/>
                <w:sz w:val="24"/>
              </w:rPr>
            </w:pPr>
            <w:r>
              <w:rPr>
                <w:rFonts w:eastAsia="黑体"/>
                <w:kern w:val="0"/>
                <w:sz w:val="24"/>
              </w:rPr>
              <w:t>备注</w:t>
            </w:r>
          </w:p>
        </w:tc>
      </w:tr>
      <w:tr w14:paraId="602E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vAlign w:val="center"/>
          </w:tcPr>
          <w:p w14:paraId="0A477ACD">
            <w:pPr>
              <w:spacing w:line="360" w:lineRule="auto"/>
              <w:jc w:val="center"/>
              <w:rPr>
                <w:kern w:val="0"/>
                <w:sz w:val="20"/>
                <w:szCs w:val="21"/>
              </w:rPr>
            </w:pPr>
            <w:r>
              <w:rPr>
                <w:kern w:val="0"/>
                <w:sz w:val="20"/>
                <w:szCs w:val="21"/>
              </w:rPr>
              <w:t>1</w:t>
            </w:r>
          </w:p>
        </w:tc>
        <w:tc>
          <w:tcPr>
            <w:tcW w:w="2369" w:type="pct"/>
          </w:tcPr>
          <w:p w14:paraId="733EB6AD">
            <w:pPr>
              <w:spacing w:line="360" w:lineRule="auto"/>
              <w:rPr>
                <w:kern w:val="0"/>
                <w:sz w:val="20"/>
                <w:szCs w:val="20"/>
              </w:rPr>
            </w:pPr>
          </w:p>
        </w:tc>
        <w:tc>
          <w:tcPr>
            <w:tcW w:w="745" w:type="pct"/>
          </w:tcPr>
          <w:p w14:paraId="47F3117E">
            <w:pPr>
              <w:spacing w:line="360" w:lineRule="auto"/>
              <w:jc w:val="center"/>
              <w:rPr>
                <w:kern w:val="0"/>
                <w:sz w:val="20"/>
                <w:szCs w:val="21"/>
              </w:rPr>
            </w:pPr>
          </w:p>
        </w:tc>
        <w:tc>
          <w:tcPr>
            <w:tcW w:w="646" w:type="pct"/>
          </w:tcPr>
          <w:p w14:paraId="52F2F859">
            <w:pPr>
              <w:spacing w:line="360" w:lineRule="auto"/>
              <w:jc w:val="center"/>
              <w:rPr>
                <w:kern w:val="0"/>
                <w:sz w:val="20"/>
                <w:szCs w:val="21"/>
              </w:rPr>
            </w:pPr>
          </w:p>
        </w:tc>
        <w:tc>
          <w:tcPr>
            <w:tcW w:w="805" w:type="pct"/>
            <w:vAlign w:val="center"/>
          </w:tcPr>
          <w:p w14:paraId="4E2E458C">
            <w:pPr>
              <w:spacing w:line="360" w:lineRule="auto"/>
              <w:ind w:left="-5" w:leftChars="-50" w:hanging="100" w:hangingChars="50"/>
              <w:jc w:val="center"/>
              <w:rPr>
                <w:kern w:val="0"/>
                <w:sz w:val="20"/>
                <w:szCs w:val="21"/>
              </w:rPr>
            </w:pPr>
          </w:p>
        </w:tc>
      </w:tr>
      <w:tr w14:paraId="6ADD0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vAlign w:val="center"/>
          </w:tcPr>
          <w:p w14:paraId="04A73940">
            <w:pPr>
              <w:spacing w:line="360" w:lineRule="auto"/>
              <w:jc w:val="center"/>
              <w:rPr>
                <w:kern w:val="0"/>
                <w:sz w:val="20"/>
                <w:szCs w:val="21"/>
              </w:rPr>
            </w:pPr>
            <w:r>
              <w:rPr>
                <w:kern w:val="0"/>
                <w:sz w:val="20"/>
                <w:szCs w:val="21"/>
              </w:rPr>
              <w:t>2</w:t>
            </w:r>
          </w:p>
        </w:tc>
        <w:tc>
          <w:tcPr>
            <w:tcW w:w="2369" w:type="pct"/>
          </w:tcPr>
          <w:p w14:paraId="1E4C0D5D">
            <w:pPr>
              <w:spacing w:line="360" w:lineRule="auto"/>
              <w:rPr>
                <w:kern w:val="0"/>
                <w:sz w:val="20"/>
                <w:szCs w:val="20"/>
              </w:rPr>
            </w:pPr>
          </w:p>
        </w:tc>
        <w:tc>
          <w:tcPr>
            <w:tcW w:w="745" w:type="pct"/>
          </w:tcPr>
          <w:p w14:paraId="66A97CB4">
            <w:pPr>
              <w:spacing w:line="360" w:lineRule="auto"/>
              <w:jc w:val="center"/>
              <w:rPr>
                <w:kern w:val="0"/>
                <w:sz w:val="20"/>
                <w:szCs w:val="21"/>
              </w:rPr>
            </w:pPr>
          </w:p>
        </w:tc>
        <w:tc>
          <w:tcPr>
            <w:tcW w:w="646" w:type="pct"/>
          </w:tcPr>
          <w:p w14:paraId="0F21F004">
            <w:pPr>
              <w:spacing w:line="360" w:lineRule="auto"/>
              <w:jc w:val="center"/>
              <w:rPr>
                <w:kern w:val="0"/>
                <w:sz w:val="20"/>
                <w:szCs w:val="21"/>
              </w:rPr>
            </w:pPr>
          </w:p>
        </w:tc>
        <w:tc>
          <w:tcPr>
            <w:tcW w:w="805" w:type="pct"/>
            <w:vAlign w:val="center"/>
          </w:tcPr>
          <w:p w14:paraId="24018F23">
            <w:pPr>
              <w:spacing w:line="360" w:lineRule="auto"/>
              <w:jc w:val="center"/>
              <w:rPr>
                <w:kern w:val="0"/>
                <w:sz w:val="20"/>
                <w:szCs w:val="21"/>
              </w:rPr>
            </w:pPr>
          </w:p>
        </w:tc>
      </w:tr>
      <w:tr w14:paraId="750A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vAlign w:val="center"/>
          </w:tcPr>
          <w:p w14:paraId="3CA3DD2C">
            <w:pPr>
              <w:spacing w:line="360" w:lineRule="auto"/>
              <w:jc w:val="center"/>
              <w:rPr>
                <w:kern w:val="0"/>
                <w:sz w:val="20"/>
                <w:szCs w:val="21"/>
              </w:rPr>
            </w:pPr>
            <w:r>
              <w:rPr>
                <w:kern w:val="0"/>
                <w:sz w:val="20"/>
                <w:szCs w:val="21"/>
              </w:rPr>
              <w:t>3</w:t>
            </w:r>
          </w:p>
        </w:tc>
        <w:tc>
          <w:tcPr>
            <w:tcW w:w="2369" w:type="pct"/>
          </w:tcPr>
          <w:p w14:paraId="7568BD85">
            <w:pPr>
              <w:spacing w:line="360" w:lineRule="auto"/>
              <w:rPr>
                <w:kern w:val="0"/>
                <w:sz w:val="20"/>
                <w:szCs w:val="20"/>
              </w:rPr>
            </w:pPr>
          </w:p>
        </w:tc>
        <w:tc>
          <w:tcPr>
            <w:tcW w:w="745" w:type="pct"/>
          </w:tcPr>
          <w:p w14:paraId="4E3B7DAB">
            <w:pPr>
              <w:spacing w:line="360" w:lineRule="auto"/>
              <w:jc w:val="center"/>
              <w:rPr>
                <w:kern w:val="0"/>
                <w:sz w:val="20"/>
                <w:szCs w:val="21"/>
              </w:rPr>
            </w:pPr>
          </w:p>
        </w:tc>
        <w:tc>
          <w:tcPr>
            <w:tcW w:w="646" w:type="pct"/>
          </w:tcPr>
          <w:p w14:paraId="5B50E7C1">
            <w:pPr>
              <w:spacing w:line="360" w:lineRule="auto"/>
              <w:jc w:val="center"/>
              <w:rPr>
                <w:kern w:val="0"/>
                <w:sz w:val="20"/>
                <w:szCs w:val="21"/>
              </w:rPr>
            </w:pPr>
          </w:p>
        </w:tc>
        <w:tc>
          <w:tcPr>
            <w:tcW w:w="805" w:type="pct"/>
            <w:vAlign w:val="center"/>
          </w:tcPr>
          <w:p w14:paraId="49D7C0C3">
            <w:pPr>
              <w:spacing w:line="360" w:lineRule="auto"/>
              <w:jc w:val="center"/>
              <w:rPr>
                <w:kern w:val="0"/>
                <w:sz w:val="20"/>
                <w:szCs w:val="21"/>
              </w:rPr>
            </w:pPr>
          </w:p>
        </w:tc>
      </w:tr>
      <w:tr w14:paraId="6428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vAlign w:val="center"/>
          </w:tcPr>
          <w:p w14:paraId="3BE7E762">
            <w:pPr>
              <w:spacing w:line="360" w:lineRule="auto"/>
              <w:jc w:val="center"/>
              <w:rPr>
                <w:kern w:val="0"/>
                <w:sz w:val="20"/>
                <w:szCs w:val="21"/>
              </w:rPr>
            </w:pPr>
            <w:r>
              <w:rPr>
                <w:kern w:val="0"/>
                <w:sz w:val="20"/>
                <w:szCs w:val="21"/>
              </w:rPr>
              <w:t>4</w:t>
            </w:r>
          </w:p>
        </w:tc>
        <w:tc>
          <w:tcPr>
            <w:tcW w:w="2369" w:type="pct"/>
          </w:tcPr>
          <w:p w14:paraId="4AA46B26">
            <w:pPr>
              <w:spacing w:line="360" w:lineRule="auto"/>
              <w:rPr>
                <w:kern w:val="0"/>
                <w:sz w:val="20"/>
                <w:szCs w:val="20"/>
              </w:rPr>
            </w:pPr>
          </w:p>
        </w:tc>
        <w:tc>
          <w:tcPr>
            <w:tcW w:w="745" w:type="pct"/>
          </w:tcPr>
          <w:p w14:paraId="20AF74C3">
            <w:pPr>
              <w:spacing w:line="360" w:lineRule="auto"/>
              <w:jc w:val="center"/>
              <w:rPr>
                <w:kern w:val="0"/>
                <w:sz w:val="20"/>
                <w:szCs w:val="21"/>
              </w:rPr>
            </w:pPr>
          </w:p>
        </w:tc>
        <w:tc>
          <w:tcPr>
            <w:tcW w:w="646" w:type="pct"/>
          </w:tcPr>
          <w:p w14:paraId="061F1C28">
            <w:pPr>
              <w:spacing w:line="360" w:lineRule="auto"/>
              <w:jc w:val="center"/>
              <w:rPr>
                <w:kern w:val="0"/>
                <w:sz w:val="20"/>
                <w:szCs w:val="21"/>
              </w:rPr>
            </w:pPr>
          </w:p>
        </w:tc>
        <w:tc>
          <w:tcPr>
            <w:tcW w:w="805" w:type="pct"/>
            <w:vAlign w:val="center"/>
          </w:tcPr>
          <w:p w14:paraId="7287F0A9">
            <w:pPr>
              <w:spacing w:line="360" w:lineRule="auto"/>
              <w:jc w:val="center"/>
              <w:rPr>
                <w:kern w:val="0"/>
                <w:sz w:val="20"/>
                <w:szCs w:val="21"/>
              </w:rPr>
            </w:pPr>
          </w:p>
        </w:tc>
      </w:tr>
      <w:tr w14:paraId="66037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vAlign w:val="center"/>
          </w:tcPr>
          <w:p w14:paraId="0164554C">
            <w:pPr>
              <w:spacing w:line="360" w:lineRule="auto"/>
              <w:jc w:val="center"/>
              <w:rPr>
                <w:kern w:val="0"/>
                <w:sz w:val="20"/>
                <w:szCs w:val="21"/>
              </w:rPr>
            </w:pPr>
            <w:r>
              <w:rPr>
                <w:kern w:val="0"/>
                <w:sz w:val="20"/>
                <w:szCs w:val="21"/>
              </w:rPr>
              <w:t>5</w:t>
            </w:r>
          </w:p>
        </w:tc>
        <w:tc>
          <w:tcPr>
            <w:tcW w:w="2369" w:type="pct"/>
          </w:tcPr>
          <w:p w14:paraId="01290401">
            <w:pPr>
              <w:spacing w:line="360" w:lineRule="auto"/>
              <w:rPr>
                <w:kern w:val="0"/>
                <w:sz w:val="20"/>
                <w:szCs w:val="20"/>
              </w:rPr>
            </w:pPr>
          </w:p>
        </w:tc>
        <w:tc>
          <w:tcPr>
            <w:tcW w:w="745" w:type="pct"/>
          </w:tcPr>
          <w:p w14:paraId="1D8B411B">
            <w:pPr>
              <w:spacing w:line="360" w:lineRule="auto"/>
              <w:jc w:val="center"/>
              <w:rPr>
                <w:kern w:val="0"/>
                <w:sz w:val="20"/>
                <w:szCs w:val="21"/>
              </w:rPr>
            </w:pPr>
          </w:p>
        </w:tc>
        <w:tc>
          <w:tcPr>
            <w:tcW w:w="646" w:type="pct"/>
          </w:tcPr>
          <w:p w14:paraId="024D6444">
            <w:pPr>
              <w:spacing w:line="360" w:lineRule="auto"/>
              <w:jc w:val="center"/>
              <w:rPr>
                <w:kern w:val="0"/>
                <w:sz w:val="20"/>
                <w:szCs w:val="21"/>
              </w:rPr>
            </w:pPr>
          </w:p>
        </w:tc>
        <w:tc>
          <w:tcPr>
            <w:tcW w:w="805" w:type="pct"/>
            <w:vAlign w:val="center"/>
          </w:tcPr>
          <w:p w14:paraId="6E0C396A">
            <w:pPr>
              <w:spacing w:line="360" w:lineRule="auto"/>
              <w:jc w:val="center"/>
              <w:rPr>
                <w:kern w:val="0"/>
                <w:sz w:val="20"/>
                <w:szCs w:val="21"/>
              </w:rPr>
            </w:pPr>
          </w:p>
        </w:tc>
      </w:tr>
      <w:tr w14:paraId="16E5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vAlign w:val="center"/>
          </w:tcPr>
          <w:p w14:paraId="2EC2893B">
            <w:pPr>
              <w:spacing w:line="360" w:lineRule="auto"/>
              <w:jc w:val="center"/>
              <w:rPr>
                <w:kern w:val="0"/>
                <w:sz w:val="20"/>
                <w:szCs w:val="21"/>
              </w:rPr>
            </w:pPr>
            <w:r>
              <w:rPr>
                <w:kern w:val="0"/>
                <w:sz w:val="20"/>
                <w:szCs w:val="21"/>
              </w:rPr>
              <w:t>6</w:t>
            </w:r>
          </w:p>
        </w:tc>
        <w:tc>
          <w:tcPr>
            <w:tcW w:w="2369" w:type="pct"/>
          </w:tcPr>
          <w:p w14:paraId="78175813">
            <w:pPr>
              <w:spacing w:line="360" w:lineRule="auto"/>
              <w:rPr>
                <w:kern w:val="0"/>
                <w:sz w:val="20"/>
                <w:szCs w:val="20"/>
              </w:rPr>
            </w:pPr>
          </w:p>
        </w:tc>
        <w:tc>
          <w:tcPr>
            <w:tcW w:w="745" w:type="pct"/>
          </w:tcPr>
          <w:p w14:paraId="329AC139">
            <w:pPr>
              <w:spacing w:line="360" w:lineRule="auto"/>
              <w:jc w:val="left"/>
              <w:rPr>
                <w:kern w:val="0"/>
                <w:sz w:val="20"/>
                <w:szCs w:val="21"/>
              </w:rPr>
            </w:pPr>
          </w:p>
        </w:tc>
        <w:tc>
          <w:tcPr>
            <w:tcW w:w="646" w:type="pct"/>
          </w:tcPr>
          <w:p w14:paraId="75F365F8">
            <w:pPr>
              <w:spacing w:line="360" w:lineRule="auto"/>
              <w:jc w:val="left"/>
              <w:rPr>
                <w:kern w:val="0"/>
                <w:sz w:val="20"/>
                <w:szCs w:val="21"/>
              </w:rPr>
            </w:pPr>
          </w:p>
        </w:tc>
        <w:tc>
          <w:tcPr>
            <w:tcW w:w="805" w:type="pct"/>
            <w:vAlign w:val="center"/>
          </w:tcPr>
          <w:p w14:paraId="159BD920">
            <w:pPr>
              <w:spacing w:line="360" w:lineRule="auto"/>
              <w:jc w:val="center"/>
              <w:rPr>
                <w:kern w:val="0"/>
                <w:sz w:val="20"/>
                <w:szCs w:val="21"/>
              </w:rPr>
            </w:pPr>
          </w:p>
        </w:tc>
      </w:tr>
      <w:tr w14:paraId="0314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vAlign w:val="center"/>
          </w:tcPr>
          <w:p w14:paraId="79DA9874">
            <w:pPr>
              <w:spacing w:line="360" w:lineRule="auto"/>
              <w:jc w:val="center"/>
              <w:rPr>
                <w:kern w:val="0"/>
                <w:sz w:val="20"/>
                <w:szCs w:val="21"/>
              </w:rPr>
            </w:pPr>
            <w:r>
              <w:rPr>
                <w:kern w:val="0"/>
                <w:sz w:val="20"/>
                <w:szCs w:val="21"/>
              </w:rPr>
              <w:t>7</w:t>
            </w:r>
          </w:p>
        </w:tc>
        <w:tc>
          <w:tcPr>
            <w:tcW w:w="2369" w:type="pct"/>
          </w:tcPr>
          <w:p w14:paraId="5217A1FC">
            <w:pPr>
              <w:spacing w:line="360" w:lineRule="auto"/>
              <w:rPr>
                <w:kern w:val="0"/>
                <w:sz w:val="20"/>
                <w:szCs w:val="20"/>
              </w:rPr>
            </w:pPr>
          </w:p>
        </w:tc>
        <w:tc>
          <w:tcPr>
            <w:tcW w:w="745" w:type="pct"/>
          </w:tcPr>
          <w:p w14:paraId="6FAE2686">
            <w:pPr>
              <w:spacing w:line="360" w:lineRule="auto"/>
              <w:jc w:val="left"/>
              <w:rPr>
                <w:kern w:val="0"/>
                <w:sz w:val="20"/>
                <w:szCs w:val="21"/>
              </w:rPr>
            </w:pPr>
          </w:p>
        </w:tc>
        <w:tc>
          <w:tcPr>
            <w:tcW w:w="646" w:type="pct"/>
          </w:tcPr>
          <w:p w14:paraId="0708C4B1">
            <w:pPr>
              <w:spacing w:line="360" w:lineRule="auto"/>
              <w:jc w:val="left"/>
              <w:rPr>
                <w:kern w:val="0"/>
                <w:sz w:val="20"/>
                <w:szCs w:val="21"/>
              </w:rPr>
            </w:pPr>
          </w:p>
        </w:tc>
        <w:tc>
          <w:tcPr>
            <w:tcW w:w="805" w:type="pct"/>
            <w:vAlign w:val="center"/>
          </w:tcPr>
          <w:p w14:paraId="766E5DE4">
            <w:pPr>
              <w:spacing w:line="360" w:lineRule="auto"/>
              <w:jc w:val="center"/>
              <w:rPr>
                <w:kern w:val="0"/>
                <w:sz w:val="20"/>
                <w:szCs w:val="21"/>
              </w:rPr>
            </w:pPr>
          </w:p>
        </w:tc>
      </w:tr>
      <w:tr w14:paraId="43B5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vAlign w:val="center"/>
          </w:tcPr>
          <w:p w14:paraId="51BDF873">
            <w:pPr>
              <w:spacing w:line="360" w:lineRule="auto"/>
              <w:jc w:val="center"/>
              <w:rPr>
                <w:kern w:val="0"/>
                <w:sz w:val="20"/>
                <w:szCs w:val="21"/>
              </w:rPr>
            </w:pPr>
            <w:r>
              <w:rPr>
                <w:kern w:val="0"/>
                <w:sz w:val="20"/>
                <w:szCs w:val="21"/>
              </w:rPr>
              <w:t>8</w:t>
            </w:r>
          </w:p>
        </w:tc>
        <w:tc>
          <w:tcPr>
            <w:tcW w:w="2369" w:type="pct"/>
          </w:tcPr>
          <w:p w14:paraId="7FF12D3E">
            <w:pPr>
              <w:spacing w:line="360" w:lineRule="auto"/>
              <w:rPr>
                <w:kern w:val="0"/>
                <w:sz w:val="20"/>
                <w:szCs w:val="20"/>
              </w:rPr>
            </w:pPr>
          </w:p>
        </w:tc>
        <w:tc>
          <w:tcPr>
            <w:tcW w:w="745" w:type="pct"/>
          </w:tcPr>
          <w:p w14:paraId="62618FB8">
            <w:pPr>
              <w:spacing w:line="360" w:lineRule="auto"/>
              <w:jc w:val="center"/>
              <w:rPr>
                <w:kern w:val="0"/>
                <w:sz w:val="20"/>
                <w:szCs w:val="21"/>
              </w:rPr>
            </w:pPr>
          </w:p>
        </w:tc>
        <w:tc>
          <w:tcPr>
            <w:tcW w:w="646" w:type="pct"/>
          </w:tcPr>
          <w:p w14:paraId="53D36AC5">
            <w:pPr>
              <w:spacing w:line="360" w:lineRule="auto"/>
              <w:jc w:val="center"/>
              <w:rPr>
                <w:kern w:val="0"/>
                <w:sz w:val="20"/>
                <w:szCs w:val="21"/>
              </w:rPr>
            </w:pPr>
          </w:p>
        </w:tc>
        <w:tc>
          <w:tcPr>
            <w:tcW w:w="805" w:type="pct"/>
            <w:vAlign w:val="center"/>
          </w:tcPr>
          <w:p w14:paraId="70B3FB1A">
            <w:pPr>
              <w:spacing w:line="360" w:lineRule="auto"/>
              <w:jc w:val="center"/>
              <w:rPr>
                <w:kern w:val="0"/>
                <w:sz w:val="20"/>
                <w:szCs w:val="21"/>
              </w:rPr>
            </w:pPr>
          </w:p>
        </w:tc>
      </w:tr>
      <w:tr w14:paraId="51AD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vAlign w:val="center"/>
          </w:tcPr>
          <w:p w14:paraId="156A301B">
            <w:pPr>
              <w:spacing w:line="360" w:lineRule="auto"/>
              <w:jc w:val="center"/>
              <w:rPr>
                <w:kern w:val="0"/>
                <w:sz w:val="20"/>
                <w:szCs w:val="21"/>
              </w:rPr>
            </w:pPr>
            <w:r>
              <w:rPr>
                <w:kern w:val="0"/>
                <w:sz w:val="20"/>
                <w:szCs w:val="21"/>
              </w:rPr>
              <w:t>9</w:t>
            </w:r>
          </w:p>
        </w:tc>
        <w:tc>
          <w:tcPr>
            <w:tcW w:w="2369" w:type="pct"/>
          </w:tcPr>
          <w:p w14:paraId="25C4380E">
            <w:pPr>
              <w:spacing w:line="360" w:lineRule="auto"/>
              <w:rPr>
                <w:kern w:val="0"/>
                <w:sz w:val="20"/>
                <w:szCs w:val="20"/>
              </w:rPr>
            </w:pPr>
          </w:p>
        </w:tc>
        <w:tc>
          <w:tcPr>
            <w:tcW w:w="745" w:type="pct"/>
          </w:tcPr>
          <w:p w14:paraId="73A7260F">
            <w:pPr>
              <w:spacing w:line="360" w:lineRule="auto"/>
              <w:jc w:val="center"/>
              <w:rPr>
                <w:kern w:val="0"/>
                <w:sz w:val="20"/>
                <w:szCs w:val="21"/>
              </w:rPr>
            </w:pPr>
          </w:p>
        </w:tc>
        <w:tc>
          <w:tcPr>
            <w:tcW w:w="646" w:type="pct"/>
          </w:tcPr>
          <w:p w14:paraId="6E6BF765">
            <w:pPr>
              <w:spacing w:line="360" w:lineRule="auto"/>
              <w:jc w:val="center"/>
              <w:rPr>
                <w:kern w:val="0"/>
                <w:sz w:val="20"/>
                <w:szCs w:val="21"/>
              </w:rPr>
            </w:pPr>
          </w:p>
        </w:tc>
        <w:tc>
          <w:tcPr>
            <w:tcW w:w="805" w:type="pct"/>
            <w:vAlign w:val="center"/>
          </w:tcPr>
          <w:p w14:paraId="3EFED7E6">
            <w:pPr>
              <w:spacing w:line="360" w:lineRule="auto"/>
              <w:jc w:val="center"/>
              <w:rPr>
                <w:kern w:val="0"/>
                <w:sz w:val="20"/>
                <w:szCs w:val="21"/>
              </w:rPr>
            </w:pPr>
          </w:p>
        </w:tc>
      </w:tr>
      <w:tr w14:paraId="5100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34" w:type="pct"/>
            <w:vAlign w:val="center"/>
          </w:tcPr>
          <w:p w14:paraId="069F9F4C">
            <w:pPr>
              <w:spacing w:line="360" w:lineRule="auto"/>
              <w:jc w:val="center"/>
              <w:rPr>
                <w:kern w:val="0"/>
                <w:sz w:val="20"/>
                <w:szCs w:val="21"/>
              </w:rPr>
            </w:pPr>
            <w:r>
              <w:rPr>
                <w:kern w:val="0"/>
                <w:sz w:val="20"/>
                <w:szCs w:val="21"/>
              </w:rPr>
              <w:t>…</w:t>
            </w:r>
          </w:p>
        </w:tc>
        <w:tc>
          <w:tcPr>
            <w:tcW w:w="2369" w:type="pct"/>
          </w:tcPr>
          <w:p w14:paraId="34AED2BE">
            <w:pPr>
              <w:spacing w:line="360" w:lineRule="auto"/>
              <w:rPr>
                <w:kern w:val="0"/>
                <w:sz w:val="20"/>
                <w:szCs w:val="20"/>
              </w:rPr>
            </w:pPr>
          </w:p>
        </w:tc>
        <w:tc>
          <w:tcPr>
            <w:tcW w:w="745" w:type="pct"/>
          </w:tcPr>
          <w:p w14:paraId="31D79C57">
            <w:pPr>
              <w:spacing w:line="360" w:lineRule="auto"/>
              <w:jc w:val="center"/>
              <w:rPr>
                <w:kern w:val="0"/>
                <w:sz w:val="20"/>
                <w:szCs w:val="21"/>
              </w:rPr>
            </w:pPr>
          </w:p>
        </w:tc>
        <w:tc>
          <w:tcPr>
            <w:tcW w:w="646" w:type="pct"/>
          </w:tcPr>
          <w:p w14:paraId="37957CDD">
            <w:pPr>
              <w:spacing w:line="360" w:lineRule="auto"/>
              <w:jc w:val="center"/>
              <w:rPr>
                <w:kern w:val="0"/>
                <w:sz w:val="20"/>
                <w:szCs w:val="21"/>
              </w:rPr>
            </w:pPr>
          </w:p>
        </w:tc>
        <w:tc>
          <w:tcPr>
            <w:tcW w:w="805" w:type="pct"/>
            <w:vAlign w:val="center"/>
          </w:tcPr>
          <w:p w14:paraId="7CE3FA28">
            <w:pPr>
              <w:spacing w:line="360" w:lineRule="auto"/>
              <w:jc w:val="center"/>
              <w:rPr>
                <w:kern w:val="0"/>
                <w:sz w:val="20"/>
                <w:szCs w:val="21"/>
              </w:rPr>
            </w:pPr>
          </w:p>
        </w:tc>
      </w:tr>
      <w:tr w14:paraId="5AEA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803" w:type="pct"/>
            <w:gridSpan w:val="2"/>
            <w:vAlign w:val="center"/>
          </w:tcPr>
          <w:p w14:paraId="2532669E">
            <w:pPr>
              <w:spacing w:line="360" w:lineRule="auto"/>
              <w:rPr>
                <w:kern w:val="0"/>
                <w:sz w:val="24"/>
              </w:rPr>
            </w:pPr>
            <w:r>
              <w:rPr>
                <w:kern w:val="0"/>
                <w:sz w:val="24"/>
              </w:rPr>
              <w:t>自评结论</w:t>
            </w:r>
          </w:p>
        </w:tc>
        <w:tc>
          <w:tcPr>
            <w:tcW w:w="745" w:type="pct"/>
          </w:tcPr>
          <w:p w14:paraId="19978521">
            <w:pPr>
              <w:spacing w:line="360" w:lineRule="auto"/>
              <w:jc w:val="center"/>
              <w:rPr>
                <w:kern w:val="0"/>
                <w:sz w:val="20"/>
                <w:szCs w:val="21"/>
              </w:rPr>
            </w:pPr>
          </w:p>
        </w:tc>
        <w:tc>
          <w:tcPr>
            <w:tcW w:w="646" w:type="pct"/>
          </w:tcPr>
          <w:p w14:paraId="64DB12A3">
            <w:pPr>
              <w:spacing w:line="360" w:lineRule="auto"/>
              <w:jc w:val="center"/>
              <w:rPr>
                <w:kern w:val="0"/>
                <w:sz w:val="20"/>
                <w:szCs w:val="21"/>
              </w:rPr>
            </w:pPr>
          </w:p>
        </w:tc>
        <w:tc>
          <w:tcPr>
            <w:tcW w:w="805" w:type="pct"/>
            <w:vAlign w:val="center"/>
          </w:tcPr>
          <w:p w14:paraId="4366D447">
            <w:pPr>
              <w:spacing w:line="360" w:lineRule="auto"/>
              <w:jc w:val="center"/>
              <w:rPr>
                <w:kern w:val="0"/>
                <w:sz w:val="20"/>
                <w:szCs w:val="21"/>
              </w:rPr>
            </w:pPr>
          </w:p>
        </w:tc>
      </w:tr>
    </w:tbl>
    <w:p w14:paraId="6F2BD029">
      <w:pPr>
        <w:spacing w:line="360" w:lineRule="auto"/>
        <w:rPr>
          <w:rFonts w:ascii="Times New Roman" w:hAnsi="Times New Roman"/>
          <w:szCs w:val="21"/>
        </w:rPr>
      </w:pPr>
      <w:r>
        <w:rPr>
          <w:rFonts w:ascii="Times New Roman" w:hAnsi="Times New Roman"/>
          <w:szCs w:val="21"/>
        </w:rPr>
        <w:t>说明：</w:t>
      </w:r>
    </w:p>
    <w:p w14:paraId="7EDDB997">
      <w:pPr>
        <w:spacing w:line="360" w:lineRule="auto"/>
        <w:ind w:firstLine="420" w:firstLineChars="200"/>
        <w:rPr>
          <w:rFonts w:ascii="Times New Roman" w:hAnsi="Times New Roman"/>
          <w:szCs w:val="21"/>
        </w:rPr>
      </w:pPr>
      <w:r>
        <w:rPr>
          <w:rFonts w:ascii="Times New Roman" w:hAnsi="Times New Roman"/>
          <w:szCs w:val="21"/>
        </w:rPr>
        <w:t>1</w:t>
      </w:r>
      <w:r>
        <w:rPr>
          <w:rFonts w:ascii="宋体" w:hAnsi="宋体"/>
          <w:sz w:val="24"/>
        </w:rPr>
        <w:t>.</w:t>
      </w:r>
      <w:r>
        <w:rPr>
          <w:rFonts w:ascii="Times New Roman" w:hAnsi="Times New Roman"/>
          <w:szCs w:val="21"/>
        </w:rPr>
        <w:t>应对照磋商文件的要求，逐条说明所提供服务已对磋商文件的服务要求做出了实质性的响应，</w:t>
      </w:r>
      <w:r>
        <w:rPr>
          <w:rFonts w:ascii="Times New Roman" w:hAnsi="Times New Roman"/>
          <w:sz w:val="24"/>
        </w:rPr>
        <w:t>并说明响应情况</w:t>
      </w:r>
      <w:r>
        <w:rPr>
          <w:rFonts w:ascii="Times New Roman" w:hAnsi="Times New Roman"/>
          <w:szCs w:val="21"/>
        </w:rPr>
        <w:t>。如果仅注明“符合”、“满足”或简单复制磋商文件要求，将导致响应文件无效。</w:t>
      </w:r>
    </w:p>
    <w:p w14:paraId="1B25CA12">
      <w:pPr>
        <w:spacing w:line="360" w:lineRule="auto"/>
        <w:rPr>
          <w:rFonts w:ascii="Times New Roman" w:hAnsi="Times New Roman"/>
          <w:sz w:val="24"/>
        </w:rPr>
      </w:pPr>
    </w:p>
    <w:p w14:paraId="13C5E3E4">
      <w:pPr>
        <w:spacing w:line="360" w:lineRule="auto"/>
        <w:rPr>
          <w:rFonts w:ascii="Times New Roman" w:hAnsi="Times New Roman"/>
          <w:sz w:val="24"/>
        </w:rPr>
      </w:pPr>
    </w:p>
    <w:p w14:paraId="29C46304">
      <w:pPr>
        <w:spacing w:line="360" w:lineRule="auto"/>
        <w:rPr>
          <w:rFonts w:ascii="Times New Roman" w:hAnsi="Times New Roman"/>
          <w:sz w:val="24"/>
        </w:rPr>
      </w:pPr>
    </w:p>
    <w:p w14:paraId="6E176B57">
      <w:pPr>
        <w:spacing w:line="360" w:lineRule="auto"/>
        <w:rPr>
          <w:rFonts w:ascii="Times New Roman" w:hAnsi="Times New Roman"/>
          <w:sz w:val="24"/>
          <w:u w:val="single"/>
        </w:rPr>
      </w:pPr>
      <w:r>
        <w:rPr>
          <w:rFonts w:ascii="Times New Roman" w:hAnsi="Times New Roman"/>
          <w:sz w:val="24"/>
        </w:rPr>
        <w:t>供应商名称（公章）：</w:t>
      </w:r>
    </w:p>
    <w:p w14:paraId="137DCF1C">
      <w:pPr>
        <w:spacing w:line="360" w:lineRule="auto"/>
        <w:rPr>
          <w:rFonts w:ascii="Times New Roman" w:hAnsi="Times New Roman"/>
          <w:sz w:val="24"/>
        </w:rPr>
      </w:pPr>
      <w:r>
        <w:rPr>
          <w:rFonts w:ascii="Times New Roman" w:hAnsi="Times New Roman"/>
          <w:sz w:val="24"/>
        </w:rPr>
        <w:t>时间：</w:t>
      </w:r>
    </w:p>
    <w:p w14:paraId="5C7F2B3A">
      <w:pPr>
        <w:adjustRightInd w:val="0"/>
        <w:snapToGrid w:val="0"/>
        <w:spacing w:line="360" w:lineRule="auto"/>
        <w:outlineLvl w:val="0"/>
        <w:rPr>
          <w:rFonts w:ascii="楷体_GB2312" w:hAnsi="Times New Roman" w:eastAsia="楷体_GB2312"/>
          <w:sz w:val="24"/>
        </w:rPr>
      </w:pPr>
      <w:r>
        <w:rPr>
          <w:rFonts w:ascii="Times New Roman" w:hAnsi="Times New Roman"/>
          <w:sz w:val="24"/>
        </w:rPr>
        <w:br w:type="page"/>
      </w:r>
      <w:r>
        <w:rPr>
          <w:rFonts w:ascii="楷体_GB2312" w:hAnsi="Times New Roman" w:eastAsia="楷体_GB2312"/>
          <w:b/>
          <w:sz w:val="28"/>
          <w:szCs w:val="28"/>
        </w:rPr>
        <w:t>附件</w:t>
      </w:r>
      <w:r>
        <w:rPr>
          <w:rFonts w:hint="eastAsia" w:ascii="楷体_GB2312" w:hAnsi="Times New Roman" w:eastAsia="楷体_GB2312"/>
          <w:b/>
          <w:sz w:val="28"/>
          <w:szCs w:val="28"/>
        </w:rPr>
        <w:t>五</w:t>
      </w:r>
    </w:p>
    <w:p w14:paraId="15AA49E8">
      <w:pPr>
        <w:spacing w:before="120" w:beforeLines="50" w:line="360" w:lineRule="auto"/>
        <w:jc w:val="center"/>
        <w:rPr>
          <w:rFonts w:ascii="Times New Roman" w:hAnsi="Times New Roman" w:eastAsia="方正小标宋简体"/>
          <w:sz w:val="40"/>
          <w:szCs w:val="40"/>
        </w:rPr>
      </w:pPr>
      <w:r>
        <w:rPr>
          <w:rFonts w:ascii="Times New Roman" w:hAnsi="Times New Roman" w:eastAsia="方正小标宋简体"/>
          <w:sz w:val="40"/>
          <w:szCs w:val="40"/>
        </w:rPr>
        <w:t>技术</w:t>
      </w:r>
      <w:r>
        <w:rPr>
          <w:rFonts w:hint="eastAsia" w:ascii="Times New Roman" w:hAnsi="Times New Roman" w:eastAsia="方正小标宋简体"/>
          <w:sz w:val="40"/>
          <w:szCs w:val="40"/>
        </w:rPr>
        <w:t>、服务</w:t>
      </w:r>
      <w:r>
        <w:rPr>
          <w:rFonts w:ascii="Times New Roman" w:hAnsi="Times New Roman" w:eastAsia="方正小标宋简体"/>
          <w:sz w:val="40"/>
          <w:szCs w:val="40"/>
        </w:rPr>
        <w:t>响应、偏离情况说明表</w:t>
      </w:r>
    </w:p>
    <w:p w14:paraId="40E20A18">
      <w:pPr>
        <w:spacing w:line="360" w:lineRule="auto"/>
        <w:jc w:val="center"/>
        <w:rPr>
          <w:rFonts w:ascii="Times New Roman" w:hAnsi="Times New Roman" w:eastAsia="方正小标宋简体"/>
          <w:sz w:val="40"/>
          <w:szCs w:val="40"/>
        </w:rPr>
      </w:pPr>
    </w:p>
    <w:p w14:paraId="3AAA1921">
      <w:pPr>
        <w:spacing w:line="360" w:lineRule="auto"/>
        <w:rPr>
          <w:rFonts w:ascii="Times New Roman" w:hAnsi="Times New Roman"/>
          <w:sz w:val="24"/>
          <w:u w:val="single"/>
        </w:rPr>
      </w:pPr>
      <w:r>
        <w:rPr>
          <w:rFonts w:ascii="Times New Roman" w:hAnsi="Times New Roman"/>
          <w:sz w:val="24"/>
        </w:rPr>
        <w:t>项目编号（包号）：</w:t>
      </w:r>
    </w:p>
    <w:p w14:paraId="2A92DBBC">
      <w:pPr>
        <w:spacing w:after="120" w:afterLines="50" w:line="360" w:lineRule="auto"/>
        <w:rPr>
          <w:rFonts w:ascii="Times New Roman" w:hAnsi="Times New Roman"/>
          <w:bCs/>
          <w:sz w:val="24"/>
        </w:rPr>
      </w:pPr>
      <w:r>
        <w:rPr>
          <w:rFonts w:ascii="Times New Roman" w:hAnsi="Times New Roman"/>
          <w:sz w:val="24"/>
        </w:rPr>
        <w:t>项目名称：</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79"/>
        <w:gridCol w:w="1395"/>
        <w:gridCol w:w="929"/>
        <w:gridCol w:w="1783"/>
      </w:tblGrid>
      <w:tr w14:paraId="0D60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89" w:type="pct"/>
            <w:vAlign w:val="center"/>
          </w:tcPr>
          <w:p w14:paraId="5F047F7B">
            <w:pPr>
              <w:spacing w:line="360" w:lineRule="auto"/>
              <w:jc w:val="center"/>
              <w:rPr>
                <w:rFonts w:eastAsia="黑体"/>
                <w:sz w:val="24"/>
              </w:rPr>
            </w:pPr>
            <w:r>
              <w:rPr>
                <w:rFonts w:eastAsia="黑体"/>
                <w:sz w:val="24"/>
              </w:rPr>
              <w:t>磋商文件要求</w:t>
            </w:r>
          </w:p>
        </w:tc>
        <w:tc>
          <w:tcPr>
            <w:tcW w:w="751" w:type="pct"/>
            <w:vAlign w:val="center"/>
          </w:tcPr>
          <w:p w14:paraId="4A9B76C3">
            <w:pPr>
              <w:spacing w:line="360" w:lineRule="auto"/>
              <w:ind w:left="-109" w:leftChars="-52" w:right="-107" w:rightChars="-51"/>
              <w:jc w:val="center"/>
              <w:rPr>
                <w:rFonts w:eastAsia="黑体"/>
                <w:sz w:val="24"/>
              </w:rPr>
            </w:pPr>
            <w:r>
              <w:rPr>
                <w:rFonts w:eastAsia="黑体"/>
                <w:sz w:val="24"/>
              </w:rPr>
              <w:t>响应文件响应情况</w:t>
            </w:r>
          </w:p>
        </w:tc>
        <w:tc>
          <w:tcPr>
            <w:tcW w:w="500" w:type="pct"/>
            <w:vAlign w:val="center"/>
          </w:tcPr>
          <w:p w14:paraId="4927F1F4">
            <w:pPr>
              <w:spacing w:line="360" w:lineRule="auto"/>
              <w:jc w:val="center"/>
              <w:rPr>
                <w:rFonts w:eastAsia="黑体"/>
                <w:sz w:val="24"/>
              </w:rPr>
            </w:pPr>
            <w:r>
              <w:rPr>
                <w:rFonts w:eastAsia="黑体"/>
                <w:sz w:val="24"/>
              </w:rPr>
              <w:t>偏离说明</w:t>
            </w:r>
          </w:p>
        </w:tc>
        <w:tc>
          <w:tcPr>
            <w:tcW w:w="960" w:type="pct"/>
            <w:vAlign w:val="center"/>
          </w:tcPr>
          <w:p w14:paraId="1C79F2B0">
            <w:pPr>
              <w:spacing w:line="360" w:lineRule="auto"/>
              <w:jc w:val="center"/>
              <w:rPr>
                <w:rFonts w:eastAsia="黑体"/>
                <w:sz w:val="24"/>
              </w:rPr>
            </w:pPr>
            <w:r>
              <w:rPr>
                <w:rFonts w:eastAsia="黑体"/>
                <w:sz w:val="24"/>
              </w:rPr>
              <w:t>备注</w:t>
            </w:r>
          </w:p>
        </w:tc>
      </w:tr>
      <w:tr w14:paraId="5E87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37783272">
            <w:pPr>
              <w:spacing w:line="360" w:lineRule="auto"/>
            </w:pPr>
          </w:p>
        </w:tc>
        <w:tc>
          <w:tcPr>
            <w:tcW w:w="751" w:type="pct"/>
          </w:tcPr>
          <w:p w14:paraId="19341C07">
            <w:pPr>
              <w:spacing w:line="360" w:lineRule="auto"/>
              <w:rPr>
                <w:sz w:val="24"/>
              </w:rPr>
            </w:pPr>
          </w:p>
        </w:tc>
        <w:tc>
          <w:tcPr>
            <w:tcW w:w="500" w:type="pct"/>
          </w:tcPr>
          <w:p w14:paraId="7F23FF7F">
            <w:pPr>
              <w:spacing w:line="360" w:lineRule="auto"/>
              <w:rPr>
                <w:sz w:val="24"/>
              </w:rPr>
            </w:pPr>
          </w:p>
        </w:tc>
        <w:tc>
          <w:tcPr>
            <w:tcW w:w="960" w:type="pct"/>
          </w:tcPr>
          <w:p w14:paraId="230DABDE">
            <w:pPr>
              <w:spacing w:line="360" w:lineRule="auto"/>
              <w:rPr>
                <w:sz w:val="24"/>
              </w:rPr>
            </w:pPr>
          </w:p>
        </w:tc>
      </w:tr>
      <w:tr w14:paraId="6839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7FEAF428">
            <w:pPr>
              <w:spacing w:line="360" w:lineRule="auto"/>
            </w:pPr>
          </w:p>
        </w:tc>
        <w:tc>
          <w:tcPr>
            <w:tcW w:w="751" w:type="pct"/>
          </w:tcPr>
          <w:p w14:paraId="73A5917F">
            <w:pPr>
              <w:spacing w:line="360" w:lineRule="auto"/>
              <w:rPr>
                <w:sz w:val="24"/>
              </w:rPr>
            </w:pPr>
          </w:p>
        </w:tc>
        <w:tc>
          <w:tcPr>
            <w:tcW w:w="500" w:type="pct"/>
          </w:tcPr>
          <w:p w14:paraId="31CBB5CA">
            <w:pPr>
              <w:spacing w:line="360" w:lineRule="auto"/>
              <w:rPr>
                <w:sz w:val="24"/>
              </w:rPr>
            </w:pPr>
          </w:p>
        </w:tc>
        <w:tc>
          <w:tcPr>
            <w:tcW w:w="960" w:type="pct"/>
          </w:tcPr>
          <w:p w14:paraId="6F09DB93">
            <w:pPr>
              <w:spacing w:line="360" w:lineRule="auto"/>
              <w:rPr>
                <w:sz w:val="24"/>
              </w:rPr>
            </w:pPr>
          </w:p>
        </w:tc>
      </w:tr>
      <w:tr w14:paraId="2646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01990969">
            <w:pPr>
              <w:spacing w:line="360" w:lineRule="auto"/>
            </w:pPr>
          </w:p>
        </w:tc>
        <w:tc>
          <w:tcPr>
            <w:tcW w:w="751" w:type="pct"/>
          </w:tcPr>
          <w:p w14:paraId="670AB824">
            <w:pPr>
              <w:spacing w:line="360" w:lineRule="auto"/>
              <w:rPr>
                <w:sz w:val="24"/>
              </w:rPr>
            </w:pPr>
          </w:p>
        </w:tc>
        <w:tc>
          <w:tcPr>
            <w:tcW w:w="500" w:type="pct"/>
          </w:tcPr>
          <w:p w14:paraId="2147235C">
            <w:pPr>
              <w:spacing w:line="360" w:lineRule="auto"/>
              <w:rPr>
                <w:sz w:val="24"/>
              </w:rPr>
            </w:pPr>
          </w:p>
        </w:tc>
        <w:tc>
          <w:tcPr>
            <w:tcW w:w="960" w:type="pct"/>
          </w:tcPr>
          <w:p w14:paraId="41243D0A">
            <w:pPr>
              <w:spacing w:line="360" w:lineRule="auto"/>
              <w:rPr>
                <w:sz w:val="24"/>
              </w:rPr>
            </w:pPr>
          </w:p>
        </w:tc>
      </w:tr>
      <w:tr w14:paraId="3575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79BA911E">
            <w:pPr>
              <w:spacing w:line="360" w:lineRule="auto"/>
            </w:pPr>
          </w:p>
        </w:tc>
        <w:tc>
          <w:tcPr>
            <w:tcW w:w="751" w:type="pct"/>
          </w:tcPr>
          <w:p w14:paraId="055E27D5">
            <w:pPr>
              <w:spacing w:line="360" w:lineRule="auto"/>
              <w:rPr>
                <w:sz w:val="24"/>
              </w:rPr>
            </w:pPr>
          </w:p>
        </w:tc>
        <w:tc>
          <w:tcPr>
            <w:tcW w:w="500" w:type="pct"/>
          </w:tcPr>
          <w:p w14:paraId="082ADAA4">
            <w:pPr>
              <w:spacing w:line="360" w:lineRule="auto"/>
              <w:rPr>
                <w:sz w:val="24"/>
              </w:rPr>
            </w:pPr>
          </w:p>
        </w:tc>
        <w:tc>
          <w:tcPr>
            <w:tcW w:w="960" w:type="pct"/>
          </w:tcPr>
          <w:p w14:paraId="6F128B42">
            <w:pPr>
              <w:spacing w:line="360" w:lineRule="auto"/>
              <w:rPr>
                <w:sz w:val="24"/>
              </w:rPr>
            </w:pPr>
          </w:p>
        </w:tc>
      </w:tr>
      <w:tr w14:paraId="6E958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72FD725F">
            <w:pPr>
              <w:spacing w:line="360" w:lineRule="auto"/>
            </w:pPr>
          </w:p>
        </w:tc>
        <w:tc>
          <w:tcPr>
            <w:tcW w:w="751" w:type="pct"/>
          </w:tcPr>
          <w:p w14:paraId="00198A05">
            <w:pPr>
              <w:spacing w:line="360" w:lineRule="auto"/>
              <w:rPr>
                <w:sz w:val="24"/>
              </w:rPr>
            </w:pPr>
          </w:p>
        </w:tc>
        <w:tc>
          <w:tcPr>
            <w:tcW w:w="500" w:type="pct"/>
          </w:tcPr>
          <w:p w14:paraId="6ED09DAE">
            <w:pPr>
              <w:spacing w:line="360" w:lineRule="auto"/>
              <w:rPr>
                <w:sz w:val="24"/>
              </w:rPr>
            </w:pPr>
          </w:p>
        </w:tc>
        <w:tc>
          <w:tcPr>
            <w:tcW w:w="960" w:type="pct"/>
          </w:tcPr>
          <w:p w14:paraId="543E216F">
            <w:pPr>
              <w:spacing w:line="360" w:lineRule="auto"/>
              <w:rPr>
                <w:sz w:val="24"/>
              </w:rPr>
            </w:pPr>
          </w:p>
        </w:tc>
      </w:tr>
      <w:tr w14:paraId="4640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7927BCFA">
            <w:pPr>
              <w:spacing w:line="360" w:lineRule="auto"/>
            </w:pPr>
          </w:p>
        </w:tc>
        <w:tc>
          <w:tcPr>
            <w:tcW w:w="751" w:type="pct"/>
          </w:tcPr>
          <w:p w14:paraId="0489B324">
            <w:pPr>
              <w:spacing w:line="360" w:lineRule="auto"/>
              <w:rPr>
                <w:sz w:val="24"/>
              </w:rPr>
            </w:pPr>
          </w:p>
        </w:tc>
        <w:tc>
          <w:tcPr>
            <w:tcW w:w="500" w:type="pct"/>
          </w:tcPr>
          <w:p w14:paraId="31AA2A58">
            <w:pPr>
              <w:spacing w:line="360" w:lineRule="auto"/>
              <w:rPr>
                <w:sz w:val="24"/>
              </w:rPr>
            </w:pPr>
          </w:p>
        </w:tc>
        <w:tc>
          <w:tcPr>
            <w:tcW w:w="960" w:type="pct"/>
          </w:tcPr>
          <w:p w14:paraId="682749A2">
            <w:pPr>
              <w:spacing w:line="360" w:lineRule="auto"/>
              <w:rPr>
                <w:sz w:val="24"/>
              </w:rPr>
            </w:pPr>
          </w:p>
        </w:tc>
      </w:tr>
      <w:tr w14:paraId="2A72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3C1DE693">
            <w:pPr>
              <w:spacing w:line="360" w:lineRule="auto"/>
            </w:pPr>
          </w:p>
        </w:tc>
        <w:tc>
          <w:tcPr>
            <w:tcW w:w="751" w:type="pct"/>
          </w:tcPr>
          <w:p w14:paraId="622358C3">
            <w:pPr>
              <w:spacing w:line="360" w:lineRule="auto"/>
              <w:rPr>
                <w:sz w:val="24"/>
              </w:rPr>
            </w:pPr>
          </w:p>
        </w:tc>
        <w:tc>
          <w:tcPr>
            <w:tcW w:w="500" w:type="pct"/>
          </w:tcPr>
          <w:p w14:paraId="011115FF">
            <w:pPr>
              <w:spacing w:line="360" w:lineRule="auto"/>
              <w:rPr>
                <w:sz w:val="24"/>
              </w:rPr>
            </w:pPr>
          </w:p>
        </w:tc>
        <w:tc>
          <w:tcPr>
            <w:tcW w:w="960" w:type="pct"/>
          </w:tcPr>
          <w:p w14:paraId="0785935C">
            <w:pPr>
              <w:spacing w:line="360" w:lineRule="auto"/>
              <w:rPr>
                <w:sz w:val="24"/>
              </w:rPr>
            </w:pPr>
          </w:p>
        </w:tc>
      </w:tr>
      <w:tr w14:paraId="2753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1347BB1F">
            <w:pPr>
              <w:spacing w:line="360" w:lineRule="auto"/>
            </w:pPr>
          </w:p>
        </w:tc>
        <w:tc>
          <w:tcPr>
            <w:tcW w:w="751" w:type="pct"/>
          </w:tcPr>
          <w:p w14:paraId="41E24D9F">
            <w:pPr>
              <w:spacing w:line="360" w:lineRule="auto"/>
              <w:rPr>
                <w:sz w:val="24"/>
              </w:rPr>
            </w:pPr>
          </w:p>
        </w:tc>
        <w:tc>
          <w:tcPr>
            <w:tcW w:w="500" w:type="pct"/>
          </w:tcPr>
          <w:p w14:paraId="21C8952F">
            <w:pPr>
              <w:spacing w:line="360" w:lineRule="auto"/>
              <w:rPr>
                <w:sz w:val="24"/>
              </w:rPr>
            </w:pPr>
          </w:p>
        </w:tc>
        <w:tc>
          <w:tcPr>
            <w:tcW w:w="960" w:type="pct"/>
          </w:tcPr>
          <w:p w14:paraId="270FE1BA">
            <w:pPr>
              <w:spacing w:line="360" w:lineRule="auto"/>
              <w:rPr>
                <w:sz w:val="24"/>
              </w:rPr>
            </w:pPr>
          </w:p>
        </w:tc>
      </w:tr>
      <w:tr w14:paraId="539D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42832A69">
            <w:pPr>
              <w:spacing w:line="360" w:lineRule="auto"/>
            </w:pPr>
          </w:p>
        </w:tc>
        <w:tc>
          <w:tcPr>
            <w:tcW w:w="751" w:type="pct"/>
          </w:tcPr>
          <w:p w14:paraId="3CFED73C">
            <w:pPr>
              <w:spacing w:line="360" w:lineRule="auto"/>
              <w:rPr>
                <w:sz w:val="24"/>
              </w:rPr>
            </w:pPr>
          </w:p>
        </w:tc>
        <w:tc>
          <w:tcPr>
            <w:tcW w:w="500" w:type="pct"/>
          </w:tcPr>
          <w:p w14:paraId="1793F184">
            <w:pPr>
              <w:spacing w:line="360" w:lineRule="auto"/>
              <w:rPr>
                <w:sz w:val="24"/>
              </w:rPr>
            </w:pPr>
          </w:p>
        </w:tc>
        <w:tc>
          <w:tcPr>
            <w:tcW w:w="960" w:type="pct"/>
          </w:tcPr>
          <w:p w14:paraId="21A50AD4">
            <w:pPr>
              <w:spacing w:line="360" w:lineRule="auto"/>
              <w:rPr>
                <w:sz w:val="24"/>
              </w:rPr>
            </w:pPr>
          </w:p>
        </w:tc>
      </w:tr>
      <w:tr w14:paraId="778B1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50809DBE">
            <w:pPr>
              <w:spacing w:line="360" w:lineRule="auto"/>
            </w:pPr>
          </w:p>
        </w:tc>
        <w:tc>
          <w:tcPr>
            <w:tcW w:w="751" w:type="pct"/>
          </w:tcPr>
          <w:p w14:paraId="71305C3C">
            <w:pPr>
              <w:spacing w:line="360" w:lineRule="auto"/>
              <w:rPr>
                <w:sz w:val="24"/>
              </w:rPr>
            </w:pPr>
          </w:p>
        </w:tc>
        <w:tc>
          <w:tcPr>
            <w:tcW w:w="500" w:type="pct"/>
          </w:tcPr>
          <w:p w14:paraId="674F5E4F">
            <w:pPr>
              <w:spacing w:line="360" w:lineRule="auto"/>
              <w:rPr>
                <w:sz w:val="24"/>
              </w:rPr>
            </w:pPr>
          </w:p>
        </w:tc>
        <w:tc>
          <w:tcPr>
            <w:tcW w:w="960" w:type="pct"/>
          </w:tcPr>
          <w:p w14:paraId="6AE1E7EB">
            <w:pPr>
              <w:spacing w:line="360" w:lineRule="auto"/>
              <w:rPr>
                <w:sz w:val="24"/>
              </w:rPr>
            </w:pPr>
          </w:p>
        </w:tc>
      </w:tr>
      <w:tr w14:paraId="233F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2F4FD803">
            <w:pPr>
              <w:spacing w:line="360" w:lineRule="auto"/>
            </w:pPr>
          </w:p>
        </w:tc>
        <w:tc>
          <w:tcPr>
            <w:tcW w:w="751" w:type="pct"/>
          </w:tcPr>
          <w:p w14:paraId="251EAB28">
            <w:pPr>
              <w:spacing w:line="360" w:lineRule="auto"/>
              <w:rPr>
                <w:sz w:val="24"/>
              </w:rPr>
            </w:pPr>
          </w:p>
        </w:tc>
        <w:tc>
          <w:tcPr>
            <w:tcW w:w="500" w:type="pct"/>
          </w:tcPr>
          <w:p w14:paraId="2498DC9F">
            <w:pPr>
              <w:spacing w:line="360" w:lineRule="auto"/>
              <w:rPr>
                <w:sz w:val="24"/>
              </w:rPr>
            </w:pPr>
          </w:p>
        </w:tc>
        <w:tc>
          <w:tcPr>
            <w:tcW w:w="960" w:type="pct"/>
          </w:tcPr>
          <w:p w14:paraId="1754975B">
            <w:pPr>
              <w:spacing w:line="360" w:lineRule="auto"/>
              <w:rPr>
                <w:sz w:val="24"/>
              </w:rPr>
            </w:pPr>
          </w:p>
        </w:tc>
      </w:tr>
      <w:tr w14:paraId="4876A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4C4D7011">
            <w:pPr>
              <w:spacing w:line="360" w:lineRule="auto"/>
            </w:pPr>
          </w:p>
        </w:tc>
        <w:tc>
          <w:tcPr>
            <w:tcW w:w="751" w:type="pct"/>
          </w:tcPr>
          <w:p w14:paraId="51D12586">
            <w:pPr>
              <w:spacing w:line="360" w:lineRule="auto"/>
              <w:rPr>
                <w:sz w:val="24"/>
              </w:rPr>
            </w:pPr>
          </w:p>
        </w:tc>
        <w:tc>
          <w:tcPr>
            <w:tcW w:w="500" w:type="pct"/>
          </w:tcPr>
          <w:p w14:paraId="5F996E5A">
            <w:pPr>
              <w:spacing w:line="360" w:lineRule="auto"/>
              <w:rPr>
                <w:sz w:val="24"/>
              </w:rPr>
            </w:pPr>
          </w:p>
        </w:tc>
        <w:tc>
          <w:tcPr>
            <w:tcW w:w="960" w:type="pct"/>
          </w:tcPr>
          <w:p w14:paraId="1C2B6962">
            <w:pPr>
              <w:spacing w:line="360" w:lineRule="auto"/>
              <w:rPr>
                <w:sz w:val="24"/>
              </w:rPr>
            </w:pPr>
          </w:p>
        </w:tc>
      </w:tr>
      <w:tr w14:paraId="239E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789" w:type="pct"/>
            <w:vAlign w:val="center"/>
          </w:tcPr>
          <w:p w14:paraId="0A710959">
            <w:pPr>
              <w:spacing w:line="360" w:lineRule="auto"/>
              <w:rPr>
                <w:sz w:val="24"/>
              </w:rPr>
            </w:pPr>
            <w:r>
              <w:rPr>
                <w:sz w:val="24"/>
              </w:rPr>
              <w:t>自评结论</w:t>
            </w:r>
          </w:p>
        </w:tc>
        <w:tc>
          <w:tcPr>
            <w:tcW w:w="751" w:type="pct"/>
          </w:tcPr>
          <w:p w14:paraId="2D806058">
            <w:pPr>
              <w:spacing w:line="360" w:lineRule="auto"/>
              <w:rPr>
                <w:sz w:val="24"/>
              </w:rPr>
            </w:pPr>
          </w:p>
        </w:tc>
        <w:tc>
          <w:tcPr>
            <w:tcW w:w="500" w:type="pct"/>
          </w:tcPr>
          <w:p w14:paraId="30FCCE9C">
            <w:pPr>
              <w:spacing w:line="360" w:lineRule="auto"/>
              <w:rPr>
                <w:sz w:val="24"/>
              </w:rPr>
            </w:pPr>
          </w:p>
        </w:tc>
        <w:tc>
          <w:tcPr>
            <w:tcW w:w="960" w:type="pct"/>
          </w:tcPr>
          <w:p w14:paraId="6D8F0AD0">
            <w:pPr>
              <w:spacing w:line="360" w:lineRule="auto"/>
              <w:rPr>
                <w:sz w:val="24"/>
              </w:rPr>
            </w:pPr>
          </w:p>
        </w:tc>
      </w:tr>
    </w:tbl>
    <w:p w14:paraId="1E2ECB31">
      <w:pPr>
        <w:spacing w:line="360" w:lineRule="auto"/>
        <w:rPr>
          <w:rFonts w:ascii="Times New Roman" w:hAnsi="Times New Roman"/>
          <w:sz w:val="24"/>
        </w:rPr>
      </w:pPr>
      <w:r>
        <w:rPr>
          <w:rFonts w:ascii="Times New Roman" w:hAnsi="Times New Roman"/>
          <w:sz w:val="24"/>
        </w:rPr>
        <w:t>说明：</w:t>
      </w:r>
    </w:p>
    <w:p w14:paraId="0435D67E">
      <w:pPr>
        <w:spacing w:line="360" w:lineRule="auto"/>
        <w:ind w:firstLine="420" w:firstLineChars="200"/>
        <w:rPr>
          <w:rFonts w:ascii="Times New Roman" w:hAnsi="Times New Roman"/>
          <w:b/>
          <w:bCs/>
          <w:sz w:val="24"/>
        </w:rPr>
      </w:pPr>
      <w:r>
        <w:rPr>
          <w:rFonts w:ascii="Times New Roman" w:hAnsi="Times New Roman"/>
          <w:szCs w:val="21"/>
        </w:rPr>
        <w:t>1</w:t>
      </w:r>
      <w:r>
        <w:rPr>
          <w:rFonts w:ascii="宋体" w:hAnsi="宋体"/>
          <w:sz w:val="24"/>
        </w:rPr>
        <w:t>.</w:t>
      </w:r>
      <w:r>
        <w:rPr>
          <w:rFonts w:ascii="Times New Roman" w:hAnsi="Times New Roman"/>
          <w:szCs w:val="21"/>
        </w:rPr>
        <w:t>应对照磋商文件的要求，逐条说明所提供服务已对磋商文件的服务要求做出了实质性的响应，</w:t>
      </w:r>
      <w:r>
        <w:rPr>
          <w:rFonts w:ascii="Times New Roman" w:hAnsi="Times New Roman"/>
          <w:sz w:val="24"/>
        </w:rPr>
        <w:t>并说明响应情况</w:t>
      </w:r>
      <w:r>
        <w:rPr>
          <w:rFonts w:ascii="Times New Roman" w:hAnsi="Times New Roman"/>
          <w:szCs w:val="21"/>
        </w:rPr>
        <w:t>。如果仅注明“符合”、“满足”或简单复制磋商文件要求，将导致响应文件无效。</w:t>
      </w:r>
    </w:p>
    <w:p w14:paraId="20726263">
      <w:pPr>
        <w:spacing w:line="360" w:lineRule="auto"/>
        <w:rPr>
          <w:rFonts w:ascii="Times New Roman" w:hAnsi="Times New Roman"/>
          <w:sz w:val="24"/>
        </w:rPr>
      </w:pPr>
    </w:p>
    <w:p w14:paraId="5F3535CC">
      <w:pPr>
        <w:spacing w:line="360" w:lineRule="auto"/>
        <w:rPr>
          <w:rFonts w:ascii="Times New Roman" w:hAnsi="Times New Roman"/>
          <w:sz w:val="24"/>
          <w:u w:val="single"/>
        </w:rPr>
      </w:pPr>
      <w:r>
        <w:rPr>
          <w:rFonts w:ascii="Times New Roman" w:hAnsi="Times New Roman"/>
          <w:sz w:val="24"/>
        </w:rPr>
        <w:t>供应商名称（公章）：</w:t>
      </w:r>
    </w:p>
    <w:p w14:paraId="175DB80A">
      <w:pPr>
        <w:spacing w:line="360" w:lineRule="auto"/>
        <w:rPr>
          <w:rFonts w:ascii="Times New Roman" w:hAnsi="Times New Roman"/>
          <w:sz w:val="24"/>
        </w:rPr>
      </w:pPr>
      <w:r>
        <w:rPr>
          <w:rFonts w:ascii="Times New Roman" w:hAnsi="Times New Roman"/>
          <w:sz w:val="24"/>
        </w:rPr>
        <w:t>时间：</w:t>
      </w:r>
    </w:p>
    <w:p w14:paraId="016A24D0">
      <w:pPr>
        <w:adjustRightInd w:val="0"/>
        <w:snapToGrid w:val="0"/>
        <w:spacing w:line="360" w:lineRule="auto"/>
        <w:outlineLvl w:val="0"/>
        <w:rPr>
          <w:rFonts w:ascii="楷体_GB2312" w:hAnsi="Times New Roman" w:eastAsia="楷体_GB2312"/>
          <w:sz w:val="24"/>
        </w:rPr>
      </w:pPr>
      <w:r>
        <w:rPr>
          <w:rFonts w:ascii="Times New Roman" w:hAnsi="Times New Roman"/>
          <w:sz w:val="24"/>
        </w:rPr>
        <w:br w:type="page"/>
      </w:r>
      <w:r>
        <w:rPr>
          <w:rFonts w:ascii="楷体_GB2312" w:hAnsi="Times New Roman" w:eastAsia="楷体_GB2312"/>
          <w:b/>
          <w:sz w:val="28"/>
          <w:szCs w:val="28"/>
        </w:rPr>
        <w:t>附件</w:t>
      </w:r>
      <w:r>
        <w:rPr>
          <w:rFonts w:hint="eastAsia" w:ascii="楷体_GB2312" w:hAnsi="Times New Roman" w:eastAsia="楷体_GB2312"/>
          <w:b/>
          <w:sz w:val="28"/>
          <w:szCs w:val="28"/>
        </w:rPr>
        <w:t>六</w:t>
      </w:r>
    </w:p>
    <w:p w14:paraId="6012F67C">
      <w:pPr>
        <w:spacing w:before="120" w:beforeLines="50" w:line="360" w:lineRule="auto"/>
        <w:jc w:val="center"/>
        <w:rPr>
          <w:rFonts w:ascii="Times New Roman" w:hAnsi="Times New Roman" w:eastAsia="方正小标宋简体"/>
          <w:bCs/>
          <w:sz w:val="40"/>
          <w:szCs w:val="40"/>
        </w:rPr>
      </w:pPr>
      <w:r>
        <w:rPr>
          <w:rFonts w:hint="eastAsia" w:ascii="Times New Roman" w:hAnsi="Times New Roman" w:eastAsia="方正小标宋简体"/>
          <w:bCs/>
          <w:sz w:val="40"/>
          <w:szCs w:val="40"/>
        </w:rPr>
        <w:t>商务</w:t>
      </w:r>
      <w:r>
        <w:rPr>
          <w:rFonts w:ascii="Times New Roman" w:hAnsi="Times New Roman" w:eastAsia="方正小标宋简体"/>
          <w:bCs/>
          <w:sz w:val="40"/>
          <w:szCs w:val="40"/>
        </w:rPr>
        <w:t>响应、偏离情况说明表</w:t>
      </w:r>
    </w:p>
    <w:p w14:paraId="5286D25B">
      <w:pPr>
        <w:adjustRightInd w:val="0"/>
        <w:snapToGrid w:val="0"/>
        <w:spacing w:line="360" w:lineRule="auto"/>
        <w:jc w:val="center"/>
        <w:outlineLvl w:val="0"/>
        <w:rPr>
          <w:rFonts w:ascii="Times New Roman" w:hAnsi="Times New Roman"/>
          <w:sz w:val="32"/>
          <w:szCs w:val="32"/>
        </w:rPr>
      </w:pPr>
    </w:p>
    <w:p w14:paraId="1940D42A">
      <w:pPr>
        <w:spacing w:after="120" w:afterLines="50" w:line="360" w:lineRule="auto"/>
        <w:rPr>
          <w:rFonts w:ascii="Times New Roman" w:hAnsi="Times New Roman"/>
          <w:sz w:val="24"/>
          <w:u w:val="single"/>
        </w:rPr>
      </w:pPr>
      <w:r>
        <w:rPr>
          <w:rFonts w:ascii="Times New Roman" w:hAnsi="Times New Roman"/>
          <w:sz w:val="24"/>
        </w:rPr>
        <w:t>项目编号（包号）：</w:t>
      </w:r>
    </w:p>
    <w:p w14:paraId="67180055">
      <w:pPr>
        <w:spacing w:after="120" w:afterLines="50" w:line="360" w:lineRule="auto"/>
        <w:rPr>
          <w:rFonts w:ascii="Times New Roman" w:hAnsi="Times New Roman"/>
          <w:sz w:val="24"/>
        </w:rPr>
      </w:pPr>
      <w:r>
        <w:rPr>
          <w:rFonts w:ascii="Times New Roman" w:hAnsi="Times New Roman"/>
          <w:sz w:val="24"/>
        </w:rPr>
        <w:t>项目名称：</w:t>
      </w:r>
    </w:p>
    <w:tbl>
      <w:tblPr>
        <w:tblStyle w:val="13"/>
        <w:tblW w:w="477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2251"/>
        <w:gridCol w:w="2478"/>
        <w:gridCol w:w="1397"/>
        <w:gridCol w:w="2012"/>
      </w:tblGrid>
      <w:tr w14:paraId="1878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408" w:type="pct"/>
            <w:vAlign w:val="center"/>
          </w:tcPr>
          <w:p w14:paraId="1ED1BC1C">
            <w:pPr>
              <w:spacing w:line="360" w:lineRule="auto"/>
              <w:rPr>
                <w:rFonts w:eastAsia="黑体"/>
                <w:bCs/>
                <w:sz w:val="24"/>
              </w:rPr>
            </w:pPr>
            <w:r>
              <w:rPr>
                <w:rFonts w:eastAsia="黑体"/>
                <w:bCs/>
                <w:sz w:val="24"/>
              </w:rPr>
              <w:t>序号</w:t>
            </w:r>
          </w:p>
        </w:tc>
        <w:tc>
          <w:tcPr>
            <w:tcW w:w="1270" w:type="pct"/>
            <w:vAlign w:val="center"/>
          </w:tcPr>
          <w:p w14:paraId="6F2A41FB">
            <w:pPr>
              <w:spacing w:line="360" w:lineRule="auto"/>
              <w:ind w:right="-80" w:rightChars="-38"/>
              <w:jc w:val="center"/>
              <w:rPr>
                <w:rFonts w:eastAsia="黑体"/>
                <w:bCs/>
                <w:sz w:val="24"/>
              </w:rPr>
            </w:pPr>
            <w:r>
              <w:rPr>
                <w:rFonts w:eastAsia="黑体"/>
                <w:bCs/>
                <w:sz w:val="24"/>
              </w:rPr>
              <w:t>磋商文件要求部分</w:t>
            </w:r>
          </w:p>
        </w:tc>
        <w:tc>
          <w:tcPr>
            <w:tcW w:w="1398" w:type="pct"/>
            <w:vAlign w:val="center"/>
          </w:tcPr>
          <w:p w14:paraId="433222C9">
            <w:pPr>
              <w:spacing w:line="360" w:lineRule="auto"/>
              <w:ind w:left="28" w:leftChars="-38" w:right="-80" w:rightChars="-38" w:hanging="108" w:hangingChars="45"/>
              <w:jc w:val="center"/>
              <w:rPr>
                <w:rFonts w:eastAsia="黑体"/>
                <w:bCs/>
                <w:sz w:val="24"/>
              </w:rPr>
            </w:pPr>
            <w:r>
              <w:rPr>
                <w:rFonts w:eastAsia="黑体"/>
                <w:bCs/>
                <w:sz w:val="24"/>
              </w:rPr>
              <w:t>响应文件的响应部分</w:t>
            </w:r>
          </w:p>
        </w:tc>
        <w:tc>
          <w:tcPr>
            <w:tcW w:w="788" w:type="pct"/>
            <w:vAlign w:val="center"/>
          </w:tcPr>
          <w:p w14:paraId="756D425F">
            <w:pPr>
              <w:spacing w:line="360" w:lineRule="auto"/>
              <w:jc w:val="center"/>
              <w:rPr>
                <w:rFonts w:eastAsia="黑体"/>
                <w:bCs/>
                <w:sz w:val="24"/>
              </w:rPr>
            </w:pPr>
            <w:r>
              <w:rPr>
                <w:rFonts w:eastAsia="黑体"/>
                <w:bCs/>
                <w:sz w:val="24"/>
              </w:rPr>
              <w:t>偏离说明</w:t>
            </w:r>
          </w:p>
        </w:tc>
        <w:tc>
          <w:tcPr>
            <w:tcW w:w="1135" w:type="pct"/>
            <w:vAlign w:val="center"/>
          </w:tcPr>
          <w:p w14:paraId="7B98300B">
            <w:pPr>
              <w:spacing w:line="360" w:lineRule="auto"/>
              <w:jc w:val="center"/>
              <w:rPr>
                <w:rFonts w:eastAsia="黑体"/>
                <w:bCs/>
                <w:sz w:val="24"/>
              </w:rPr>
            </w:pPr>
            <w:r>
              <w:rPr>
                <w:rFonts w:eastAsia="黑体"/>
                <w:bCs/>
                <w:sz w:val="24"/>
              </w:rPr>
              <w:t>备注</w:t>
            </w:r>
          </w:p>
        </w:tc>
      </w:tr>
      <w:tr w14:paraId="46EB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vAlign w:val="center"/>
          </w:tcPr>
          <w:p w14:paraId="4FD08D1B">
            <w:pPr>
              <w:spacing w:line="360" w:lineRule="auto"/>
              <w:rPr>
                <w:bCs/>
                <w:sz w:val="24"/>
              </w:rPr>
            </w:pPr>
            <w:r>
              <w:rPr>
                <w:bCs/>
                <w:sz w:val="24"/>
              </w:rPr>
              <w:t>1</w:t>
            </w:r>
          </w:p>
        </w:tc>
        <w:tc>
          <w:tcPr>
            <w:tcW w:w="1270" w:type="pct"/>
            <w:vAlign w:val="center"/>
          </w:tcPr>
          <w:p w14:paraId="0EC216C9">
            <w:pPr>
              <w:spacing w:line="360" w:lineRule="auto"/>
              <w:rPr>
                <w:bCs/>
                <w:sz w:val="24"/>
              </w:rPr>
            </w:pPr>
          </w:p>
        </w:tc>
        <w:tc>
          <w:tcPr>
            <w:tcW w:w="1398" w:type="pct"/>
            <w:vAlign w:val="center"/>
          </w:tcPr>
          <w:p w14:paraId="46F0C58E">
            <w:pPr>
              <w:spacing w:line="360" w:lineRule="auto"/>
              <w:rPr>
                <w:bCs/>
                <w:sz w:val="24"/>
              </w:rPr>
            </w:pPr>
          </w:p>
        </w:tc>
        <w:tc>
          <w:tcPr>
            <w:tcW w:w="788" w:type="pct"/>
            <w:vAlign w:val="center"/>
          </w:tcPr>
          <w:p w14:paraId="1DD7BCB1">
            <w:pPr>
              <w:spacing w:line="360" w:lineRule="auto"/>
              <w:rPr>
                <w:bCs/>
                <w:sz w:val="24"/>
              </w:rPr>
            </w:pPr>
          </w:p>
        </w:tc>
        <w:tc>
          <w:tcPr>
            <w:tcW w:w="1135" w:type="pct"/>
            <w:vAlign w:val="center"/>
          </w:tcPr>
          <w:p w14:paraId="786E9F8C">
            <w:pPr>
              <w:spacing w:line="360" w:lineRule="auto"/>
              <w:jc w:val="center"/>
              <w:rPr>
                <w:bCs/>
                <w:sz w:val="24"/>
              </w:rPr>
            </w:pPr>
          </w:p>
        </w:tc>
      </w:tr>
      <w:tr w14:paraId="06A67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vAlign w:val="center"/>
          </w:tcPr>
          <w:p w14:paraId="5E76CBA8">
            <w:pPr>
              <w:spacing w:line="360" w:lineRule="auto"/>
              <w:rPr>
                <w:bCs/>
                <w:sz w:val="24"/>
              </w:rPr>
            </w:pPr>
            <w:r>
              <w:rPr>
                <w:bCs/>
                <w:sz w:val="24"/>
              </w:rPr>
              <w:t>2</w:t>
            </w:r>
          </w:p>
        </w:tc>
        <w:tc>
          <w:tcPr>
            <w:tcW w:w="1270" w:type="pct"/>
            <w:vAlign w:val="center"/>
          </w:tcPr>
          <w:p w14:paraId="0E6FD5FC">
            <w:pPr>
              <w:spacing w:line="360" w:lineRule="auto"/>
              <w:rPr>
                <w:bCs/>
                <w:sz w:val="24"/>
              </w:rPr>
            </w:pPr>
          </w:p>
        </w:tc>
        <w:tc>
          <w:tcPr>
            <w:tcW w:w="1398" w:type="pct"/>
            <w:vAlign w:val="center"/>
          </w:tcPr>
          <w:p w14:paraId="7370D1E0">
            <w:pPr>
              <w:spacing w:line="360" w:lineRule="auto"/>
              <w:rPr>
                <w:bCs/>
                <w:sz w:val="24"/>
              </w:rPr>
            </w:pPr>
          </w:p>
        </w:tc>
        <w:tc>
          <w:tcPr>
            <w:tcW w:w="788" w:type="pct"/>
            <w:vAlign w:val="center"/>
          </w:tcPr>
          <w:p w14:paraId="4A307A75">
            <w:pPr>
              <w:spacing w:line="360" w:lineRule="auto"/>
              <w:rPr>
                <w:bCs/>
                <w:sz w:val="24"/>
              </w:rPr>
            </w:pPr>
          </w:p>
        </w:tc>
        <w:tc>
          <w:tcPr>
            <w:tcW w:w="1135" w:type="pct"/>
            <w:vAlign w:val="center"/>
          </w:tcPr>
          <w:p w14:paraId="40D6AC8D">
            <w:pPr>
              <w:spacing w:line="360" w:lineRule="auto"/>
              <w:jc w:val="center"/>
              <w:rPr>
                <w:bCs/>
                <w:sz w:val="24"/>
              </w:rPr>
            </w:pPr>
          </w:p>
        </w:tc>
      </w:tr>
      <w:tr w14:paraId="32D5E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vAlign w:val="center"/>
          </w:tcPr>
          <w:p w14:paraId="3A9A1957">
            <w:pPr>
              <w:spacing w:line="360" w:lineRule="auto"/>
              <w:rPr>
                <w:bCs/>
                <w:sz w:val="24"/>
              </w:rPr>
            </w:pPr>
            <w:r>
              <w:rPr>
                <w:bCs/>
                <w:sz w:val="24"/>
              </w:rPr>
              <w:t>3</w:t>
            </w:r>
          </w:p>
        </w:tc>
        <w:tc>
          <w:tcPr>
            <w:tcW w:w="1270" w:type="pct"/>
            <w:vAlign w:val="center"/>
          </w:tcPr>
          <w:p w14:paraId="44CAEC3B">
            <w:pPr>
              <w:spacing w:line="360" w:lineRule="auto"/>
              <w:rPr>
                <w:bCs/>
                <w:sz w:val="24"/>
              </w:rPr>
            </w:pPr>
          </w:p>
        </w:tc>
        <w:tc>
          <w:tcPr>
            <w:tcW w:w="1398" w:type="pct"/>
            <w:vAlign w:val="center"/>
          </w:tcPr>
          <w:p w14:paraId="37D5742B">
            <w:pPr>
              <w:spacing w:line="360" w:lineRule="auto"/>
              <w:rPr>
                <w:bCs/>
                <w:sz w:val="24"/>
              </w:rPr>
            </w:pPr>
          </w:p>
        </w:tc>
        <w:tc>
          <w:tcPr>
            <w:tcW w:w="788" w:type="pct"/>
            <w:vAlign w:val="center"/>
          </w:tcPr>
          <w:p w14:paraId="12D65C35">
            <w:pPr>
              <w:spacing w:line="360" w:lineRule="auto"/>
              <w:rPr>
                <w:bCs/>
                <w:sz w:val="24"/>
              </w:rPr>
            </w:pPr>
          </w:p>
        </w:tc>
        <w:tc>
          <w:tcPr>
            <w:tcW w:w="1135" w:type="pct"/>
            <w:vAlign w:val="center"/>
          </w:tcPr>
          <w:p w14:paraId="449C14C7">
            <w:pPr>
              <w:spacing w:line="360" w:lineRule="auto"/>
              <w:jc w:val="center"/>
              <w:rPr>
                <w:bCs/>
                <w:sz w:val="24"/>
              </w:rPr>
            </w:pPr>
          </w:p>
        </w:tc>
      </w:tr>
      <w:tr w14:paraId="49B5B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vAlign w:val="center"/>
          </w:tcPr>
          <w:p w14:paraId="521714CB">
            <w:pPr>
              <w:spacing w:line="360" w:lineRule="auto"/>
              <w:rPr>
                <w:bCs/>
                <w:sz w:val="24"/>
              </w:rPr>
            </w:pPr>
            <w:r>
              <w:rPr>
                <w:bCs/>
                <w:sz w:val="24"/>
              </w:rPr>
              <w:t>4</w:t>
            </w:r>
          </w:p>
        </w:tc>
        <w:tc>
          <w:tcPr>
            <w:tcW w:w="1270" w:type="pct"/>
            <w:vAlign w:val="center"/>
          </w:tcPr>
          <w:p w14:paraId="5A859233">
            <w:pPr>
              <w:spacing w:line="360" w:lineRule="auto"/>
              <w:rPr>
                <w:bCs/>
                <w:sz w:val="24"/>
              </w:rPr>
            </w:pPr>
          </w:p>
        </w:tc>
        <w:tc>
          <w:tcPr>
            <w:tcW w:w="1398" w:type="pct"/>
            <w:vAlign w:val="center"/>
          </w:tcPr>
          <w:p w14:paraId="5146A24A">
            <w:pPr>
              <w:spacing w:line="360" w:lineRule="auto"/>
              <w:rPr>
                <w:bCs/>
                <w:sz w:val="24"/>
              </w:rPr>
            </w:pPr>
          </w:p>
        </w:tc>
        <w:tc>
          <w:tcPr>
            <w:tcW w:w="788" w:type="pct"/>
            <w:vAlign w:val="center"/>
          </w:tcPr>
          <w:p w14:paraId="1DCCE313">
            <w:pPr>
              <w:spacing w:line="360" w:lineRule="auto"/>
              <w:rPr>
                <w:bCs/>
                <w:sz w:val="24"/>
              </w:rPr>
            </w:pPr>
          </w:p>
        </w:tc>
        <w:tc>
          <w:tcPr>
            <w:tcW w:w="1135" w:type="pct"/>
            <w:vAlign w:val="center"/>
          </w:tcPr>
          <w:p w14:paraId="583022D9">
            <w:pPr>
              <w:spacing w:line="360" w:lineRule="auto"/>
              <w:jc w:val="center"/>
              <w:rPr>
                <w:bCs/>
                <w:sz w:val="24"/>
              </w:rPr>
            </w:pPr>
          </w:p>
        </w:tc>
      </w:tr>
      <w:tr w14:paraId="4623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vAlign w:val="center"/>
          </w:tcPr>
          <w:p w14:paraId="5BEA8B1C">
            <w:pPr>
              <w:spacing w:line="360" w:lineRule="auto"/>
              <w:rPr>
                <w:bCs/>
                <w:sz w:val="24"/>
              </w:rPr>
            </w:pPr>
            <w:r>
              <w:rPr>
                <w:bCs/>
                <w:sz w:val="24"/>
              </w:rPr>
              <w:t>5</w:t>
            </w:r>
          </w:p>
        </w:tc>
        <w:tc>
          <w:tcPr>
            <w:tcW w:w="1270" w:type="pct"/>
            <w:vAlign w:val="center"/>
          </w:tcPr>
          <w:p w14:paraId="4FE7A9A8">
            <w:pPr>
              <w:spacing w:line="360" w:lineRule="auto"/>
              <w:rPr>
                <w:bCs/>
                <w:sz w:val="24"/>
              </w:rPr>
            </w:pPr>
          </w:p>
        </w:tc>
        <w:tc>
          <w:tcPr>
            <w:tcW w:w="1398" w:type="pct"/>
            <w:vAlign w:val="center"/>
          </w:tcPr>
          <w:p w14:paraId="05646EDF">
            <w:pPr>
              <w:spacing w:line="360" w:lineRule="auto"/>
              <w:rPr>
                <w:bCs/>
                <w:sz w:val="24"/>
              </w:rPr>
            </w:pPr>
          </w:p>
        </w:tc>
        <w:tc>
          <w:tcPr>
            <w:tcW w:w="788" w:type="pct"/>
            <w:vAlign w:val="center"/>
          </w:tcPr>
          <w:p w14:paraId="78FE1682">
            <w:pPr>
              <w:spacing w:line="360" w:lineRule="auto"/>
              <w:rPr>
                <w:bCs/>
                <w:sz w:val="24"/>
              </w:rPr>
            </w:pPr>
          </w:p>
        </w:tc>
        <w:tc>
          <w:tcPr>
            <w:tcW w:w="1135" w:type="pct"/>
            <w:vAlign w:val="center"/>
          </w:tcPr>
          <w:p w14:paraId="46B26D97">
            <w:pPr>
              <w:spacing w:line="360" w:lineRule="auto"/>
              <w:jc w:val="center"/>
              <w:rPr>
                <w:bCs/>
                <w:sz w:val="24"/>
              </w:rPr>
            </w:pPr>
          </w:p>
        </w:tc>
      </w:tr>
      <w:tr w14:paraId="36751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vAlign w:val="center"/>
          </w:tcPr>
          <w:p w14:paraId="4B3B9F63">
            <w:pPr>
              <w:spacing w:line="360" w:lineRule="auto"/>
              <w:rPr>
                <w:bCs/>
                <w:sz w:val="24"/>
              </w:rPr>
            </w:pPr>
            <w:r>
              <w:rPr>
                <w:bCs/>
                <w:sz w:val="24"/>
              </w:rPr>
              <w:t>6</w:t>
            </w:r>
          </w:p>
        </w:tc>
        <w:tc>
          <w:tcPr>
            <w:tcW w:w="1270" w:type="pct"/>
            <w:vAlign w:val="center"/>
          </w:tcPr>
          <w:p w14:paraId="495E749A">
            <w:pPr>
              <w:spacing w:line="360" w:lineRule="auto"/>
              <w:rPr>
                <w:bCs/>
                <w:sz w:val="24"/>
              </w:rPr>
            </w:pPr>
          </w:p>
        </w:tc>
        <w:tc>
          <w:tcPr>
            <w:tcW w:w="1398" w:type="pct"/>
            <w:vAlign w:val="center"/>
          </w:tcPr>
          <w:p w14:paraId="47AC1767">
            <w:pPr>
              <w:spacing w:line="360" w:lineRule="auto"/>
              <w:rPr>
                <w:bCs/>
                <w:sz w:val="24"/>
              </w:rPr>
            </w:pPr>
          </w:p>
        </w:tc>
        <w:tc>
          <w:tcPr>
            <w:tcW w:w="788" w:type="pct"/>
            <w:vAlign w:val="center"/>
          </w:tcPr>
          <w:p w14:paraId="300AB3FE">
            <w:pPr>
              <w:spacing w:line="360" w:lineRule="auto"/>
              <w:rPr>
                <w:bCs/>
                <w:sz w:val="24"/>
              </w:rPr>
            </w:pPr>
          </w:p>
        </w:tc>
        <w:tc>
          <w:tcPr>
            <w:tcW w:w="1135" w:type="pct"/>
            <w:vAlign w:val="center"/>
          </w:tcPr>
          <w:p w14:paraId="25A7EE7E">
            <w:pPr>
              <w:spacing w:line="360" w:lineRule="auto"/>
              <w:jc w:val="center"/>
              <w:rPr>
                <w:bCs/>
                <w:sz w:val="24"/>
              </w:rPr>
            </w:pPr>
          </w:p>
        </w:tc>
      </w:tr>
      <w:tr w14:paraId="347D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vAlign w:val="center"/>
          </w:tcPr>
          <w:p w14:paraId="45B5CB78">
            <w:pPr>
              <w:spacing w:line="360" w:lineRule="auto"/>
              <w:rPr>
                <w:bCs/>
                <w:sz w:val="24"/>
              </w:rPr>
            </w:pPr>
            <w:r>
              <w:rPr>
                <w:bCs/>
                <w:sz w:val="24"/>
              </w:rPr>
              <w:t>7</w:t>
            </w:r>
          </w:p>
        </w:tc>
        <w:tc>
          <w:tcPr>
            <w:tcW w:w="1270" w:type="pct"/>
            <w:vAlign w:val="center"/>
          </w:tcPr>
          <w:p w14:paraId="6A4BA211">
            <w:pPr>
              <w:spacing w:line="360" w:lineRule="auto"/>
              <w:rPr>
                <w:bCs/>
                <w:sz w:val="24"/>
              </w:rPr>
            </w:pPr>
          </w:p>
        </w:tc>
        <w:tc>
          <w:tcPr>
            <w:tcW w:w="1398" w:type="pct"/>
            <w:vAlign w:val="center"/>
          </w:tcPr>
          <w:p w14:paraId="72956075">
            <w:pPr>
              <w:spacing w:line="360" w:lineRule="auto"/>
              <w:rPr>
                <w:bCs/>
                <w:sz w:val="24"/>
              </w:rPr>
            </w:pPr>
          </w:p>
        </w:tc>
        <w:tc>
          <w:tcPr>
            <w:tcW w:w="788" w:type="pct"/>
            <w:vAlign w:val="center"/>
          </w:tcPr>
          <w:p w14:paraId="67A25320">
            <w:pPr>
              <w:spacing w:line="360" w:lineRule="auto"/>
              <w:rPr>
                <w:bCs/>
                <w:sz w:val="24"/>
              </w:rPr>
            </w:pPr>
          </w:p>
        </w:tc>
        <w:tc>
          <w:tcPr>
            <w:tcW w:w="1135" w:type="pct"/>
            <w:vAlign w:val="center"/>
          </w:tcPr>
          <w:p w14:paraId="595BDEBF">
            <w:pPr>
              <w:spacing w:line="360" w:lineRule="auto"/>
              <w:jc w:val="center"/>
              <w:rPr>
                <w:bCs/>
                <w:sz w:val="24"/>
              </w:rPr>
            </w:pPr>
          </w:p>
        </w:tc>
      </w:tr>
      <w:tr w14:paraId="5801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408" w:type="pct"/>
            <w:vAlign w:val="center"/>
          </w:tcPr>
          <w:p w14:paraId="3FC1DEA1">
            <w:pPr>
              <w:spacing w:line="360" w:lineRule="auto"/>
              <w:rPr>
                <w:bCs/>
                <w:sz w:val="24"/>
              </w:rPr>
            </w:pPr>
            <w:r>
              <w:rPr>
                <w:bCs/>
                <w:sz w:val="24"/>
              </w:rPr>
              <w:t>…</w:t>
            </w:r>
          </w:p>
        </w:tc>
        <w:tc>
          <w:tcPr>
            <w:tcW w:w="1270" w:type="pct"/>
            <w:vAlign w:val="center"/>
          </w:tcPr>
          <w:p w14:paraId="0B86A367">
            <w:pPr>
              <w:spacing w:line="360" w:lineRule="auto"/>
              <w:rPr>
                <w:bCs/>
                <w:sz w:val="24"/>
              </w:rPr>
            </w:pPr>
          </w:p>
        </w:tc>
        <w:tc>
          <w:tcPr>
            <w:tcW w:w="1398" w:type="pct"/>
            <w:vAlign w:val="center"/>
          </w:tcPr>
          <w:p w14:paraId="473762E3">
            <w:pPr>
              <w:spacing w:line="360" w:lineRule="auto"/>
              <w:rPr>
                <w:bCs/>
                <w:sz w:val="24"/>
              </w:rPr>
            </w:pPr>
          </w:p>
        </w:tc>
        <w:tc>
          <w:tcPr>
            <w:tcW w:w="788" w:type="pct"/>
            <w:vAlign w:val="center"/>
          </w:tcPr>
          <w:p w14:paraId="32D96858">
            <w:pPr>
              <w:spacing w:line="360" w:lineRule="auto"/>
              <w:rPr>
                <w:bCs/>
                <w:sz w:val="24"/>
              </w:rPr>
            </w:pPr>
          </w:p>
        </w:tc>
        <w:tc>
          <w:tcPr>
            <w:tcW w:w="1135" w:type="pct"/>
            <w:vAlign w:val="center"/>
          </w:tcPr>
          <w:p w14:paraId="5984D58E">
            <w:pPr>
              <w:spacing w:line="360" w:lineRule="auto"/>
              <w:jc w:val="center"/>
              <w:rPr>
                <w:bCs/>
                <w:sz w:val="24"/>
              </w:rPr>
            </w:pPr>
          </w:p>
        </w:tc>
      </w:tr>
    </w:tbl>
    <w:p w14:paraId="4C34C9EF">
      <w:pPr>
        <w:spacing w:line="360" w:lineRule="auto"/>
        <w:rPr>
          <w:rFonts w:ascii="Times New Roman" w:hAnsi="Times New Roman"/>
          <w:sz w:val="24"/>
        </w:rPr>
      </w:pPr>
      <w:r>
        <w:rPr>
          <w:rFonts w:ascii="Times New Roman" w:hAnsi="Times New Roman"/>
          <w:sz w:val="24"/>
        </w:rPr>
        <w:t>说明：</w:t>
      </w:r>
    </w:p>
    <w:p w14:paraId="2033B6C9">
      <w:pPr>
        <w:spacing w:line="360" w:lineRule="auto"/>
        <w:ind w:firstLine="480" w:firstLineChars="200"/>
        <w:rPr>
          <w:rFonts w:ascii="Times New Roman" w:hAnsi="Times New Roman"/>
          <w:b/>
          <w:bCs/>
          <w:sz w:val="24"/>
        </w:rPr>
      </w:pPr>
      <w:r>
        <w:rPr>
          <w:rFonts w:hint="eastAsia" w:ascii="Times New Roman" w:hAnsi="Times New Roman"/>
          <w:sz w:val="24"/>
        </w:rPr>
        <w:t>1</w:t>
      </w:r>
      <w:r>
        <w:rPr>
          <w:rFonts w:ascii="宋体" w:hAnsi="宋体"/>
          <w:sz w:val="24"/>
        </w:rPr>
        <w:t>.</w:t>
      </w:r>
      <w:r>
        <w:rPr>
          <w:rFonts w:ascii="Times New Roman" w:hAnsi="Times New Roman"/>
          <w:sz w:val="24"/>
        </w:rPr>
        <w:t>应对照磋商文件的要求，逐条说明所提供服务已对磋商文件的服务要求做出了实质性的响应，并说明响应情况。特别对有具体数量要求的指标，供应商应提供具体数值。如果仅注明“符合”、“满足”或简单复制磋商文件要求，将导致响应文件无效。</w:t>
      </w:r>
    </w:p>
    <w:p w14:paraId="7AF7F224">
      <w:pPr>
        <w:spacing w:line="360" w:lineRule="auto"/>
        <w:rPr>
          <w:rFonts w:ascii="Times New Roman" w:hAnsi="Times New Roman"/>
          <w:sz w:val="24"/>
        </w:rPr>
      </w:pPr>
    </w:p>
    <w:p w14:paraId="151146F7">
      <w:pPr>
        <w:spacing w:line="360" w:lineRule="auto"/>
        <w:rPr>
          <w:rFonts w:ascii="Times New Roman" w:hAnsi="Times New Roman"/>
          <w:sz w:val="24"/>
          <w:u w:val="single"/>
        </w:rPr>
      </w:pPr>
      <w:r>
        <w:rPr>
          <w:rFonts w:ascii="Times New Roman" w:hAnsi="Times New Roman"/>
          <w:sz w:val="24"/>
        </w:rPr>
        <w:t>供应商名称（公章）：</w:t>
      </w:r>
    </w:p>
    <w:p w14:paraId="52DC3D2F">
      <w:pPr>
        <w:spacing w:line="360" w:lineRule="auto"/>
        <w:rPr>
          <w:rFonts w:ascii="Times New Roman" w:hAnsi="Times New Roman"/>
          <w:sz w:val="24"/>
        </w:rPr>
      </w:pPr>
      <w:r>
        <w:rPr>
          <w:rFonts w:ascii="Times New Roman" w:hAnsi="Times New Roman"/>
          <w:sz w:val="24"/>
        </w:rPr>
        <w:t>时间：</w:t>
      </w:r>
    </w:p>
    <w:p w14:paraId="66240A8A">
      <w:pPr>
        <w:adjustRightInd w:val="0"/>
        <w:snapToGrid w:val="0"/>
        <w:spacing w:line="360" w:lineRule="auto"/>
        <w:outlineLvl w:val="0"/>
        <w:rPr>
          <w:rFonts w:ascii="楷体_GB2312" w:hAnsi="Times New Roman" w:eastAsia="楷体_GB2312"/>
          <w:bCs/>
          <w:sz w:val="24"/>
        </w:rPr>
      </w:pPr>
      <w:r>
        <w:rPr>
          <w:rFonts w:ascii="Times New Roman" w:hAnsi="Times New Roman"/>
          <w:bCs/>
          <w:sz w:val="24"/>
        </w:rPr>
        <w:br w:type="page"/>
      </w:r>
      <w:r>
        <w:rPr>
          <w:rFonts w:ascii="楷体_GB2312" w:hAnsi="Times New Roman" w:eastAsia="楷体_GB2312"/>
          <w:b/>
          <w:sz w:val="28"/>
          <w:szCs w:val="28"/>
        </w:rPr>
        <w:t>附件</w:t>
      </w:r>
      <w:r>
        <w:rPr>
          <w:rFonts w:hint="eastAsia" w:ascii="楷体_GB2312" w:hAnsi="Times New Roman" w:eastAsia="楷体_GB2312"/>
          <w:b/>
          <w:sz w:val="28"/>
          <w:szCs w:val="28"/>
        </w:rPr>
        <w:t>七</w:t>
      </w:r>
    </w:p>
    <w:p w14:paraId="0FB54181">
      <w:pPr>
        <w:adjustRightInd w:val="0"/>
        <w:snapToGrid w:val="0"/>
        <w:spacing w:before="120" w:beforeLines="50" w:line="360" w:lineRule="auto"/>
        <w:jc w:val="center"/>
        <w:outlineLvl w:val="0"/>
        <w:rPr>
          <w:rFonts w:ascii="Times New Roman" w:hAnsi="Times New Roman" w:eastAsia="方正小标宋简体"/>
          <w:sz w:val="40"/>
          <w:szCs w:val="40"/>
        </w:rPr>
      </w:pPr>
      <w:r>
        <w:rPr>
          <w:rFonts w:ascii="Times New Roman" w:hAnsi="Times New Roman" w:eastAsia="方正小标宋简体"/>
          <w:sz w:val="40"/>
          <w:szCs w:val="40"/>
        </w:rPr>
        <w:t>法人（负责人）代表授权书</w:t>
      </w:r>
    </w:p>
    <w:p w14:paraId="379E9E85">
      <w:pPr>
        <w:spacing w:before="120" w:beforeLines="50" w:after="240" w:afterLines="100" w:line="360" w:lineRule="auto"/>
        <w:rPr>
          <w:rFonts w:ascii="Times New Roman" w:hAnsi="Times New Roman"/>
          <w:sz w:val="24"/>
        </w:rPr>
      </w:pPr>
    </w:p>
    <w:p w14:paraId="5B34380B">
      <w:pPr>
        <w:spacing w:line="360" w:lineRule="auto"/>
        <w:rPr>
          <w:rFonts w:ascii="Times New Roman" w:hAnsi="Times New Roman"/>
          <w:bCs/>
          <w:sz w:val="24"/>
        </w:rPr>
      </w:pPr>
      <w:r>
        <w:rPr>
          <w:rFonts w:ascii="Times New Roman" w:hAnsi="Times New Roman"/>
          <w:bCs/>
          <w:sz w:val="24"/>
        </w:rPr>
        <w:t>（</w:t>
      </w:r>
      <w:r>
        <w:rPr>
          <w:rFonts w:hint="eastAsia" w:ascii="Times New Roman" w:hAnsi="Times New Roman"/>
          <w:bCs/>
          <w:sz w:val="24"/>
        </w:rPr>
        <w:t>分散采购</w:t>
      </w:r>
      <w:r>
        <w:rPr>
          <w:rFonts w:ascii="Times New Roman" w:hAnsi="Times New Roman"/>
          <w:bCs/>
          <w:sz w:val="24"/>
        </w:rPr>
        <w:t>机构名称）：</w:t>
      </w:r>
    </w:p>
    <w:p w14:paraId="7D56F521">
      <w:pPr>
        <w:spacing w:line="360" w:lineRule="auto"/>
        <w:ind w:firstLine="480" w:firstLineChars="200"/>
        <w:rPr>
          <w:rFonts w:ascii="Times New Roman" w:hAnsi="Times New Roman"/>
          <w:bCs/>
          <w:sz w:val="24"/>
        </w:rPr>
      </w:pPr>
      <w:r>
        <w:rPr>
          <w:rFonts w:ascii="Times New Roman" w:hAnsi="Times New Roman"/>
          <w:bCs/>
          <w:sz w:val="24"/>
          <w:u w:val="single"/>
        </w:rPr>
        <w:t>（供应商名称）</w:t>
      </w:r>
      <w:r>
        <w:rPr>
          <w:rFonts w:ascii="Times New Roman" w:hAnsi="Times New Roman"/>
          <w:bCs/>
          <w:sz w:val="24"/>
        </w:rPr>
        <w:t>在下面签字的（</w:t>
      </w:r>
      <w:r>
        <w:rPr>
          <w:rFonts w:ascii="Times New Roman" w:hAnsi="Times New Roman"/>
          <w:bCs/>
          <w:sz w:val="24"/>
          <w:u w:val="single"/>
        </w:rPr>
        <w:t>法定代表人姓名、职务</w:t>
      </w:r>
      <w:r>
        <w:rPr>
          <w:rFonts w:ascii="Times New Roman" w:hAnsi="Times New Roman"/>
          <w:bCs/>
          <w:sz w:val="24"/>
        </w:rPr>
        <w:t>）代表本公司授权（供应商名称）的下面签字的</w:t>
      </w:r>
      <w:r>
        <w:rPr>
          <w:rFonts w:ascii="Times New Roman" w:hAnsi="Times New Roman"/>
          <w:bCs/>
          <w:sz w:val="24"/>
          <w:u w:val="single"/>
        </w:rPr>
        <w:t>（被授权代表的姓名、职务）</w:t>
      </w:r>
      <w:r>
        <w:rPr>
          <w:rFonts w:ascii="Times New Roman" w:hAnsi="Times New Roman"/>
          <w:bCs/>
          <w:sz w:val="24"/>
        </w:rPr>
        <w:t>为本公司的合法代理人，就（</w:t>
      </w:r>
      <w:r>
        <w:rPr>
          <w:rFonts w:ascii="Times New Roman" w:hAnsi="Times New Roman"/>
          <w:bCs/>
          <w:sz w:val="24"/>
          <w:u w:val="single"/>
        </w:rPr>
        <w:t>项目名称、项目编号</w:t>
      </w:r>
      <w:r>
        <w:rPr>
          <w:rFonts w:ascii="Times New Roman" w:hAnsi="Times New Roman"/>
          <w:bCs/>
          <w:sz w:val="24"/>
        </w:rPr>
        <w:t>）的竞争性磋商，以本公司的名义处理一切与之有关的事务。</w:t>
      </w:r>
    </w:p>
    <w:p w14:paraId="0C06EBDA">
      <w:pPr>
        <w:spacing w:line="360" w:lineRule="auto"/>
        <w:ind w:firstLine="480" w:firstLineChars="200"/>
        <w:rPr>
          <w:rFonts w:ascii="Times New Roman" w:hAnsi="Times New Roman"/>
          <w:bCs/>
          <w:sz w:val="24"/>
        </w:rPr>
      </w:pPr>
      <w:r>
        <w:rPr>
          <w:rFonts w:ascii="Times New Roman" w:hAnsi="Times New Roman"/>
          <w:bCs/>
          <w:sz w:val="24"/>
        </w:rPr>
        <w:t>本授权书自年月日至年月日止签字有效。</w:t>
      </w:r>
    </w:p>
    <w:p w14:paraId="0092BD3A">
      <w:pPr>
        <w:spacing w:line="360" w:lineRule="auto"/>
        <w:ind w:firstLine="480" w:firstLineChars="200"/>
        <w:rPr>
          <w:rFonts w:ascii="Times New Roman" w:hAnsi="Times New Roman"/>
          <w:bCs/>
          <w:sz w:val="24"/>
        </w:rPr>
      </w:pPr>
      <w:r>
        <w:rPr>
          <w:rFonts w:ascii="Times New Roman" w:hAnsi="Times New Roman"/>
          <w:bCs/>
          <w:sz w:val="24"/>
        </w:rPr>
        <w:t>特此声明。</w:t>
      </w:r>
    </w:p>
    <w:p w14:paraId="187201EF">
      <w:pPr>
        <w:spacing w:before="240" w:beforeLines="100" w:after="100" w:afterAutospacing="1" w:line="360" w:lineRule="auto"/>
        <w:ind w:firstLine="480" w:firstLineChars="200"/>
        <w:rPr>
          <w:rFonts w:ascii="Times New Roman" w:hAnsi="Times New Roman"/>
          <w:bCs/>
          <w:sz w:val="24"/>
        </w:rPr>
      </w:pPr>
      <w:r>
        <w:rPr>
          <w:rFonts w:ascii="Times New Roman" w:hAnsi="Times New Roman"/>
          <w:bCs/>
          <w:sz w:val="24"/>
        </w:rPr>
        <w:t>委托人名称（公章）：被授权人（签章）：</w:t>
      </w:r>
    </w:p>
    <w:p w14:paraId="68C0F993">
      <w:pPr>
        <w:spacing w:before="240" w:beforeLines="100" w:after="100" w:afterAutospacing="1" w:line="360" w:lineRule="auto"/>
        <w:ind w:firstLine="480" w:firstLineChars="200"/>
        <w:rPr>
          <w:rFonts w:ascii="Times New Roman" w:hAnsi="Times New Roman"/>
          <w:bCs/>
          <w:sz w:val="24"/>
          <w:u w:val="single"/>
        </w:rPr>
      </w:pPr>
      <w:r>
        <w:rPr>
          <w:rFonts w:ascii="Times New Roman" w:hAnsi="Times New Roman"/>
          <w:bCs/>
          <w:sz w:val="24"/>
        </w:rPr>
        <w:t>法定（负责人）代表人（签章）：身份证号码：</w:t>
      </w:r>
    </w:p>
    <w:p w14:paraId="4E337A3E">
      <w:pPr>
        <w:spacing w:before="240" w:beforeLines="100" w:after="100" w:afterAutospacing="1" w:line="360" w:lineRule="auto"/>
        <w:ind w:firstLine="480" w:firstLineChars="200"/>
        <w:rPr>
          <w:rFonts w:ascii="Times New Roman" w:hAnsi="Times New Roman"/>
          <w:bCs/>
          <w:sz w:val="24"/>
          <w:u w:val="single"/>
        </w:rPr>
      </w:pPr>
      <w:r>
        <w:rPr>
          <w:rFonts w:ascii="Times New Roman" w:hAnsi="Times New Roman"/>
          <w:bCs/>
          <w:sz w:val="24"/>
        </w:rPr>
        <w:t>电话：电话（手机）：</w:t>
      </w:r>
    </w:p>
    <w:p w14:paraId="27E58C05">
      <w:pPr>
        <w:spacing w:before="240" w:beforeLines="100" w:after="100" w:afterAutospacing="1" w:line="360" w:lineRule="auto"/>
        <w:ind w:firstLine="480" w:firstLineChars="200"/>
        <w:rPr>
          <w:rFonts w:ascii="Times New Roman" w:hAnsi="Times New Roman"/>
          <w:bCs/>
          <w:sz w:val="24"/>
          <w:u w:val="single"/>
        </w:rPr>
      </w:pPr>
      <w:r>
        <w:rPr>
          <w:rFonts w:ascii="Times New Roman" w:hAnsi="Times New Roman"/>
          <w:bCs/>
          <w:sz w:val="24"/>
        </w:rPr>
        <w:t>传真：办公电话/传真：</w:t>
      </w:r>
    </w:p>
    <w:p w14:paraId="2C395A15">
      <w:pPr>
        <w:spacing w:before="120" w:beforeLines="50" w:after="240" w:afterLines="100" w:line="360" w:lineRule="auto"/>
        <w:rPr>
          <w:rFonts w:ascii="Times New Roman" w:hAnsi="Times New Roman"/>
          <w:bCs/>
          <w:sz w:val="24"/>
          <w:u w:val="single"/>
        </w:rPr>
      </w:pPr>
    </w:p>
    <w:tbl>
      <w:tblPr>
        <w:tblStyle w:val="13"/>
        <w:tblW w:w="91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3"/>
      </w:tblGrid>
      <w:tr w14:paraId="05EEB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4" w:hRule="atLeast"/>
        </w:trPr>
        <w:tc>
          <w:tcPr>
            <w:tcW w:w="9123" w:type="dxa"/>
          </w:tcPr>
          <w:p w14:paraId="2F41AF4C">
            <w:pPr>
              <w:spacing w:before="120" w:beforeLines="50" w:after="240" w:afterLines="100" w:line="360" w:lineRule="auto"/>
              <w:rPr>
                <w:rFonts w:ascii="Times New Roman" w:hAnsi="Times New Roman"/>
                <w:bCs/>
                <w:sz w:val="24"/>
              </w:rPr>
            </w:pPr>
            <w:r>
              <w:rPr>
                <w:rFonts w:ascii="Times New Roman" w:hAnsi="Times New Roman"/>
                <w:bCs/>
                <w:sz w:val="24"/>
              </w:rPr>
              <w:t>粘贴被授权人身份证（复印件）</w:t>
            </w:r>
          </w:p>
        </w:tc>
      </w:tr>
    </w:tbl>
    <w:p w14:paraId="32FC7D44">
      <w:pPr>
        <w:spacing w:line="360" w:lineRule="auto"/>
        <w:rPr>
          <w:rFonts w:ascii="Times New Roman" w:hAnsi="Times New Roman"/>
          <w:bCs/>
          <w:sz w:val="24"/>
        </w:rPr>
      </w:pPr>
    </w:p>
    <w:p w14:paraId="1B5E5D11">
      <w:pPr>
        <w:adjustRightInd w:val="0"/>
        <w:snapToGrid w:val="0"/>
        <w:spacing w:line="360" w:lineRule="auto"/>
        <w:outlineLvl w:val="0"/>
        <w:rPr>
          <w:rFonts w:ascii="楷体_GB2312" w:hAnsi="Times New Roman" w:eastAsia="楷体_GB2312"/>
          <w:bCs/>
          <w:sz w:val="24"/>
        </w:rPr>
      </w:pPr>
      <w:r>
        <w:rPr>
          <w:rFonts w:ascii="Times New Roman" w:hAnsi="Times New Roman"/>
          <w:bCs/>
          <w:sz w:val="24"/>
        </w:rPr>
        <w:br w:type="page"/>
      </w:r>
      <w:r>
        <w:rPr>
          <w:rFonts w:ascii="楷体_GB2312" w:hAnsi="Times New Roman" w:eastAsia="楷体_GB2312"/>
          <w:b/>
          <w:sz w:val="28"/>
          <w:szCs w:val="28"/>
        </w:rPr>
        <w:t>附件</w:t>
      </w:r>
      <w:r>
        <w:rPr>
          <w:rFonts w:hint="eastAsia" w:ascii="楷体_GB2312" w:hAnsi="Times New Roman" w:eastAsia="楷体_GB2312"/>
          <w:b/>
          <w:sz w:val="28"/>
          <w:szCs w:val="28"/>
        </w:rPr>
        <w:t>八</w:t>
      </w:r>
    </w:p>
    <w:p w14:paraId="0E2513F8">
      <w:pPr>
        <w:spacing w:before="120" w:beforeLines="50" w:line="360" w:lineRule="auto"/>
        <w:jc w:val="center"/>
        <w:rPr>
          <w:rFonts w:ascii="Times New Roman" w:hAnsi="Times New Roman" w:eastAsia="方正小标宋简体"/>
          <w:bCs/>
          <w:sz w:val="40"/>
          <w:szCs w:val="40"/>
        </w:rPr>
      </w:pPr>
      <w:r>
        <w:rPr>
          <w:rFonts w:ascii="Times New Roman" w:hAnsi="Times New Roman" w:eastAsia="方正小标宋简体"/>
          <w:bCs/>
          <w:sz w:val="40"/>
          <w:szCs w:val="40"/>
        </w:rPr>
        <w:t>法人或者其他组织的营业执照等证明文件，自然人的</w:t>
      </w:r>
    </w:p>
    <w:p w14:paraId="3F7BCCD0">
      <w:pPr>
        <w:spacing w:line="360" w:lineRule="auto"/>
        <w:jc w:val="center"/>
        <w:rPr>
          <w:rFonts w:ascii="Times New Roman" w:hAnsi="Times New Roman" w:eastAsia="方正小标宋简体"/>
          <w:bCs/>
          <w:sz w:val="40"/>
          <w:szCs w:val="40"/>
        </w:rPr>
      </w:pPr>
      <w:r>
        <w:rPr>
          <w:rFonts w:ascii="Times New Roman" w:hAnsi="Times New Roman" w:eastAsia="方正小标宋简体"/>
          <w:bCs/>
          <w:sz w:val="40"/>
          <w:szCs w:val="40"/>
        </w:rPr>
        <w:t>身份证明等证明材料</w:t>
      </w:r>
    </w:p>
    <w:p w14:paraId="0B6D187D">
      <w:pPr>
        <w:spacing w:line="360" w:lineRule="auto"/>
        <w:rPr>
          <w:rFonts w:ascii="Times New Roman" w:hAnsi="Times New Roman" w:eastAsia="仿宋_GB2312"/>
          <w:bCs/>
          <w:szCs w:val="28"/>
        </w:rPr>
      </w:pPr>
    </w:p>
    <w:p w14:paraId="73512D7A">
      <w:pPr>
        <w:widowControl/>
        <w:spacing w:line="360" w:lineRule="auto"/>
        <w:jc w:val="left"/>
        <w:rPr>
          <w:rFonts w:ascii="Times New Roman" w:hAnsi="Times New Roman"/>
          <w:bCs/>
          <w:sz w:val="24"/>
        </w:rPr>
      </w:pPr>
    </w:p>
    <w:p w14:paraId="0C4A98C2">
      <w:pPr>
        <w:widowControl/>
        <w:spacing w:line="360" w:lineRule="auto"/>
        <w:jc w:val="left"/>
        <w:rPr>
          <w:rFonts w:ascii="Times New Roman" w:hAnsi="Times New Roman"/>
          <w:bCs/>
          <w:sz w:val="24"/>
        </w:rPr>
      </w:pPr>
      <w:r>
        <w:rPr>
          <w:rFonts w:ascii="Times New Roman" w:hAnsi="Times New Roman"/>
          <w:bCs/>
          <w:sz w:val="24"/>
        </w:rPr>
        <w:t>（企业法人营业执照、税务登记证，供应商是自然人的身份证明材料等）</w:t>
      </w:r>
    </w:p>
    <w:p w14:paraId="24D312A2">
      <w:pPr>
        <w:adjustRightInd w:val="0"/>
        <w:snapToGrid w:val="0"/>
        <w:spacing w:line="360" w:lineRule="auto"/>
        <w:outlineLvl w:val="0"/>
        <w:rPr>
          <w:rFonts w:ascii="楷体_GB2312" w:hAnsi="Times New Roman" w:eastAsia="楷体_GB2312"/>
          <w:bCs/>
          <w:sz w:val="24"/>
        </w:rPr>
      </w:pPr>
      <w:r>
        <w:rPr>
          <w:rFonts w:ascii="Times New Roman" w:hAnsi="Times New Roman"/>
          <w:bCs/>
          <w:sz w:val="24"/>
        </w:rPr>
        <w:br w:type="page"/>
      </w:r>
      <w:r>
        <w:rPr>
          <w:rFonts w:ascii="楷体_GB2312" w:hAnsi="Times New Roman" w:eastAsia="楷体_GB2312"/>
          <w:b/>
          <w:sz w:val="28"/>
          <w:szCs w:val="28"/>
        </w:rPr>
        <w:t>附件</w:t>
      </w:r>
      <w:r>
        <w:rPr>
          <w:rFonts w:hint="eastAsia" w:ascii="楷体_GB2312" w:hAnsi="Times New Roman" w:eastAsia="楷体_GB2312"/>
          <w:b/>
          <w:sz w:val="28"/>
          <w:szCs w:val="28"/>
        </w:rPr>
        <w:t>九</w:t>
      </w:r>
    </w:p>
    <w:p w14:paraId="507EA79E">
      <w:pPr>
        <w:spacing w:before="120" w:beforeLines="50" w:line="360" w:lineRule="auto"/>
        <w:jc w:val="center"/>
        <w:rPr>
          <w:rFonts w:ascii="Times New Roman" w:hAnsi="Times New Roman" w:eastAsia="方正小标宋简体"/>
          <w:bCs/>
          <w:sz w:val="40"/>
          <w:szCs w:val="40"/>
        </w:rPr>
      </w:pPr>
      <w:r>
        <w:rPr>
          <w:rFonts w:ascii="Times New Roman" w:hAnsi="Times New Roman" w:eastAsia="方正小标宋简体"/>
          <w:bCs/>
          <w:sz w:val="40"/>
          <w:szCs w:val="40"/>
        </w:rPr>
        <w:t>财务状况报告，依法缴纳税收和社会保障资金的</w:t>
      </w:r>
    </w:p>
    <w:p w14:paraId="25F13F47">
      <w:pPr>
        <w:spacing w:line="360" w:lineRule="auto"/>
        <w:jc w:val="center"/>
        <w:rPr>
          <w:rFonts w:ascii="Times New Roman" w:hAnsi="Times New Roman" w:eastAsia="方正小标宋简体"/>
          <w:bCs/>
          <w:sz w:val="40"/>
          <w:szCs w:val="40"/>
        </w:rPr>
      </w:pPr>
      <w:r>
        <w:rPr>
          <w:rFonts w:ascii="Times New Roman" w:hAnsi="Times New Roman" w:eastAsia="方正小标宋简体"/>
          <w:bCs/>
          <w:sz w:val="40"/>
          <w:szCs w:val="40"/>
        </w:rPr>
        <w:t>相</w:t>
      </w:r>
      <w:r>
        <w:rPr>
          <w:rFonts w:hint="eastAsia" w:ascii="Times New Roman" w:hAnsi="Times New Roman" w:eastAsia="方正小标宋简体"/>
          <w:bCs/>
          <w:sz w:val="40"/>
          <w:szCs w:val="40"/>
        </w:rPr>
        <w:t xml:space="preserve"> </w:t>
      </w:r>
      <w:r>
        <w:rPr>
          <w:rFonts w:ascii="Times New Roman" w:hAnsi="Times New Roman" w:eastAsia="方正小标宋简体"/>
          <w:bCs/>
          <w:sz w:val="40"/>
          <w:szCs w:val="40"/>
        </w:rPr>
        <w:t>关</w:t>
      </w:r>
      <w:r>
        <w:rPr>
          <w:rFonts w:hint="eastAsia" w:ascii="Times New Roman" w:hAnsi="Times New Roman" w:eastAsia="方正小标宋简体"/>
          <w:bCs/>
          <w:sz w:val="40"/>
          <w:szCs w:val="40"/>
        </w:rPr>
        <w:t xml:space="preserve"> </w:t>
      </w:r>
      <w:r>
        <w:rPr>
          <w:rFonts w:ascii="Times New Roman" w:hAnsi="Times New Roman" w:eastAsia="方正小标宋简体"/>
          <w:bCs/>
          <w:sz w:val="40"/>
          <w:szCs w:val="40"/>
        </w:rPr>
        <w:t>材</w:t>
      </w:r>
      <w:r>
        <w:rPr>
          <w:rFonts w:hint="eastAsia" w:ascii="Times New Roman" w:hAnsi="Times New Roman" w:eastAsia="方正小标宋简体"/>
          <w:bCs/>
          <w:sz w:val="40"/>
          <w:szCs w:val="40"/>
        </w:rPr>
        <w:t xml:space="preserve"> </w:t>
      </w:r>
      <w:r>
        <w:rPr>
          <w:rFonts w:ascii="Times New Roman" w:hAnsi="Times New Roman" w:eastAsia="方正小标宋简体"/>
          <w:bCs/>
          <w:sz w:val="40"/>
          <w:szCs w:val="40"/>
        </w:rPr>
        <w:t>料</w:t>
      </w:r>
    </w:p>
    <w:p w14:paraId="33154955">
      <w:pPr>
        <w:spacing w:line="360" w:lineRule="auto"/>
        <w:rPr>
          <w:rFonts w:ascii="Times New Roman" w:hAnsi="Times New Roman" w:eastAsia="仿宋_GB2312"/>
          <w:bCs/>
          <w:szCs w:val="28"/>
        </w:rPr>
      </w:pPr>
    </w:p>
    <w:p w14:paraId="52AB00BE">
      <w:pPr>
        <w:spacing w:line="360" w:lineRule="auto"/>
        <w:ind w:firstLine="480" w:firstLineChars="200"/>
        <w:rPr>
          <w:rFonts w:ascii="Times New Roman" w:hAnsi="Times New Roman"/>
          <w:bCs/>
          <w:sz w:val="24"/>
        </w:rPr>
      </w:pPr>
      <w:r>
        <w:rPr>
          <w:rFonts w:ascii="Times New Roman" w:hAnsi="Times New Roman"/>
          <w:bCs/>
          <w:sz w:val="24"/>
        </w:rPr>
        <w:t>一、参加本采购项目前一年度的财务报表（企业成立时间不足一年不适用），或其他证明具备实施本项目的财务状况证明材料；</w:t>
      </w:r>
    </w:p>
    <w:p w14:paraId="05486214">
      <w:pPr>
        <w:spacing w:line="360" w:lineRule="auto"/>
        <w:ind w:firstLine="480" w:firstLineChars="200"/>
        <w:rPr>
          <w:rFonts w:ascii="Times New Roman" w:hAnsi="Times New Roman"/>
          <w:bCs/>
          <w:sz w:val="24"/>
        </w:rPr>
      </w:pPr>
      <w:r>
        <w:rPr>
          <w:rFonts w:ascii="Times New Roman" w:hAnsi="Times New Roman"/>
          <w:bCs/>
          <w:sz w:val="24"/>
        </w:rPr>
        <w:t>二、参加本采购项目前，近期的纳税证明；</w:t>
      </w:r>
    </w:p>
    <w:p w14:paraId="44E73FB4">
      <w:pPr>
        <w:spacing w:line="360" w:lineRule="auto"/>
        <w:ind w:left="2" w:leftChars="1" w:firstLine="480" w:firstLineChars="200"/>
        <w:rPr>
          <w:rFonts w:ascii="Times New Roman" w:hAnsi="Times New Roman"/>
          <w:bCs/>
          <w:sz w:val="24"/>
        </w:rPr>
      </w:pPr>
      <w:r>
        <w:rPr>
          <w:rFonts w:ascii="Times New Roman" w:hAnsi="Times New Roman"/>
          <w:bCs/>
          <w:sz w:val="24"/>
        </w:rPr>
        <w:t>三、参加本采购项目前，近期缴纳社会保障资金证明等。</w:t>
      </w:r>
      <w:r>
        <w:rPr>
          <w:rFonts w:ascii="Times New Roman" w:hAnsi="Times New Roman"/>
          <w:szCs w:val="28"/>
        </w:rPr>
        <w:br w:type="page"/>
      </w:r>
      <w:r>
        <w:rPr>
          <w:rFonts w:ascii="楷体_GB2312" w:hAnsi="Times New Roman" w:eastAsia="楷体_GB2312"/>
          <w:b/>
          <w:sz w:val="28"/>
          <w:szCs w:val="28"/>
        </w:rPr>
        <w:t>附件</w:t>
      </w:r>
      <w:r>
        <w:rPr>
          <w:rFonts w:hint="eastAsia" w:ascii="楷体_GB2312" w:hAnsi="Times New Roman" w:eastAsia="楷体_GB2312"/>
          <w:b/>
          <w:sz w:val="28"/>
          <w:szCs w:val="28"/>
        </w:rPr>
        <w:t>十</w:t>
      </w:r>
    </w:p>
    <w:p w14:paraId="7683BD32">
      <w:pPr>
        <w:spacing w:before="120" w:beforeLines="50" w:line="360" w:lineRule="auto"/>
        <w:jc w:val="center"/>
        <w:rPr>
          <w:rFonts w:ascii="Times New Roman" w:hAnsi="Times New Roman" w:eastAsia="方正小标宋简体"/>
          <w:bCs/>
          <w:sz w:val="40"/>
          <w:szCs w:val="40"/>
        </w:rPr>
      </w:pPr>
      <w:r>
        <w:rPr>
          <w:rFonts w:ascii="Times New Roman" w:hAnsi="Times New Roman" w:eastAsia="方正小标宋简体"/>
          <w:bCs/>
          <w:sz w:val="40"/>
          <w:szCs w:val="40"/>
        </w:rPr>
        <w:t>具备履行合同所必需的设备和专业技术能力的</w:t>
      </w:r>
    </w:p>
    <w:p w14:paraId="36FE1B14">
      <w:pPr>
        <w:spacing w:line="360" w:lineRule="auto"/>
        <w:jc w:val="center"/>
        <w:rPr>
          <w:rFonts w:ascii="Times New Roman" w:hAnsi="Times New Roman" w:eastAsia="方正小标宋简体"/>
          <w:bCs/>
          <w:sz w:val="40"/>
          <w:szCs w:val="40"/>
        </w:rPr>
      </w:pPr>
      <w:r>
        <w:rPr>
          <w:rFonts w:ascii="Times New Roman" w:hAnsi="Times New Roman" w:eastAsia="方正小标宋简体"/>
          <w:bCs/>
          <w:sz w:val="40"/>
          <w:szCs w:val="40"/>
        </w:rPr>
        <w:t>证</w:t>
      </w:r>
      <w:r>
        <w:rPr>
          <w:rFonts w:hint="eastAsia" w:ascii="Times New Roman" w:hAnsi="Times New Roman" w:eastAsia="方正小标宋简体"/>
          <w:bCs/>
          <w:sz w:val="40"/>
          <w:szCs w:val="40"/>
        </w:rPr>
        <w:t xml:space="preserve"> </w:t>
      </w:r>
      <w:r>
        <w:rPr>
          <w:rFonts w:ascii="Times New Roman" w:hAnsi="Times New Roman" w:eastAsia="方正小标宋简体"/>
          <w:bCs/>
          <w:sz w:val="40"/>
          <w:szCs w:val="40"/>
        </w:rPr>
        <w:t>明</w:t>
      </w:r>
      <w:r>
        <w:rPr>
          <w:rFonts w:hint="eastAsia" w:ascii="Times New Roman" w:hAnsi="Times New Roman" w:eastAsia="方正小标宋简体"/>
          <w:bCs/>
          <w:sz w:val="40"/>
          <w:szCs w:val="40"/>
        </w:rPr>
        <w:t xml:space="preserve"> </w:t>
      </w:r>
      <w:r>
        <w:rPr>
          <w:rFonts w:ascii="Times New Roman" w:hAnsi="Times New Roman" w:eastAsia="方正小标宋简体"/>
          <w:bCs/>
          <w:sz w:val="40"/>
          <w:szCs w:val="40"/>
        </w:rPr>
        <w:t>材</w:t>
      </w:r>
      <w:r>
        <w:rPr>
          <w:rFonts w:hint="eastAsia" w:ascii="Times New Roman" w:hAnsi="Times New Roman" w:eastAsia="方正小标宋简体"/>
          <w:bCs/>
          <w:sz w:val="40"/>
          <w:szCs w:val="40"/>
        </w:rPr>
        <w:t xml:space="preserve"> </w:t>
      </w:r>
      <w:r>
        <w:rPr>
          <w:rFonts w:ascii="Times New Roman" w:hAnsi="Times New Roman" w:eastAsia="方正小标宋简体"/>
          <w:bCs/>
          <w:sz w:val="40"/>
          <w:szCs w:val="40"/>
        </w:rPr>
        <w:t>料</w:t>
      </w:r>
    </w:p>
    <w:p w14:paraId="4D61A81B">
      <w:pPr>
        <w:spacing w:line="360" w:lineRule="auto"/>
        <w:jc w:val="center"/>
        <w:rPr>
          <w:rFonts w:ascii="Times New Roman" w:hAnsi="Times New Roman" w:eastAsia="方正小标宋简体"/>
          <w:bCs/>
          <w:sz w:val="40"/>
          <w:szCs w:val="40"/>
        </w:rPr>
      </w:pPr>
    </w:p>
    <w:p w14:paraId="367AE57B">
      <w:pPr>
        <w:spacing w:line="360" w:lineRule="auto"/>
        <w:jc w:val="center"/>
        <w:rPr>
          <w:rFonts w:ascii="Times New Roman" w:hAnsi="Times New Roman"/>
          <w:bCs/>
          <w:sz w:val="24"/>
        </w:rPr>
      </w:pPr>
    </w:p>
    <w:p w14:paraId="23C27913">
      <w:pPr>
        <w:spacing w:line="360" w:lineRule="auto"/>
        <w:jc w:val="center"/>
        <w:rPr>
          <w:rFonts w:ascii="Times New Roman" w:hAnsi="Times New Roman"/>
          <w:bCs/>
          <w:sz w:val="24"/>
        </w:rPr>
      </w:pPr>
      <w:r>
        <w:rPr>
          <w:rFonts w:ascii="Times New Roman" w:hAnsi="Times New Roman"/>
          <w:bCs/>
          <w:sz w:val="24"/>
        </w:rPr>
        <w:t>（提供履行合同所必需的设备和专业技术能力的相关文件）</w:t>
      </w:r>
    </w:p>
    <w:p w14:paraId="76AB9C20">
      <w:pPr>
        <w:adjustRightInd w:val="0"/>
        <w:snapToGrid w:val="0"/>
        <w:spacing w:line="360" w:lineRule="auto"/>
        <w:outlineLvl w:val="0"/>
        <w:rPr>
          <w:rFonts w:ascii="楷体_GB2312" w:hAnsi="Times New Roman" w:eastAsia="楷体_GB2312"/>
          <w:sz w:val="24"/>
        </w:rPr>
      </w:pPr>
      <w:r>
        <w:rPr>
          <w:rFonts w:ascii="Times New Roman" w:hAnsi="Times New Roman"/>
          <w:sz w:val="24"/>
        </w:rPr>
        <w:br w:type="page"/>
      </w:r>
      <w:r>
        <w:rPr>
          <w:rFonts w:ascii="楷体_GB2312" w:hAnsi="Times New Roman" w:eastAsia="楷体_GB2312"/>
          <w:b/>
          <w:sz w:val="28"/>
          <w:szCs w:val="28"/>
        </w:rPr>
        <w:t>附件</w:t>
      </w:r>
      <w:r>
        <w:rPr>
          <w:rFonts w:hint="eastAsia" w:ascii="楷体_GB2312" w:hAnsi="Times New Roman" w:eastAsia="楷体_GB2312"/>
          <w:b/>
          <w:sz w:val="28"/>
          <w:szCs w:val="28"/>
        </w:rPr>
        <w:t>十一</w:t>
      </w:r>
    </w:p>
    <w:p w14:paraId="309169BE">
      <w:pPr>
        <w:spacing w:before="120" w:beforeLines="50" w:line="360" w:lineRule="auto"/>
        <w:jc w:val="center"/>
        <w:rPr>
          <w:rFonts w:ascii="方正小标宋简体" w:hAnsi="Times New Roman" w:eastAsia="方正小标宋简体"/>
          <w:bCs/>
          <w:sz w:val="40"/>
          <w:szCs w:val="40"/>
        </w:rPr>
      </w:pPr>
      <w:r>
        <w:rPr>
          <w:rFonts w:ascii="方正小标宋简体" w:hAnsi="Times New Roman" w:eastAsia="方正小标宋简体"/>
          <w:bCs/>
          <w:sz w:val="40"/>
          <w:szCs w:val="40"/>
        </w:rPr>
        <w:t>参加政府采购活动前3年内在经营活动中</w:t>
      </w:r>
    </w:p>
    <w:p w14:paraId="55926A13">
      <w:pPr>
        <w:spacing w:line="360" w:lineRule="auto"/>
        <w:jc w:val="center"/>
        <w:rPr>
          <w:rFonts w:ascii="方正小标宋简体" w:hAnsi="Times New Roman" w:eastAsia="方正小标宋简体"/>
          <w:bCs/>
          <w:sz w:val="40"/>
          <w:szCs w:val="40"/>
        </w:rPr>
      </w:pPr>
      <w:r>
        <w:rPr>
          <w:rFonts w:ascii="方正小标宋简体" w:hAnsi="Times New Roman" w:eastAsia="方正小标宋简体"/>
          <w:bCs/>
          <w:sz w:val="40"/>
          <w:szCs w:val="40"/>
        </w:rPr>
        <w:t>没有重大违法记录的书面声明</w:t>
      </w:r>
    </w:p>
    <w:p w14:paraId="6CFC42C0">
      <w:pPr>
        <w:spacing w:line="360" w:lineRule="auto"/>
        <w:jc w:val="center"/>
        <w:rPr>
          <w:rFonts w:ascii="Times New Roman" w:hAnsi="Times New Roman" w:eastAsia="仿宋_GB2312"/>
          <w:sz w:val="24"/>
        </w:rPr>
      </w:pPr>
    </w:p>
    <w:p w14:paraId="2499B683">
      <w:pPr>
        <w:spacing w:line="360" w:lineRule="auto"/>
        <w:jc w:val="center"/>
        <w:rPr>
          <w:rFonts w:ascii="Times New Roman" w:hAnsi="Times New Roman"/>
          <w:bCs/>
          <w:sz w:val="32"/>
          <w:szCs w:val="32"/>
        </w:rPr>
      </w:pPr>
      <w:r>
        <w:rPr>
          <w:rFonts w:ascii="Times New Roman" w:hAnsi="Times New Roman"/>
          <w:sz w:val="24"/>
        </w:rPr>
        <w:t>（供应商自行编写）</w:t>
      </w:r>
    </w:p>
    <w:p w14:paraId="37FB95AF">
      <w:pPr>
        <w:adjustRightInd w:val="0"/>
        <w:snapToGrid w:val="0"/>
        <w:spacing w:line="360" w:lineRule="auto"/>
        <w:outlineLvl w:val="0"/>
        <w:rPr>
          <w:rFonts w:ascii="楷体_GB2312" w:hAnsi="Times New Roman" w:eastAsia="楷体_GB2312"/>
          <w:bCs/>
          <w:sz w:val="32"/>
          <w:szCs w:val="32"/>
        </w:rPr>
      </w:pPr>
      <w:r>
        <w:rPr>
          <w:rFonts w:ascii="Times New Roman" w:hAnsi="Times New Roman"/>
          <w:bCs/>
          <w:sz w:val="32"/>
          <w:szCs w:val="32"/>
        </w:rPr>
        <w:br w:type="page"/>
      </w:r>
      <w:r>
        <w:rPr>
          <w:rFonts w:ascii="楷体_GB2312" w:hAnsi="Times New Roman" w:eastAsia="楷体_GB2312"/>
          <w:b/>
          <w:sz w:val="28"/>
          <w:szCs w:val="28"/>
        </w:rPr>
        <w:t>附件</w:t>
      </w:r>
      <w:r>
        <w:rPr>
          <w:rFonts w:hint="eastAsia" w:ascii="楷体_GB2312" w:hAnsi="Times New Roman" w:eastAsia="楷体_GB2312"/>
          <w:b/>
          <w:sz w:val="28"/>
          <w:szCs w:val="28"/>
        </w:rPr>
        <w:t>十二</w:t>
      </w:r>
    </w:p>
    <w:p w14:paraId="49AA2919">
      <w:pPr>
        <w:spacing w:before="120" w:beforeLines="50" w:line="360" w:lineRule="auto"/>
        <w:jc w:val="center"/>
        <w:rPr>
          <w:rFonts w:ascii="方正小标宋简体" w:hAnsi="Times New Roman" w:eastAsia="方正小标宋简体"/>
          <w:bCs/>
          <w:sz w:val="40"/>
          <w:szCs w:val="40"/>
        </w:rPr>
      </w:pPr>
      <w:r>
        <w:rPr>
          <w:rFonts w:ascii="方正小标宋简体" w:hAnsi="Times New Roman" w:eastAsia="方正小标宋简体"/>
          <w:bCs/>
          <w:sz w:val="40"/>
          <w:szCs w:val="40"/>
        </w:rPr>
        <w:t>未被列入“信用中国”网站失信被执行人、重大税收违法案件当事人名单、政府采购严重违法失信行为</w:t>
      </w:r>
    </w:p>
    <w:p w14:paraId="1FF78BB6">
      <w:pPr>
        <w:spacing w:line="360" w:lineRule="auto"/>
        <w:jc w:val="center"/>
        <w:rPr>
          <w:rFonts w:ascii="方正小标宋简体" w:hAnsi="Times New Roman" w:eastAsia="方正小标宋简体"/>
          <w:bCs/>
          <w:sz w:val="40"/>
          <w:szCs w:val="40"/>
        </w:rPr>
      </w:pPr>
      <w:r>
        <w:rPr>
          <w:rFonts w:ascii="方正小标宋简体" w:hAnsi="Times New Roman" w:eastAsia="方正小标宋简体"/>
          <w:bCs/>
          <w:sz w:val="40"/>
          <w:szCs w:val="40"/>
        </w:rPr>
        <w:t>记录名单的网页打印件</w:t>
      </w:r>
    </w:p>
    <w:p w14:paraId="76B7809B">
      <w:pPr>
        <w:spacing w:line="360" w:lineRule="auto"/>
        <w:jc w:val="center"/>
        <w:rPr>
          <w:rFonts w:ascii="Times New Roman" w:hAnsi="Times New Roman"/>
          <w:sz w:val="24"/>
        </w:rPr>
      </w:pPr>
    </w:p>
    <w:p w14:paraId="78CDC30D">
      <w:pPr>
        <w:spacing w:line="360" w:lineRule="auto"/>
        <w:jc w:val="center"/>
        <w:rPr>
          <w:rFonts w:ascii="Times New Roman" w:hAnsi="Times New Roman"/>
        </w:rPr>
      </w:pPr>
      <w:r>
        <w:rPr>
          <w:rFonts w:ascii="Times New Roman" w:hAnsi="Times New Roman"/>
          <w:sz w:val="24"/>
        </w:rPr>
        <w:t>（供应商自行打印）</w:t>
      </w:r>
    </w:p>
    <w:p w14:paraId="08C0B699">
      <w:pPr>
        <w:spacing w:line="360" w:lineRule="auto"/>
        <w:rPr>
          <w:rFonts w:ascii="Times New Roman" w:hAnsi="Times New Roman"/>
        </w:rPr>
      </w:pPr>
    </w:p>
    <w:p w14:paraId="6429BC35">
      <w:pPr>
        <w:adjustRightInd w:val="0"/>
        <w:snapToGrid w:val="0"/>
        <w:spacing w:line="360" w:lineRule="auto"/>
        <w:outlineLvl w:val="0"/>
        <w:rPr>
          <w:rFonts w:ascii="Times New Roman" w:hAnsi="Times New Roman" w:eastAsia="楷体_GB2312"/>
          <w:bCs/>
          <w:sz w:val="24"/>
        </w:rPr>
      </w:pPr>
      <w:r>
        <w:rPr>
          <w:rFonts w:ascii="Times New Roman" w:hAnsi="Times New Roman"/>
          <w:bCs/>
          <w:sz w:val="24"/>
        </w:rPr>
        <w:br w:type="page"/>
      </w:r>
      <w:r>
        <w:rPr>
          <w:rFonts w:ascii="楷体_GB2312" w:hAnsi="Times New Roman" w:eastAsia="楷体_GB2312"/>
          <w:b/>
          <w:sz w:val="28"/>
          <w:szCs w:val="28"/>
        </w:rPr>
        <w:t>附件</w:t>
      </w:r>
      <w:r>
        <w:rPr>
          <w:rFonts w:hint="eastAsia" w:ascii="楷体_GB2312" w:hAnsi="Times New Roman" w:eastAsia="楷体_GB2312"/>
          <w:b/>
          <w:sz w:val="28"/>
          <w:szCs w:val="28"/>
        </w:rPr>
        <w:t>十三—</w:t>
      </w:r>
      <w:r>
        <w:rPr>
          <w:rFonts w:ascii="Times New Roman" w:hAnsi="Times New Roman" w:eastAsia="楷体_GB2312"/>
          <w:b/>
          <w:sz w:val="28"/>
          <w:szCs w:val="28"/>
        </w:rPr>
        <w:t>1</w:t>
      </w:r>
    </w:p>
    <w:p w14:paraId="30263909">
      <w:pPr>
        <w:spacing w:before="120" w:beforeLines="50" w:line="360" w:lineRule="auto"/>
        <w:jc w:val="center"/>
        <w:rPr>
          <w:rFonts w:ascii="Times New Roman" w:hAnsi="Times New Roman" w:eastAsia="方正小标宋简体"/>
          <w:sz w:val="40"/>
          <w:szCs w:val="40"/>
        </w:rPr>
      </w:pPr>
      <w:r>
        <w:rPr>
          <w:rFonts w:ascii="Times New Roman" w:hAnsi="Times New Roman" w:eastAsia="方正小标宋简体"/>
          <w:sz w:val="40"/>
          <w:szCs w:val="40"/>
        </w:rPr>
        <w:t>中小企业声明函</w:t>
      </w:r>
    </w:p>
    <w:p w14:paraId="4566EACE">
      <w:pPr>
        <w:spacing w:line="360" w:lineRule="auto"/>
        <w:rPr>
          <w:rFonts w:ascii="Times New Roman" w:hAnsi="Times New Roman"/>
          <w:sz w:val="32"/>
          <w:szCs w:val="32"/>
        </w:rPr>
      </w:pPr>
    </w:p>
    <w:p w14:paraId="184AC731">
      <w:pPr>
        <w:spacing w:line="360" w:lineRule="auto"/>
        <w:ind w:firstLine="480" w:firstLineChars="200"/>
        <w:rPr>
          <w:rFonts w:ascii="Times New Roman" w:hAnsi="Times New Roman"/>
          <w:sz w:val="24"/>
        </w:rPr>
      </w:pPr>
      <w:r>
        <w:rPr>
          <w:rFonts w:ascii="Times New Roman" w:hAnsi="Times New Roman"/>
          <w:sz w:val="24"/>
        </w:rPr>
        <w:t>本公司郑重声明，根据《政府采购促进中小企业发展暂行办法》（财库〔2011〕181号）的规定，本公司为</w:t>
      </w:r>
      <w:r>
        <w:rPr>
          <w:rFonts w:ascii="Times New Roman" w:hAnsi="Times New Roman"/>
          <w:sz w:val="24"/>
          <w:u w:val="single"/>
        </w:rPr>
        <w:t>___</w:t>
      </w:r>
      <w:r>
        <w:rPr>
          <w:rFonts w:hint="eastAsia" w:ascii="Times New Roman" w:hAnsi="Times New Roman"/>
          <w:sz w:val="24"/>
          <w:u w:val="single"/>
        </w:rPr>
        <w:t xml:space="preserve">     </w:t>
      </w:r>
      <w:r>
        <w:rPr>
          <w:rFonts w:ascii="Times New Roman" w:hAnsi="Times New Roman"/>
          <w:sz w:val="24"/>
          <w:u w:val="single"/>
        </w:rPr>
        <w:t>___</w:t>
      </w:r>
      <w:r>
        <w:rPr>
          <w:rFonts w:ascii="Times New Roman" w:hAnsi="Times New Roman"/>
          <w:sz w:val="24"/>
        </w:rPr>
        <w:t>（请填写：中型、小型、微型）企业。即，本公司同时满足以下条件：</w:t>
      </w:r>
    </w:p>
    <w:p w14:paraId="07C85AED">
      <w:pPr>
        <w:spacing w:line="360" w:lineRule="auto"/>
        <w:ind w:firstLine="480" w:firstLineChars="200"/>
        <w:rPr>
          <w:rFonts w:ascii="Times New Roman" w:hAnsi="Times New Roman"/>
          <w:sz w:val="24"/>
        </w:rPr>
      </w:pPr>
      <w:r>
        <w:rPr>
          <w:rFonts w:ascii="Times New Roman" w:hAnsi="Times New Roman"/>
          <w:sz w:val="24"/>
        </w:rPr>
        <w:t>1</w:t>
      </w:r>
      <w:r>
        <w:rPr>
          <w:rFonts w:ascii="宋体" w:hAnsi="宋体"/>
          <w:sz w:val="24"/>
        </w:rPr>
        <w:t>.</w:t>
      </w:r>
      <w:r>
        <w:rPr>
          <w:rFonts w:ascii="Times New Roman" w:hAnsi="Times New Roman"/>
          <w:sz w:val="24"/>
        </w:rPr>
        <w:t>根据《工业和信息化部、国家统计局、国家发展和改革委员会、财政部关于印发中小企业划型标准规定的通知》（工信部联企业〔2011〕300号）规定的划分标准，本公司为</w:t>
      </w:r>
      <w:r>
        <w:rPr>
          <w:rFonts w:ascii="Times New Roman" w:hAnsi="Times New Roman"/>
          <w:sz w:val="24"/>
          <w:u w:val="single"/>
        </w:rPr>
        <w:t>____</w:t>
      </w:r>
      <w:r>
        <w:rPr>
          <w:rFonts w:hint="eastAsia" w:ascii="Times New Roman" w:hAnsi="Times New Roman"/>
          <w:sz w:val="24"/>
          <w:u w:val="single"/>
        </w:rPr>
        <w:t xml:space="preserve">       </w:t>
      </w:r>
      <w:r>
        <w:rPr>
          <w:rFonts w:ascii="Times New Roman" w:hAnsi="Times New Roman"/>
          <w:sz w:val="24"/>
          <w:u w:val="single"/>
        </w:rPr>
        <w:t>__</w:t>
      </w:r>
      <w:r>
        <w:rPr>
          <w:rFonts w:ascii="Times New Roman" w:hAnsi="Times New Roman"/>
          <w:sz w:val="24"/>
        </w:rPr>
        <w:t>（请填写：中型、小型、微型）企业。</w:t>
      </w:r>
    </w:p>
    <w:p w14:paraId="2C54EB73">
      <w:pPr>
        <w:spacing w:line="360" w:lineRule="auto"/>
        <w:ind w:firstLine="480" w:firstLineChars="200"/>
        <w:rPr>
          <w:rFonts w:ascii="Times New Roman" w:hAnsi="Times New Roman"/>
          <w:sz w:val="24"/>
        </w:rPr>
      </w:pPr>
      <w:r>
        <w:rPr>
          <w:rFonts w:ascii="Times New Roman" w:hAnsi="Times New Roman"/>
          <w:sz w:val="24"/>
        </w:rPr>
        <w:t>2</w:t>
      </w:r>
      <w:r>
        <w:rPr>
          <w:rFonts w:ascii="宋体" w:hAnsi="宋体"/>
          <w:sz w:val="24"/>
        </w:rPr>
        <w:t>.</w:t>
      </w:r>
      <w:r>
        <w:rPr>
          <w:rFonts w:ascii="Times New Roman" w:hAnsi="Times New Roman"/>
          <w:sz w:val="24"/>
        </w:rPr>
        <w:t>本公司参加</w:t>
      </w:r>
      <w:r>
        <w:rPr>
          <w:rFonts w:ascii="Times New Roman" w:hAnsi="Times New Roman"/>
          <w:sz w:val="24"/>
          <w:u w:val="single"/>
        </w:rPr>
        <w:t>__</w:t>
      </w:r>
      <w:r>
        <w:rPr>
          <w:rFonts w:hint="eastAsia" w:ascii="Times New Roman" w:hAnsi="Times New Roman"/>
          <w:sz w:val="24"/>
          <w:u w:val="single"/>
        </w:rPr>
        <w:t xml:space="preserve">    </w:t>
      </w:r>
      <w:r>
        <w:rPr>
          <w:rFonts w:ascii="Times New Roman" w:hAnsi="Times New Roman"/>
          <w:sz w:val="24"/>
          <w:u w:val="single"/>
        </w:rPr>
        <w:t>__</w:t>
      </w:r>
      <w:r>
        <w:rPr>
          <w:rFonts w:ascii="Times New Roman" w:hAnsi="Times New Roman"/>
          <w:sz w:val="24"/>
        </w:rPr>
        <w:t>单位的</w:t>
      </w:r>
      <w:r>
        <w:rPr>
          <w:rFonts w:ascii="Times New Roman" w:hAnsi="Times New Roman"/>
          <w:sz w:val="24"/>
          <w:u w:val="single"/>
        </w:rPr>
        <w:t>__</w:t>
      </w:r>
      <w:r>
        <w:rPr>
          <w:rFonts w:hint="eastAsia" w:ascii="Times New Roman" w:hAnsi="Times New Roman"/>
          <w:sz w:val="24"/>
          <w:u w:val="single"/>
        </w:rPr>
        <w:t xml:space="preserve">    </w:t>
      </w:r>
      <w:r>
        <w:rPr>
          <w:rFonts w:ascii="Times New Roman" w:hAnsi="Times New Roman"/>
          <w:sz w:val="24"/>
          <w:u w:val="single"/>
        </w:rPr>
        <w:t>__</w:t>
      </w:r>
      <w:r>
        <w:rPr>
          <w:rFonts w:ascii="Times New Roman" w:hAnsi="Times New Roman"/>
          <w:sz w:val="24"/>
        </w:rPr>
        <w:t>项目（项目编号：）采购活动提供本企业制造的货物，由本企业承担工程、提供服务，或者提供其他</w:t>
      </w:r>
      <w:r>
        <w:rPr>
          <w:rFonts w:ascii="Times New Roman" w:hAnsi="Times New Roman"/>
          <w:sz w:val="24"/>
          <w:u w:val="single"/>
        </w:rPr>
        <w:t>___</w:t>
      </w:r>
      <w:r>
        <w:rPr>
          <w:rFonts w:hint="eastAsia" w:ascii="Times New Roman" w:hAnsi="Times New Roman"/>
          <w:sz w:val="24"/>
          <w:u w:val="single"/>
        </w:rPr>
        <w:t xml:space="preserve">  </w:t>
      </w:r>
      <w:r>
        <w:rPr>
          <w:rFonts w:ascii="Times New Roman" w:hAnsi="Times New Roman"/>
          <w:sz w:val="24"/>
          <w:u w:val="single"/>
        </w:rPr>
        <w:t>___</w:t>
      </w:r>
      <w:r>
        <w:rPr>
          <w:rFonts w:ascii="Times New Roman" w:hAnsi="Times New Roman"/>
          <w:sz w:val="24"/>
        </w:rPr>
        <w:t>（请填写：中型、小型、微型）企业制造的货物。本条所称货物不包括使用大型企业注册商标的货物。</w:t>
      </w:r>
    </w:p>
    <w:p w14:paraId="50D95AD7">
      <w:pPr>
        <w:spacing w:line="360" w:lineRule="auto"/>
        <w:ind w:firstLine="480" w:firstLineChars="200"/>
        <w:rPr>
          <w:rFonts w:ascii="Times New Roman" w:hAnsi="Times New Roman"/>
          <w:sz w:val="24"/>
        </w:rPr>
      </w:pPr>
      <w:r>
        <w:rPr>
          <w:rFonts w:ascii="Times New Roman" w:hAnsi="Times New Roman"/>
          <w:sz w:val="24"/>
        </w:rPr>
        <w:t>本公司对上述声明的真实性负责。如有虚假，将依法承担相应责任。</w:t>
      </w:r>
      <w:r>
        <w:rPr>
          <w:rFonts w:ascii="Times New Roman" w:hAnsi="Times New Roman"/>
          <w:sz w:val="24"/>
        </w:rPr>
        <w:br w:type="textWrapping"/>
      </w:r>
    </w:p>
    <w:p w14:paraId="3D7ECF8F">
      <w:pPr>
        <w:spacing w:line="360" w:lineRule="auto"/>
        <w:ind w:firstLine="480" w:firstLineChars="200"/>
        <w:rPr>
          <w:rFonts w:ascii="Times New Roman" w:hAnsi="Times New Roman"/>
          <w:sz w:val="24"/>
        </w:rPr>
      </w:pPr>
      <w:r>
        <w:rPr>
          <w:rFonts w:ascii="Times New Roman" w:hAnsi="Times New Roman"/>
          <w:sz w:val="24"/>
        </w:rPr>
        <w:t>企业名称（盖章）：</w:t>
      </w:r>
    </w:p>
    <w:p w14:paraId="44ED788A">
      <w:pPr>
        <w:spacing w:line="360" w:lineRule="auto"/>
        <w:ind w:firstLine="480" w:firstLineChars="200"/>
        <w:rPr>
          <w:rFonts w:ascii="Times New Roman" w:hAnsi="Times New Roman"/>
          <w:sz w:val="24"/>
        </w:rPr>
      </w:pPr>
      <w:r>
        <w:rPr>
          <w:rFonts w:ascii="Times New Roman" w:hAnsi="Times New Roman"/>
          <w:sz w:val="24"/>
        </w:rPr>
        <w:t>企业法人（负责人）签字（签章）：</w:t>
      </w:r>
    </w:p>
    <w:p w14:paraId="4AE92447">
      <w:pPr>
        <w:spacing w:line="360" w:lineRule="auto"/>
        <w:ind w:firstLine="480" w:firstLineChars="200"/>
        <w:rPr>
          <w:rFonts w:ascii="Times New Roman" w:hAnsi="Times New Roman"/>
          <w:sz w:val="24"/>
        </w:rPr>
        <w:sectPr>
          <w:footerReference r:id="rId4" w:type="default"/>
          <w:pgSz w:w="11906" w:h="16838"/>
          <w:pgMar w:top="1418" w:right="1418" w:bottom="1418" w:left="1418" w:header="851" w:footer="992" w:gutter="0"/>
          <w:cols w:space="425" w:num="1"/>
          <w:docGrid w:linePitch="312" w:charSpace="0"/>
        </w:sectPr>
      </w:pPr>
      <w:r>
        <w:rPr>
          <w:rFonts w:ascii="Times New Roman" w:hAnsi="Times New Roman"/>
          <w:sz w:val="24"/>
        </w:rPr>
        <w:t>日</w:t>
      </w:r>
      <w:r>
        <w:rPr>
          <w:rFonts w:hint="eastAsia" w:ascii="Times New Roman" w:hAnsi="Times New Roman"/>
          <w:sz w:val="24"/>
        </w:rPr>
        <w:t xml:space="preserve">  </w:t>
      </w:r>
      <w:r>
        <w:rPr>
          <w:rFonts w:ascii="Times New Roman" w:hAnsi="Times New Roman"/>
          <w:sz w:val="24"/>
        </w:rPr>
        <w:t>期：</w:t>
      </w:r>
    </w:p>
    <w:p w14:paraId="6A66AEC1">
      <w:pPr>
        <w:spacing w:after="120" w:afterLines="50" w:line="360" w:lineRule="auto"/>
        <w:jc w:val="center"/>
        <w:rPr>
          <w:rFonts w:ascii="Times New Roman" w:hAnsi="Times New Roman" w:eastAsia="方正小标宋简体"/>
          <w:kern w:val="0"/>
          <w:sz w:val="40"/>
          <w:szCs w:val="40"/>
        </w:rPr>
      </w:pPr>
      <w:r>
        <w:rPr>
          <w:rFonts w:ascii="Times New Roman" w:hAnsi="Times New Roman" w:eastAsia="方正小标宋简体"/>
          <w:kern w:val="0"/>
          <w:sz w:val="40"/>
          <w:szCs w:val="40"/>
        </w:rPr>
        <w:t>中小企业划型标准</w:t>
      </w:r>
    </w:p>
    <w:tbl>
      <w:tblPr>
        <w:tblStyle w:val="13"/>
        <w:tblW w:w="14218" w:type="dxa"/>
        <w:tblInd w:w="0" w:type="dxa"/>
        <w:tblLayout w:type="fixed"/>
        <w:tblCellMar>
          <w:top w:w="0" w:type="dxa"/>
          <w:left w:w="108" w:type="dxa"/>
          <w:bottom w:w="0" w:type="dxa"/>
          <w:right w:w="108" w:type="dxa"/>
        </w:tblCellMar>
      </w:tblPr>
      <w:tblGrid>
        <w:gridCol w:w="427"/>
        <w:gridCol w:w="1391"/>
        <w:gridCol w:w="927"/>
        <w:gridCol w:w="918"/>
        <w:gridCol w:w="1086"/>
        <w:gridCol w:w="992"/>
        <w:gridCol w:w="907"/>
        <w:gridCol w:w="1103"/>
        <w:gridCol w:w="1061"/>
        <w:gridCol w:w="958"/>
        <w:gridCol w:w="1166"/>
        <w:gridCol w:w="1061"/>
        <w:gridCol w:w="1197"/>
        <w:gridCol w:w="1024"/>
      </w:tblGrid>
      <w:tr w14:paraId="74A369F9">
        <w:tblPrEx>
          <w:tblCellMar>
            <w:top w:w="0" w:type="dxa"/>
            <w:left w:w="108" w:type="dxa"/>
            <w:bottom w:w="0" w:type="dxa"/>
            <w:right w:w="108" w:type="dxa"/>
          </w:tblCellMar>
        </w:tblPrEx>
        <w:trPr>
          <w:trHeight w:val="416" w:hRule="atLeast"/>
          <w:tblHeader/>
        </w:trPr>
        <w:tc>
          <w:tcPr>
            <w:tcW w:w="427" w:type="dxa"/>
            <w:vMerge w:val="restart"/>
            <w:tcBorders>
              <w:top w:val="single" w:color="auto" w:sz="4" w:space="0"/>
              <w:left w:val="single" w:color="auto" w:sz="4" w:space="0"/>
              <w:right w:val="single" w:color="auto" w:sz="4" w:space="0"/>
            </w:tcBorders>
            <w:noWrap/>
            <w:vAlign w:val="center"/>
          </w:tcPr>
          <w:p w14:paraId="004B0B7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序号</w:t>
            </w:r>
          </w:p>
        </w:tc>
        <w:tc>
          <w:tcPr>
            <w:tcW w:w="1391" w:type="dxa"/>
            <w:vMerge w:val="restart"/>
            <w:tcBorders>
              <w:top w:val="single" w:color="auto" w:sz="4" w:space="0"/>
              <w:left w:val="nil"/>
              <w:right w:val="single" w:color="auto" w:sz="4" w:space="0"/>
            </w:tcBorders>
            <w:vAlign w:val="center"/>
          </w:tcPr>
          <w:p w14:paraId="5A03968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行业</w:t>
            </w:r>
          </w:p>
        </w:tc>
        <w:tc>
          <w:tcPr>
            <w:tcW w:w="2931" w:type="dxa"/>
            <w:gridSpan w:val="3"/>
            <w:tcBorders>
              <w:top w:val="single" w:color="auto" w:sz="4" w:space="0"/>
              <w:left w:val="nil"/>
              <w:bottom w:val="single" w:color="auto" w:sz="4" w:space="0"/>
              <w:right w:val="single" w:color="auto" w:sz="4" w:space="0"/>
            </w:tcBorders>
            <w:noWrap/>
            <w:vAlign w:val="center"/>
          </w:tcPr>
          <w:p w14:paraId="56B322D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大型企业</w:t>
            </w:r>
          </w:p>
        </w:tc>
        <w:tc>
          <w:tcPr>
            <w:tcW w:w="3002" w:type="dxa"/>
            <w:gridSpan w:val="3"/>
            <w:tcBorders>
              <w:top w:val="single" w:color="auto" w:sz="4" w:space="0"/>
              <w:left w:val="nil"/>
              <w:bottom w:val="single" w:color="auto" w:sz="4" w:space="0"/>
              <w:right w:val="single" w:color="auto" w:sz="4" w:space="0"/>
            </w:tcBorders>
            <w:noWrap/>
            <w:vAlign w:val="center"/>
          </w:tcPr>
          <w:p w14:paraId="314BAFB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中型企业</w:t>
            </w:r>
          </w:p>
        </w:tc>
        <w:tc>
          <w:tcPr>
            <w:tcW w:w="3185" w:type="dxa"/>
            <w:gridSpan w:val="3"/>
            <w:tcBorders>
              <w:top w:val="single" w:color="auto" w:sz="4" w:space="0"/>
              <w:left w:val="nil"/>
              <w:bottom w:val="single" w:color="auto" w:sz="4" w:space="0"/>
              <w:right w:val="single" w:color="auto" w:sz="4" w:space="0"/>
            </w:tcBorders>
            <w:noWrap/>
            <w:vAlign w:val="center"/>
          </w:tcPr>
          <w:p w14:paraId="3FA1397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小型企业</w:t>
            </w:r>
          </w:p>
        </w:tc>
        <w:tc>
          <w:tcPr>
            <w:tcW w:w="3282" w:type="dxa"/>
            <w:gridSpan w:val="3"/>
            <w:tcBorders>
              <w:top w:val="single" w:color="auto" w:sz="4" w:space="0"/>
              <w:left w:val="nil"/>
              <w:bottom w:val="single" w:color="auto" w:sz="4" w:space="0"/>
              <w:right w:val="single" w:color="auto" w:sz="4" w:space="0"/>
            </w:tcBorders>
            <w:noWrap/>
            <w:vAlign w:val="center"/>
          </w:tcPr>
          <w:p w14:paraId="2725EA8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微型企业</w:t>
            </w:r>
          </w:p>
        </w:tc>
      </w:tr>
      <w:tr w14:paraId="2D9461CB">
        <w:tblPrEx>
          <w:tblCellMar>
            <w:top w:w="0" w:type="dxa"/>
            <w:left w:w="108" w:type="dxa"/>
            <w:bottom w:w="0" w:type="dxa"/>
            <w:right w:w="108" w:type="dxa"/>
          </w:tblCellMar>
        </w:tblPrEx>
        <w:trPr>
          <w:trHeight w:val="226" w:hRule="atLeast"/>
          <w:tblHeader/>
        </w:trPr>
        <w:tc>
          <w:tcPr>
            <w:tcW w:w="427" w:type="dxa"/>
            <w:vMerge w:val="continue"/>
            <w:tcBorders>
              <w:left w:val="single" w:color="auto" w:sz="4" w:space="0"/>
              <w:bottom w:val="single" w:color="auto" w:sz="4" w:space="0"/>
              <w:right w:val="single" w:color="auto" w:sz="4" w:space="0"/>
            </w:tcBorders>
            <w:noWrap/>
            <w:vAlign w:val="center"/>
          </w:tcPr>
          <w:p w14:paraId="3C257E5A">
            <w:pPr>
              <w:widowControl/>
              <w:spacing w:line="360" w:lineRule="auto"/>
              <w:ind w:left="-84" w:leftChars="-40" w:right="-57" w:rightChars="-27"/>
              <w:jc w:val="center"/>
              <w:rPr>
                <w:rFonts w:ascii="Times New Roman" w:hAnsi="Times New Roman"/>
                <w:kern w:val="0"/>
                <w:szCs w:val="21"/>
              </w:rPr>
            </w:pPr>
          </w:p>
        </w:tc>
        <w:tc>
          <w:tcPr>
            <w:tcW w:w="1391" w:type="dxa"/>
            <w:vMerge w:val="continue"/>
            <w:tcBorders>
              <w:left w:val="nil"/>
              <w:bottom w:val="single" w:color="auto" w:sz="4" w:space="0"/>
              <w:right w:val="single" w:color="auto" w:sz="4" w:space="0"/>
            </w:tcBorders>
            <w:vAlign w:val="center"/>
          </w:tcPr>
          <w:p w14:paraId="056D1725">
            <w:pPr>
              <w:widowControl/>
              <w:spacing w:line="360" w:lineRule="auto"/>
              <w:ind w:left="-84" w:leftChars="-40" w:right="-57" w:rightChars="-27"/>
              <w:jc w:val="left"/>
              <w:rPr>
                <w:rFonts w:ascii="Times New Roman" w:hAnsi="Times New Roman"/>
                <w:kern w:val="0"/>
                <w:szCs w:val="21"/>
              </w:rPr>
            </w:pPr>
          </w:p>
        </w:tc>
        <w:tc>
          <w:tcPr>
            <w:tcW w:w="927" w:type="dxa"/>
            <w:tcBorders>
              <w:top w:val="nil"/>
              <w:left w:val="nil"/>
              <w:bottom w:val="single" w:color="auto" w:sz="4" w:space="0"/>
              <w:right w:val="single" w:color="auto" w:sz="4" w:space="0"/>
            </w:tcBorders>
            <w:noWrap/>
            <w:vAlign w:val="center"/>
          </w:tcPr>
          <w:p w14:paraId="451D8EC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营业收入</w:t>
            </w:r>
          </w:p>
          <w:p w14:paraId="19FA515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(万元)</w:t>
            </w:r>
          </w:p>
        </w:tc>
        <w:tc>
          <w:tcPr>
            <w:tcW w:w="918" w:type="dxa"/>
            <w:tcBorders>
              <w:top w:val="nil"/>
              <w:left w:val="nil"/>
              <w:bottom w:val="single" w:color="auto" w:sz="4" w:space="0"/>
              <w:right w:val="single" w:color="auto" w:sz="4" w:space="0"/>
            </w:tcBorders>
            <w:noWrap/>
            <w:vAlign w:val="center"/>
          </w:tcPr>
          <w:p w14:paraId="330E43A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从业人员</w:t>
            </w:r>
          </w:p>
          <w:p w14:paraId="454726F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(人)</w:t>
            </w:r>
          </w:p>
        </w:tc>
        <w:tc>
          <w:tcPr>
            <w:tcW w:w="1086" w:type="dxa"/>
            <w:tcBorders>
              <w:top w:val="nil"/>
              <w:left w:val="nil"/>
              <w:bottom w:val="single" w:color="auto" w:sz="4" w:space="0"/>
              <w:right w:val="single" w:color="auto" w:sz="4" w:space="0"/>
            </w:tcBorders>
            <w:noWrap/>
            <w:vAlign w:val="center"/>
          </w:tcPr>
          <w:p w14:paraId="55AF2A9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总资产</w:t>
            </w:r>
          </w:p>
          <w:p w14:paraId="3C01168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(万元)</w:t>
            </w:r>
          </w:p>
        </w:tc>
        <w:tc>
          <w:tcPr>
            <w:tcW w:w="992" w:type="dxa"/>
            <w:tcBorders>
              <w:top w:val="nil"/>
              <w:left w:val="nil"/>
              <w:bottom w:val="single" w:color="auto" w:sz="4" w:space="0"/>
              <w:right w:val="single" w:color="auto" w:sz="4" w:space="0"/>
            </w:tcBorders>
            <w:noWrap/>
            <w:vAlign w:val="center"/>
          </w:tcPr>
          <w:p w14:paraId="10C9292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营业收入</w:t>
            </w:r>
          </w:p>
          <w:p w14:paraId="103DAD2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(万元)</w:t>
            </w:r>
          </w:p>
        </w:tc>
        <w:tc>
          <w:tcPr>
            <w:tcW w:w="907" w:type="dxa"/>
            <w:tcBorders>
              <w:top w:val="nil"/>
              <w:left w:val="nil"/>
              <w:bottom w:val="single" w:color="auto" w:sz="4" w:space="0"/>
              <w:right w:val="single" w:color="auto" w:sz="4" w:space="0"/>
            </w:tcBorders>
            <w:noWrap/>
            <w:vAlign w:val="center"/>
          </w:tcPr>
          <w:p w14:paraId="2928195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从业人员</w:t>
            </w:r>
          </w:p>
          <w:p w14:paraId="0261019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(人)</w:t>
            </w:r>
          </w:p>
        </w:tc>
        <w:tc>
          <w:tcPr>
            <w:tcW w:w="1103" w:type="dxa"/>
            <w:tcBorders>
              <w:top w:val="nil"/>
              <w:left w:val="nil"/>
              <w:bottom w:val="single" w:color="auto" w:sz="4" w:space="0"/>
              <w:right w:val="single" w:color="auto" w:sz="4" w:space="0"/>
            </w:tcBorders>
            <w:noWrap/>
            <w:vAlign w:val="center"/>
          </w:tcPr>
          <w:p w14:paraId="5E86AF4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总资产</w:t>
            </w:r>
          </w:p>
          <w:p w14:paraId="70003F0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(万元)</w:t>
            </w:r>
          </w:p>
        </w:tc>
        <w:tc>
          <w:tcPr>
            <w:tcW w:w="1061" w:type="dxa"/>
            <w:tcBorders>
              <w:top w:val="nil"/>
              <w:left w:val="nil"/>
              <w:bottom w:val="single" w:color="auto" w:sz="4" w:space="0"/>
              <w:right w:val="single" w:color="auto" w:sz="4" w:space="0"/>
            </w:tcBorders>
            <w:noWrap/>
            <w:vAlign w:val="center"/>
          </w:tcPr>
          <w:p w14:paraId="547F759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营业收入</w:t>
            </w:r>
          </w:p>
          <w:p w14:paraId="38CE1D29">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(万元)</w:t>
            </w:r>
          </w:p>
        </w:tc>
        <w:tc>
          <w:tcPr>
            <w:tcW w:w="958" w:type="dxa"/>
            <w:tcBorders>
              <w:top w:val="nil"/>
              <w:left w:val="nil"/>
              <w:bottom w:val="single" w:color="auto" w:sz="4" w:space="0"/>
              <w:right w:val="single" w:color="auto" w:sz="4" w:space="0"/>
            </w:tcBorders>
            <w:noWrap/>
            <w:vAlign w:val="center"/>
          </w:tcPr>
          <w:p w14:paraId="56416D6F">
            <w:pPr>
              <w:widowControl/>
              <w:spacing w:line="360" w:lineRule="auto"/>
              <w:ind w:left="81" w:leftChars="-40" w:right="-57" w:rightChars="-27" w:hanging="165" w:hangingChars="79"/>
              <w:jc w:val="center"/>
              <w:rPr>
                <w:rFonts w:ascii="Times New Roman" w:hAnsi="Times New Roman"/>
                <w:kern w:val="0"/>
                <w:szCs w:val="21"/>
              </w:rPr>
            </w:pPr>
            <w:r>
              <w:rPr>
                <w:rFonts w:ascii="Times New Roman" w:hAnsi="Times New Roman"/>
                <w:kern w:val="0"/>
                <w:szCs w:val="21"/>
              </w:rPr>
              <w:t>从业人员</w:t>
            </w:r>
          </w:p>
          <w:p w14:paraId="2710165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(人)</w:t>
            </w:r>
          </w:p>
        </w:tc>
        <w:tc>
          <w:tcPr>
            <w:tcW w:w="1166" w:type="dxa"/>
            <w:tcBorders>
              <w:top w:val="nil"/>
              <w:left w:val="nil"/>
              <w:bottom w:val="single" w:color="auto" w:sz="4" w:space="0"/>
              <w:right w:val="single" w:color="auto" w:sz="4" w:space="0"/>
            </w:tcBorders>
            <w:noWrap/>
            <w:vAlign w:val="center"/>
          </w:tcPr>
          <w:p w14:paraId="2F36BBD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总资产</w:t>
            </w:r>
          </w:p>
          <w:p w14:paraId="61D1CB19">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(万元)</w:t>
            </w:r>
          </w:p>
        </w:tc>
        <w:tc>
          <w:tcPr>
            <w:tcW w:w="1061" w:type="dxa"/>
            <w:tcBorders>
              <w:top w:val="nil"/>
              <w:left w:val="nil"/>
              <w:bottom w:val="single" w:color="auto" w:sz="4" w:space="0"/>
              <w:right w:val="single" w:color="auto" w:sz="4" w:space="0"/>
            </w:tcBorders>
            <w:noWrap/>
            <w:vAlign w:val="center"/>
          </w:tcPr>
          <w:p w14:paraId="486978A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营业收入</w:t>
            </w:r>
          </w:p>
          <w:p w14:paraId="1146F1E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(万元)</w:t>
            </w:r>
          </w:p>
        </w:tc>
        <w:tc>
          <w:tcPr>
            <w:tcW w:w="1197" w:type="dxa"/>
            <w:tcBorders>
              <w:top w:val="nil"/>
              <w:left w:val="nil"/>
              <w:bottom w:val="single" w:color="auto" w:sz="4" w:space="0"/>
              <w:right w:val="single" w:color="auto" w:sz="4" w:space="0"/>
            </w:tcBorders>
            <w:noWrap/>
            <w:vAlign w:val="center"/>
          </w:tcPr>
          <w:p w14:paraId="69BA936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从业人员</w:t>
            </w:r>
          </w:p>
          <w:p w14:paraId="35B53BD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(人)</w:t>
            </w:r>
          </w:p>
        </w:tc>
        <w:tc>
          <w:tcPr>
            <w:tcW w:w="1024" w:type="dxa"/>
            <w:tcBorders>
              <w:top w:val="nil"/>
              <w:left w:val="nil"/>
              <w:bottom w:val="single" w:color="auto" w:sz="4" w:space="0"/>
              <w:right w:val="single" w:color="auto" w:sz="4" w:space="0"/>
            </w:tcBorders>
            <w:noWrap/>
            <w:vAlign w:val="center"/>
          </w:tcPr>
          <w:p w14:paraId="04C4AEA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总资产</w:t>
            </w:r>
          </w:p>
          <w:p w14:paraId="086BE09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(万元)</w:t>
            </w:r>
          </w:p>
        </w:tc>
      </w:tr>
      <w:tr w14:paraId="412F0474">
        <w:tblPrEx>
          <w:tblCellMar>
            <w:top w:w="0" w:type="dxa"/>
            <w:left w:w="108" w:type="dxa"/>
            <w:bottom w:w="0" w:type="dxa"/>
            <w:right w:w="108" w:type="dxa"/>
          </w:tblCellMar>
        </w:tblPrEx>
        <w:trPr>
          <w:trHeight w:val="64" w:hRule="atLeast"/>
        </w:trPr>
        <w:tc>
          <w:tcPr>
            <w:tcW w:w="427" w:type="dxa"/>
            <w:tcBorders>
              <w:top w:val="single" w:color="auto" w:sz="4" w:space="0"/>
              <w:left w:val="single" w:color="auto" w:sz="4" w:space="0"/>
              <w:bottom w:val="single" w:color="auto" w:sz="4" w:space="0"/>
              <w:right w:val="single" w:color="auto" w:sz="4" w:space="0"/>
            </w:tcBorders>
            <w:noWrap/>
            <w:vAlign w:val="center"/>
          </w:tcPr>
          <w:p w14:paraId="3078672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w:t>
            </w:r>
          </w:p>
        </w:tc>
        <w:tc>
          <w:tcPr>
            <w:tcW w:w="1391" w:type="dxa"/>
            <w:tcBorders>
              <w:top w:val="single" w:color="auto" w:sz="4" w:space="0"/>
              <w:left w:val="nil"/>
              <w:bottom w:val="single" w:color="auto" w:sz="4" w:space="0"/>
              <w:right w:val="single" w:color="auto" w:sz="4" w:space="0"/>
            </w:tcBorders>
            <w:vAlign w:val="center"/>
          </w:tcPr>
          <w:p w14:paraId="161A7580">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农、林、牧、渔业</w:t>
            </w:r>
          </w:p>
        </w:tc>
        <w:tc>
          <w:tcPr>
            <w:tcW w:w="927" w:type="dxa"/>
            <w:tcBorders>
              <w:top w:val="single" w:color="auto" w:sz="4" w:space="0"/>
              <w:left w:val="nil"/>
              <w:bottom w:val="single" w:color="auto" w:sz="4" w:space="0"/>
              <w:right w:val="single" w:color="auto" w:sz="4" w:space="0"/>
            </w:tcBorders>
            <w:noWrap/>
            <w:vAlign w:val="center"/>
          </w:tcPr>
          <w:p w14:paraId="101A6EA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≥20000</w:t>
            </w:r>
          </w:p>
        </w:tc>
        <w:tc>
          <w:tcPr>
            <w:tcW w:w="918" w:type="dxa"/>
            <w:tcBorders>
              <w:top w:val="nil"/>
              <w:left w:val="nil"/>
              <w:bottom w:val="single" w:color="auto" w:sz="4" w:space="0"/>
              <w:right w:val="single" w:color="auto" w:sz="4" w:space="0"/>
            </w:tcBorders>
            <w:noWrap/>
            <w:vAlign w:val="center"/>
          </w:tcPr>
          <w:p w14:paraId="61144E5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86" w:type="dxa"/>
            <w:tcBorders>
              <w:top w:val="nil"/>
              <w:left w:val="nil"/>
              <w:bottom w:val="single" w:color="auto" w:sz="4" w:space="0"/>
              <w:right w:val="single" w:color="auto" w:sz="4" w:space="0"/>
            </w:tcBorders>
            <w:noWrap/>
            <w:vAlign w:val="center"/>
          </w:tcPr>
          <w:p w14:paraId="630D5C1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12935A1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≥500</w:t>
            </w:r>
          </w:p>
        </w:tc>
        <w:tc>
          <w:tcPr>
            <w:tcW w:w="907" w:type="dxa"/>
            <w:tcBorders>
              <w:top w:val="nil"/>
              <w:left w:val="nil"/>
              <w:bottom w:val="single" w:color="auto" w:sz="4" w:space="0"/>
              <w:right w:val="single" w:color="auto" w:sz="4" w:space="0"/>
            </w:tcBorders>
            <w:noWrap/>
            <w:vAlign w:val="center"/>
          </w:tcPr>
          <w:p w14:paraId="39F4F05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103" w:type="dxa"/>
            <w:tcBorders>
              <w:top w:val="nil"/>
              <w:left w:val="nil"/>
              <w:bottom w:val="single" w:color="auto" w:sz="4" w:space="0"/>
              <w:right w:val="single" w:color="auto" w:sz="4" w:space="0"/>
            </w:tcBorders>
            <w:noWrap/>
            <w:vAlign w:val="center"/>
          </w:tcPr>
          <w:p w14:paraId="04B5F3D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5358EAC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w:t>
            </w:r>
          </w:p>
        </w:tc>
        <w:tc>
          <w:tcPr>
            <w:tcW w:w="958" w:type="dxa"/>
            <w:tcBorders>
              <w:top w:val="nil"/>
              <w:left w:val="nil"/>
              <w:bottom w:val="single" w:color="auto" w:sz="4" w:space="0"/>
              <w:right w:val="single" w:color="auto" w:sz="4" w:space="0"/>
            </w:tcBorders>
            <w:noWrap/>
            <w:vAlign w:val="center"/>
          </w:tcPr>
          <w:p w14:paraId="1532D1E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166" w:type="dxa"/>
            <w:tcBorders>
              <w:top w:val="nil"/>
              <w:left w:val="nil"/>
              <w:bottom w:val="single" w:color="auto" w:sz="4" w:space="0"/>
              <w:right w:val="single" w:color="auto" w:sz="4" w:space="0"/>
            </w:tcBorders>
            <w:noWrap/>
            <w:vAlign w:val="center"/>
          </w:tcPr>
          <w:p w14:paraId="59ABFC1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35F3B2E9">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w:t>
            </w:r>
          </w:p>
        </w:tc>
        <w:tc>
          <w:tcPr>
            <w:tcW w:w="1197" w:type="dxa"/>
            <w:tcBorders>
              <w:top w:val="nil"/>
              <w:left w:val="nil"/>
              <w:bottom w:val="single" w:color="auto" w:sz="4" w:space="0"/>
              <w:right w:val="single" w:color="auto" w:sz="4" w:space="0"/>
            </w:tcBorders>
            <w:noWrap/>
            <w:vAlign w:val="bottom"/>
          </w:tcPr>
          <w:p w14:paraId="61236E5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24" w:type="dxa"/>
            <w:tcBorders>
              <w:top w:val="nil"/>
              <w:left w:val="nil"/>
              <w:bottom w:val="single" w:color="auto" w:sz="4" w:space="0"/>
              <w:right w:val="single" w:color="auto" w:sz="4" w:space="0"/>
            </w:tcBorders>
            <w:noWrap/>
            <w:vAlign w:val="bottom"/>
          </w:tcPr>
          <w:p w14:paraId="274C9CF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76BB56A1">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43CAA39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w:t>
            </w:r>
          </w:p>
        </w:tc>
        <w:tc>
          <w:tcPr>
            <w:tcW w:w="1391" w:type="dxa"/>
            <w:tcBorders>
              <w:top w:val="nil"/>
              <w:left w:val="nil"/>
              <w:bottom w:val="single" w:color="auto" w:sz="4" w:space="0"/>
              <w:right w:val="single" w:color="auto" w:sz="4" w:space="0"/>
            </w:tcBorders>
            <w:vAlign w:val="center"/>
          </w:tcPr>
          <w:p w14:paraId="4FF3B732">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工业</w:t>
            </w:r>
          </w:p>
        </w:tc>
        <w:tc>
          <w:tcPr>
            <w:tcW w:w="927" w:type="dxa"/>
            <w:tcBorders>
              <w:top w:val="nil"/>
              <w:left w:val="nil"/>
              <w:bottom w:val="single" w:color="auto" w:sz="4" w:space="0"/>
              <w:right w:val="single" w:color="auto" w:sz="4" w:space="0"/>
            </w:tcBorders>
            <w:noWrap/>
            <w:vAlign w:val="center"/>
          </w:tcPr>
          <w:p w14:paraId="53C7C7F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≥40000</w:t>
            </w:r>
          </w:p>
        </w:tc>
        <w:tc>
          <w:tcPr>
            <w:tcW w:w="918" w:type="dxa"/>
            <w:tcBorders>
              <w:top w:val="nil"/>
              <w:left w:val="nil"/>
              <w:bottom w:val="single" w:color="auto" w:sz="4" w:space="0"/>
              <w:right w:val="single" w:color="auto" w:sz="4" w:space="0"/>
            </w:tcBorders>
            <w:noWrap/>
            <w:vAlign w:val="center"/>
          </w:tcPr>
          <w:p w14:paraId="3250120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1086" w:type="dxa"/>
            <w:tcBorders>
              <w:top w:val="nil"/>
              <w:left w:val="nil"/>
              <w:bottom w:val="single" w:color="auto" w:sz="4" w:space="0"/>
              <w:right w:val="single" w:color="auto" w:sz="4" w:space="0"/>
            </w:tcBorders>
            <w:noWrap/>
            <w:vAlign w:val="center"/>
          </w:tcPr>
          <w:p w14:paraId="44D127B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26EE14D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≥2000</w:t>
            </w:r>
          </w:p>
        </w:tc>
        <w:tc>
          <w:tcPr>
            <w:tcW w:w="907" w:type="dxa"/>
            <w:tcBorders>
              <w:top w:val="nil"/>
              <w:left w:val="nil"/>
              <w:bottom w:val="single" w:color="auto" w:sz="4" w:space="0"/>
              <w:right w:val="single" w:color="auto" w:sz="4" w:space="0"/>
            </w:tcBorders>
            <w:noWrap/>
            <w:vAlign w:val="center"/>
          </w:tcPr>
          <w:p w14:paraId="16A14E4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103" w:type="dxa"/>
            <w:tcBorders>
              <w:top w:val="nil"/>
              <w:left w:val="nil"/>
              <w:bottom w:val="single" w:color="auto" w:sz="4" w:space="0"/>
              <w:right w:val="single" w:color="auto" w:sz="4" w:space="0"/>
            </w:tcBorders>
            <w:noWrap/>
            <w:vAlign w:val="center"/>
          </w:tcPr>
          <w:p w14:paraId="45449DA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74621CA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958" w:type="dxa"/>
            <w:tcBorders>
              <w:top w:val="nil"/>
              <w:left w:val="nil"/>
              <w:bottom w:val="single" w:color="auto" w:sz="4" w:space="0"/>
              <w:right w:val="single" w:color="auto" w:sz="4" w:space="0"/>
            </w:tcBorders>
            <w:noWrap/>
            <w:vAlign w:val="center"/>
          </w:tcPr>
          <w:p w14:paraId="72F17FC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w:t>
            </w:r>
          </w:p>
        </w:tc>
        <w:tc>
          <w:tcPr>
            <w:tcW w:w="1166" w:type="dxa"/>
            <w:tcBorders>
              <w:top w:val="nil"/>
              <w:left w:val="nil"/>
              <w:bottom w:val="single" w:color="auto" w:sz="4" w:space="0"/>
              <w:right w:val="single" w:color="auto" w:sz="4" w:space="0"/>
            </w:tcBorders>
            <w:noWrap/>
            <w:vAlign w:val="center"/>
          </w:tcPr>
          <w:p w14:paraId="35C05BD9">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2F906A3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197" w:type="dxa"/>
            <w:tcBorders>
              <w:top w:val="nil"/>
              <w:left w:val="nil"/>
              <w:bottom w:val="single" w:color="auto" w:sz="4" w:space="0"/>
              <w:right w:val="single" w:color="auto" w:sz="4" w:space="0"/>
            </w:tcBorders>
            <w:noWrap/>
            <w:vAlign w:val="center"/>
          </w:tcPr>
          <w:p w14:paraId="5247F71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w:t>
            </w:r>
          </w:p>
        </w:tc>
        <w:tc>
          <w:tcPr>
            <w:tcW w:w="1024" w:type="dxa"/>
            <w:tcBorders>
              <w:top w:val="nil"/>
              <w:left w:val="nil"/>
              <w:bottom w:val="single" w:color="auto" w:sz="4" w:space="0"/>
              <w:right w:val="single" w:color="auto" w:sz="4" w:space="0"/>
            </w:tcBorders>
            <w:noWrap/>
            <w:vAlign w:val="bottom"/>
          </w:tcPr>
          <w:p w14:paraId="2DDF9DF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5616E1DA">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0BF7592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w:t>
            </w:r>
          </w:p>
        </w:tc>
        <w:tc>
          <w:tcPr>
            <w:tcW w:w="1391" w:type="dxa"/>
            <w:tcBorders>
              <w:top w:val="nil"/>
              <w:left w:val="nil"/>
              <w:bottom w:val="single" w:color="auto" w:sz="4" w:space="0"/>
              <w:right w:val="single" w:color="auto" w:sz="4" w:space="0"/>
            </w:tcBorders>
            <w:vAlign w:val="center"/>
          </w:tcPr>
          <w:p w14:paraId="2B23C79F">
            <w:pPr>
              <w:widowControl/>
              <w:spacing w:line="360" w:lineRule="auto"/>
              <w:ind w:left="-84" w:leftChars="-40" w:right="-57" w:rightChars="-27"/>
              <w:jc w:val="left"/>
              <w:rPr>
                <w:rFonts w:ascii="Times New Roman" w:hAnsi="Times New Roman"/>
                <w:kern w:val="0"/>
                <w:szCs w:val="21"/>
              </w:rPr>
            </w:pPr>
            <w:r>
              <w:rPr>
                <w:rFonts w:hint="eastAsia" w:ascii="Times New Roman" w:hAnsi="Times New Roman"/>
                <w:kern w:val="0"/>
                <w:szCs w:val="21"/>
              </w:rPr>
              <w:t>建筑</w:t>
            </w:r>
            <w:r>
              <w:rPr>
                <w:rFonts w:ascii="Times New Roman" w:hAnsi="Times New Roman"/>
                <w:kern w:val="0"/>
                <w:szCs w:val="21"/>
              </w:rPr>
              <w:t>业</w:t>
            </w:r>
          </w:p>
        </w:tc>
        <w:tc>
          <w:tcPr>
            <w:tcW w:w="927" w:type="dxa"/>
            <w:tcBorders>
              <w:top w:val="nil"/>
              <w:left w:val="nil"/>
              <w:bottom w:val="single" w:color="auto" w:sz="4" w:space="0"/>
              <w:right w:val="single" w:color="auto" w:sz="4" w:space="0"/>
            </w:tcBorders>
            <w:noWrap/>
            <w:vAlign w:val="center"/>
          </w:tcPr>
          <w:p w14:paraId="16ADD6D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≥80000</w:t>
            </w:r>
          </w:p>
        </w:tc>
        <w:tc>
          <w:tcPr>
            <w:tcW w:w="918" w:type="dxa"/>
            <w:tcBorders>
              <w:top w:val="nil"/>
              <w:left w:val="nil"/>
              <w:bottom w:val="single" w:color="auto" w:sz="4" w:space="0"/>
              <w:right w:val="single" w:color="auto" w:sz="4" w:space="0"/>
            </w:tcBorders>
            <w:noWrap/>
            <w:vAlign w:val="center"/>
          </w:tcPr>
          <w:p w14:paraId="261697F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86" w:type="dxa"/>
            <w:tcBorders>
              <w:top w:val="nil"/>
              <w:left w:val="nil"/>
              <w:bottom w:val="single" w:color="auto" w:sz="4" w:space="0"/>
              <w:right w:val="single" w:color="auto" w:sz="4" w:space="0"/>
            </w:tcBorders>
            <w:noWrap/>
            <w:vAlign w:val="center"/>
          </w:tcPr>
          <w:p w14:paraId="4BCFE319">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≥80000</w:t>
            </w:r>
          </w:p>
        </w:tc>
        <w:tc>
          <w:tcPr>
            <w:tcW w:w="992" w:type="dxa"/>
            <w:tcBorders>
              <w:top w:val="nil"/>
              <w:left w:val="nil"/>
              <w:bottom w:val="single" w:color="auto" w:sz="4" w:space="0"/>
              <w:right w:val="single" w:color="auto" w:sz="4" w:space="0"/>
            </w:tcBorders>
            <w:noWrap/>
            <w:vAlign w:val="center"/>
          </w:tcPr>
          <w:p w14:paraId="01481B2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≥5000</w:t>
            </w:r>
          </w:p>
        </w:tc>
        <w:tc>
          <w:tcPr>
            <w:tcW w:w="907" w:type="dxa"/>
            <w:tcBorders>
              <w:top w:val="nil"/>
              <w:left w:val="nil"/>
              <w:bottom w:val="single" w:color="auto" w:sz="4" w:space="0"/>
              <w:right w:val="single" w:color="auto" w:sz="4" w:space="0"/>
            </w:tcBorders>
            <w:noWrap/>
            <w:vAlign w:val="center"/>
          </w:tcPr>
          <w:p w14:paraId="4646CF0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103" w:type="dxa"/>
            <w:tcBorders>
              <w:top w:val="nil"/>
              <w:left w:val="nil"/>
              <w:bottom w:val="single" w:color="auto" w:sz="4" w:space="0"/>
              <w:right w:val="single" w:color="auto" w:sz="4" w:space="0"/>
            </w:tcBorders>
            <w:noWrap/>
            <w:vAlign w:val="center"/>
          </w:tcPr>
          <w:p w14:paraId="258054C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≥5000</w:t>
            </w:r>
          </w:p>
        </w:tc>
        <w:tc>
          <w:tcPr>
            <w:tcW w:w="1061" w:type="dxa"/>
            <w:tcBorders>
              <w:top w:val="nil"/>
              <w:left w:val="nil"/>
              <w:bottom w:val="single" w:color="auto" w:sz="4" w:space="0"/>
              <w:right w:val="single" w:color="auto" w:sz="4" w:space="0"/>
            </w:tcBorders>
            <w:noWrap/>
            <w:vAlign w:val="center"/>
          </w:tcPr>
          <w:p w14:paraId="4740F51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958" w:type="dxa"/>
            <w:tcBorders>
              <w:top w:val="nil"/>
              <w:left w:val="nil"/>
              <w:bottom w:val="single" w:color="auto" w:sz="4" w:space="0"/>
              <w:right w:val="single" w:color="auto" w:sz="4" w:space="0"/>
            </w:tcBorders>
            <w:noWrap/>
            <w:vAlign w:val="center"/>
          </w:tcPr>
          <w:p w14:paraId="22073FE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166" w:type="dxa"/>
            <w:tcBorders>
              <w:top w:val="nil"/>
              <w:left w:val="nil"/>
              <w:bottom w:val="single" w:color="auto" w:sz="4" w:space="0"/>
              <w:right w:val="single" w:color="auto" w:sz="4" w:space="0"/>
            </w:tcBorders>
            <w:noWrap/>
            <w:vAlign w:val="center"/>
          </w:tcPr>
          <w:p w14:paraId="0B2C7FB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061" w:type="dxa"/>
            <w:tcBorders>
              <w:top w:val="nil"/>
              <w:left w:val="nil"/>
              <w:bottom w:val="single" w:color="auto" w:sz="4" w:space="0"/>
              <w:right w:val="single" w:color="auto" w:sz="4" w:space="0"/>
            </w:tcBorders>
            <w:noWrap/>
            <w:vAlign w:val="center"/>
          </w:tcPr>
          <w:p w14:paraId="452CDC7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197" w:type="dxa"/>
            <w:tcBorders>
              <w:top w:val="nil"/>
              <w:left w:val="nil"/>
              <w:bottom w:val="single" w:color="auto" w:sz="4" w:space="0"/>
              <w:right w:val="single" w:color="auto" w:sz="4" w:space="0"/>
            </w:tcBorders>
            <w:noWrap/>
            <w:vAlign w:val="center"/>
          </w:tcPr>
          <w:p w14:paraId="651359A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24" w:type="dxa"/>
            <w:tcBorders>
              <w:top w:val="nil"/>
              <w:left w:val="nil"/>
              <w:bottom w:val="single" w:color="auto" w:sz="4" w:space="0"/>
              <w:right w:val="single" w:color="auto" w:sz="4" w:space="0"/>
            </w:tcBorders>
            <w:noWrap/>
            <w:vAlign w:val="center"/>
          </w:tcPr>
          <w:p w14:paraId="32648A3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r>
      <w:tr w14:paraId="7541797E">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46E356C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4</w:t>
            </w:r>
          </w:p>
        </w:tc>
        <w:tc>
          <w:tcPr>
            <w:tcW w:w="1391" w:type="dxa"/>
            <w:tcBorders>
              <w:top w:val="nil"/>
              <w:left w:val="nil"/>
              <w:bottom w:val="single" w:color="auto" w:sz="4" w:space="0"/>
              <w:right w:val="single" w:color="auto" w:sz="4" w:space="0"/>
            </w:tcBorders>
            <w:vAlign w:val="center"/>
          </w:tcPr>
          <w:p w14:paraId="1A85611F">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批发业</w:t>
            </w:r>
          </w:p>
        </w:tc>
        <w:tc>
          <w:tcPr>
            <w:tcW w:w="927" w:type="dxa"/>
            <w:tcBorders>
              <w:top w:val="nil"/>
              <w:left w:val="nil"/>
              <w:bottom w:val="single" w:color="auto" w:sz="4" w:space="0"/>
              <w:right w:val="single" w:color="auto" w:sz="4" w:space="0"/>
            </w:tcBorders>
            <w:noWrap/>
            <w:vAlign w:val="center"/>
          </w:tcPr>
          <w:p w14:paraId="09EB9EA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≥40000</w:t>
            </w:r>
          </w:p>
        </w:tc>
        <w:tc>
          <w:tcPr>
            <w:tcW w:w="918" w:type="dxa"/>
            <w:tcBorders>
              <w:top w:val="nil"/>
              <w:left w:val="nil"/>
              <w:bottom w:val="single" w:color="auto" w:sz="4" w:space="0"/>
              <w:right w:val="single" w:color="auto" w:sz="4" w:space="0"/>
            </w:tcBorders>
            <w:noWrap/>
            <w:vAlign w:val="center"/>
          </w:tcPr>
          <w:p w14:paraId="2F3255F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w:t>
            </w:r>
          </w:p>
        </w:tc>
        <w:tc>
          <w:tcPr>
            <w:tcW w:w="1086" w:type="dxa"/>
            <w:tcBorders>
              <w:top w:val="nil"/>
              <w:left w:val="nil"/>
              <w:bottom w:val="single" w:color="auto" w:sz="4" w:space="0"/>
              <w:right w:val="single" w:color="auto" w:sz="4" w:space="0"/>
            </w:tcBorders>
            <w:noWrap/>
            <w:vAlign w:val="center"/>
          </w:tcPr>
          <w:p w14:paraId="3917E04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6403186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≥5000</w:t>
            </w:r>
          </w:p>
        </w:tc>
        <w:tc>
          <w:tcPr>
            <w:tcW w:w="907" w:type="dxa"/>
            <w:tcBorders>
              <w:top w:val="nil"/>
              <w:left w:val="nil"/>
              <w:bottom w:val="single" w:color="auto" w:sz="4" w:space="0"/>
              <w:right w:val="single" w:color="auto" w:sz="4" w:space="0"/>
            </w:tcBorders>
            <w:noWrap/>
            <w:vAlign w:val="center"/>
          </w:tcPr>
          <w:p w14:paraId="65CCB5E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w:t>
            </w:r>
          </w:p>
        </w:tc>
        <w:tc>
          <w:tcPr>
            <w:tcW w:w="1103" w:type="dxa"/>
            <w:tcBorders>
              <w:top w:val="nil"/>
              <w:left w:val="nil"/>
              <w:bottom w:val="single" w:color="auto" w:sz="4" w:space="0"/>
              <w:right w:val="single" w:color="auto" w:sz="4" w:space="0"/>
            </w:tcBorders>
            <w:noWrap/>
            <w:vAlign w:val="center"/>
          </w:tcPr>
          <w:p w14:paraId="796B7AD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2B548A1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958" w:type="dxa"/>
            <w:tcBorders>
              <w:top w:val="nil"/>
              <w:left w:val="nil"/>
              <w:bottom w:val="single" w:color="auto" w:sz="4" w:space="0"/>
              <w:right w:val="single" w:color="auto" w:sz="4" w:space="0"/>
            </w:tcBorders>
            <w:noWrap/>
            <w:vAlign w:val="center"/>
          </w:tcPr>
          <w:p w14:paraId="65422AC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166" w:type="dxa"/>
            <w:tcBorders>
              <w:top w:val="nil"/>
              <w:left w:val="nil"/>
              <w:bottom w:val="single" w:color="auto" w:sz="4" w:space="0"/>
              <w:right w:val="single" w:color="auto" w:sz="4" w:space="0"/>
            </w:tcBorders>
            <w:noWrap/>
            <w:vAlign w:val="center"/>
          </w:tcPr>
          <w:p w14:paraId="366F3A3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6419B68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1197" w:type="dxa"/>
            <w:tcBorders>
              <w:top w:val="nil"/>
              <w:left w:val="nil"/>
              <w:bottom w:val="single" w:color="auto" w:sz="4" w:space="0"/>
              <w:right w:val="single" w:color="auto" w:sz="4" w:space="0"/>
            </w:tcBorders>
            <w:noWrap/>
            <w:vAlign w:val="center"/>
          </w:tcPr>
          <w:p w14:paraId="497C7C1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w:t>
            </w:r>
          </w:p>
        </w:tc>
        <w:tc>
          <w:tcPr>
            <w:tcW w:w="1024" w:type="dxa"/>
            <w:tcBorders>
              <w:top w:val="nil"/>
              <w:left w:val="nil"/>
              <w:bottom w:val="single" w:color="auto" w:sz="4" w:space="0"/>
              <w:right w:val="single" w:color="auto" w:sz="4" w:space="0"/>
            </w:tcBorders>
            <w:noWrap/>
            <w:vAlign w:val="bottom"/>
          </w:tcPr>
          <w:p w14:paraId="47B13B6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3D84C40C">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6BDEE01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w:t>
            </w:r>
          </w:p>
        </w:tc>
        <w:tc>
          <w:tcPr>
            <w:tcW w:w="1391" w:type="dxa"/>
            <w:tcBorders>
              <w:top w:val="nil"/>
              <w:left w:val="nil"/>
              <w:bottom w:val="single" w:color="auto" w:sz="4" w:space="0"/>
              <w:right w:val="single" w:color="auto" w:sz="4" w:space="0"/>
            </w:tcBorders>
            <w:vAlign w:val="center"/>
          </w:tcPr>
          <w:p w14:paraId="6048B6CA">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零售业</w:t>
            </w:r>
          </w:p>
        </w:tc>
        <w:tc>
          <w:tcPr>
            <w:tcW w:w="927" w:type="dxa"/>
            <w:tcBorders>
              <w:top w:val="nil"/>
              <w:left w:val="nil"/>
              <w:bottom w:val="single" w:color="auto" w:sz="4" w:space="0"/>
              <w:right w:val="single" w:color="auto" w:sz="4" w:space="0"/>
            </w:tcBorders>
            <w:noWrap/>
            <w:vAlign w:val="center"/>
          </w:tcPr>
          <w:p w14:paraId="60993FC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≥20000</w:t>
            </w:r>
          </w:p>
        </w:tc>
        <w:tc>
          <w:tcPr>
            <w:tcW w:w="918" w:type="dxa"/>
            <w:tcBorders>
              <w:top w:val="nil"/>
              <w:left w:val="nil"/>
              <w:bottom w:val="single" w:color="auto" w:sz="4" w:space="0"/>
              <w:right w:val="single" w:color="auto" w:sz="4" w:space="0"/>
            </w:tcBorders>
            <w:noWrap/>
            <w:vAlign w:val="center"/>
          </w:tcPr>
          <w:p w14:paraId="723040F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086" w:type="dxa"/>
            <w:tcBorders>
              <w:top w:val="nil"/>
              <w:left w:val="nil"/>
              <w:bottom w:val="single" w:color="auto" w:sz="4" w:space="0"/>
              <w:right w:val="single" w:color="auto" w:sz="4" w:space="0"/>
            </w:tcBorders>
            <w:noWrap/>
            <w:vAlign w:val="center"/>
          </w:tcPr>
          <w:p w14:paraId="4039C3E9">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031D9CB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≥500</w:t>
            </w:r>
          </w:p>
        </w:tc>
        <w:tc>
          <w:tcPr>
            <w:tcW w:w="907" w:type="dxa"/>
            <w:tcBorders>
              <w:top w:val="nil"/>
              <w:left w:val="nil"/>
              <w:bottom w:val="single" w:color="auto" w:sz="4" w:space="0"/>
              <w:right w:val="single" w:color="auto" w:sz="4" w:space="0"/>
            </w:tcBorders>
            <w:noWrap/>
            <w:vAlign w:val="center"/>
          </w:tcPr>
          <w:p w14:paraId="2210B3A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w:t>
            </w:r>
          </w:p>
        </w:tc>
        <w:tc>
          <w:tcPr>
            <w:tcW w:w="1103" w:type="dxa"/>
            <w:tcBorders>
              <w:top w:val="nil"/>
              <w:left w:val="nil"/>
              <w:bottom w:val="single" w:color="auto" w:sz="4" w:space="0"/>
              <w:right w:val="single" w:color="auto" w:sz="4" w:space="0"/>
            </w:tcBorders>
            <w:noWrap/>
            <w:vAlign w:val="center"/>
          </w:tcPr>
          <w:p w14:paraId="75C8CB7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33333F4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958" w:type="dxa"/>
            <w:tcBorders>
              <w:top w:val="nil"/>
              <w:left w:val="nil"/>
              <w:bottom w:val="single" w:color="auto" w:sz="4" w:space="0"/>
              <w:right w:val="single" w:color="auto" w:sz="4" w:space="0"/>
            </w:tcBorders>
            <w:noWrap/>
            <w:vAlign w:val="center"/>
          </w:tcPr>
          <w:p w14:paraId="500F113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166" w:type="dxa"/>
            <w:tcBorders>
              <w:top w:val="nil"/>
              <w:left w:val="nil"/>
              <w:bottom w:val="single" w:color="auto" w:sz="4" w:space="0"/>
              <w:right w:val="single" w:color="auto" w:sz="4" w:space="0"/>
            </w:tcBorders>
            <w:noWrap/>
            <w:vAlign w:val="center"/>
          </w:tcPr>
          <w:p w14:paraId="6D14019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338E91F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97" w:type="dxa"/>
            <w:tcBorders>
              <w:top w:val="nil"/>
              <w:left w:val="nil"/>
              <w:bottom w:val="single" w:color="auto" w:sz="4" w:space="0"/>
              <w:right w:val="single" w:color="auto" w:sz="4" w:space="0"/>
            </w:tcBorders>
            <w:noWrap/>
            <w:vAlign w:val="center"/>
          </w:tcPr>
          <w:p w14:paraId="7F8297E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024" w:type="dxa"/>
            <w:tcBorders>
              <w:top w:val="nil"/>
              <w:left w:val="nil"/>
              <w:bottom w:val="single" w:color="auto" w:sz="4" w:space="0"/>
              <w:right w:val="single" w:color="auto" w:sz="4" w:space="0"/>
            </w:tcBorders>
            <w:noWrap/>
            <w:vAlign w:val="bottom"/>
          </w:tcPr>
          <w:p w14:paraId="500A7DB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651A4991">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2961C48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6</w:t>
            </w:r>
          </w:p>
        </w:tc>
        <w:tc>
          <w:tcPr>
            <w:tcW w:w="1391" w:type="dxa"/>
            <w:tcBorders>
              <w:top w:val="nil"/>
              <w:left w:val="nil"/>
              <w:bottom w:val="single" w:color="auto" w:sz="4" w:space="0"/>
              <w:right w:val="single" w:color="auto" w:sz="4" w:space="0"/>
            </w:tcBorders>
            <w:vAlign w:val="center"/>
          </w:tcPr>
          <w:p w14:paraId="26BDED94">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交通运输业</w:t>
            </w:r>
          </w:p>
        </w:tc>
        <w:tc>
          <w:tcPr>
            <w:tcW w:w="927" w:type="dxa"/>
            <w:tcBorders>
              <w:top w:val="nil"/>
              <w:left w:val="nil"/>
              <w:bottom w:val="single" w:color="auto" w:sz="4" w:space="0"/>
              <w:right w:val="single" w:color="auto" w:sz="4" w:space="0"/>
            </w:tcBorders>
            <w:noWrap/>
            <w:vAlign w:val="center"/>
          </w:tcPr>
          <w:p w14:paraId="5F4FFB8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≥30000</w:t>
            </w:r>
          </w:p>
        </w:tc>
        <w:tc>
          <w:tcPr>
            <w:tcW w:w="918" w:type="dxa"/>
            <w:tcBorders>
              <w:top w:val="nil"/>
              <w:left w:val="nil"/>
              <w:bottom w:val="single" w:color="auto" w:sz="4" w:space="0"/>
              <w:right w:val="single" w:color="auto" w:sz="4" w:space="0"/>
            </w:tcBorders>
            <w:noWrap/>
            <w:vAlign w:val="center"/>
          </w:tcPr>
          <w:p w14:paraId="1A70CC0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1086" w:type="dxa"/>
            <w:tcBorders>
              <w:top w:val="nil"/>
              <w:left w:val="nil"/>
              <w:bottom w:val="single" w:color="auto" w:sz="4" w:space="0"/>
              <w:right w:val="single" w:color="auto" w:sz="4" w:space="0"/>
            </w:tcBorders>
            <w:noWrap/>
            <w:vAlign w:val="center"/>
          </w:tcPr>
          <w:p w14:paraId="744ED5B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0F68E24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≥3000</w:t>
            </w:r>
          </w:p>
        </w:tc>
        <w:tc>
          <w:tcPr>
            <w:tcW w:w="907" w:type="dxa"/>
            <w:tcBorders>
              <w:top w:val="nil"/>
              <w:left w:val="nil"/>
              <w:bottom w:val="single" w:color="auto" w:sz="4" w:space="0"/>
              <w:right w:val="single" w:color="auto" w:sz="4" w:space="0"/>
            </w:tcBorders>
            <w:noWrap/>
            <w:vAlign w:val="center"/>
          </w:tcPr>
          <w:p w14:paraId="45BCDAA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103" w:type="dxa"/>
            <w:tcBorders>
              <w:top w:val="nil"/>
              <w:left w:val="nil"/>
              <w:bottom w:val="single" w:color="auto" w:sz="4" w:space="0"/>
              <w:right w:val="single" w:color="auto" w:sz="4" w:space="0"/>
            </w:tcBorders>
            <w:noWrap/>
            <w:vAlign w:val="center"/>
          </w:tcPr>
          <w:p w14:paraId="791D79A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7AD204D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w:t>
            </w:r>
          </w:p>
        </w:tc>
        <w:tc>
          <w:tcPr>
            <w:tcW w:w="958" w:type="dxa"/>
            <w:tcBorders>
              <w:top w:val="nil"/>
              <w:left w:val="nil"/>
              <w:bottom w:val="single" w:color="auto" w:sz="4" w:space="0"/>
              <w:right w:val="single" w:color="auto" w:sz="4" w:space="0"/>
            </w:tcBorders>
            <w:noWrap/>
            <w:vAlign w:val="center"/>
          </w:tcPr>
          <w:p w14:paraId="660FA27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w:t>
            </w:r>
          </w:p>
        </w:tc>
        <w:tc>
          <w:tcPr>
            <w:tcW w:w="1166" w:type="dxa"/>
            <w:tcBorders>
              <w:top w:val="nil"/>
              <w:left w:val="nil"/>
              <w:bottom w:val="single" w:color="auto" w:sz="4" w:space="0"/>
              <w:right w:val="single" w:color="auto" w:sz="4" w:space="0"/>
            </w:tcBorders>
            <w:noWrap/>
            <w:vAlign w:val="center"/>
          </w:tcPr>
          <w:p w14:paraId="00D86F4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0A3275B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w:t>
            </w:r>
          </w:p>
        </w:tc>
        <w:tc>
          <w:tcPr>
            <w:tcW w:w="1197" w:type="dxa"/>
            <w:tcBorders>
              <w:top w:val="nil"/>
              <w:left w:val="nil"/>
              <w:bottom w:val="single" w:color="auto" w:sz="4" w:space="0"/>
              <w:right w:val="single" w:color="auto" w:sz="4" w:space="0"/>
            </w:tcBorders>
            <w:noWrap/>
            <w:vAlign w:val="center"/>
          </w:tcPr>
          <w:p w14:paraId="4CDA2B9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w:t>
            </w:r>
          </w:p>
        </w:tc>
        <w:tc>
          <w:tcPr>
            <w:tcW w:w="1024" w:type="dxa"/>
            <w:tcBorders>
              <w:top w:val="nil"/>
              <w:left w:val="nil"/>
              <w:bottom w:val="single" w:color="auto" w:sz="4" w:space="0"/>
              <w:right w:val="single" w:color="auto" w:sz="4" w:space="0"/>
            </w:tcBorders>
            <w:noWrap/>
            <w:vAlign w:val="bottom"/>
          </w:tcPr>
          <w:p w14:paraId="68C83EB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6B17EB7F">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3C85392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7</w:t>
            </w:r>
          </w:p>
        </w:tc>
        <w:tc>
          <w:tcPr>
            <w:tcW w:w="1391" w:type="dxa"/>
            <w:tcBorders>
              <w:top w:val="nil"/>
              <w:left w:val="nil"/>
              <w:bottom w:val="single" w:color="auto" w:sz="4" w:space="0"/>
              <w:right w:val="single" w:color="auto" w:sz="4" w:space="0"/>
            </w:tcBorders>
            <w:vAlign w:val="center"/>
          </w:tcPr>
          <w:p w14:paraId="5DEDB80C">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仓储业</w:t>
            </w:r>
          </w:p>
        </w:tc>
        <w:tc>
          <w:tcPr>
            <w:tcW w:w="927" w:type="dxa"/>
            <w:tcBorders>
              <w:top w:val="nil"/>
              <w:left w:val="nil"/>
              <w:bottom w:val="single" w:color="auto" w:sz="4" w:space="0"/>
              <w:right w:val="single" w:color="auto" w:sz="4" w:space="0"/>
            </w:tcBorders>
            <w:noWrap/>
            <w:vAlign w:val="center"/>
          </w:tcPr>
          <w:p w14:paraId="03BA976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≥30000</w:t>
            </w:r>
          </w:p>
        </w:tc>
        <w:tc>
          <w:tcPr>
            <w:tcW w:w="918" w:type="dxa"/>
            <w:tcBorders>
              <w:top w:val="nil"/>
              <w:left w:val="nil"/>
              <w:bottom w:val="single" w:color="auto" w:sz="4" w:space="0"/>
              <w:right w:val="single" w:color="auto" w:sz="4" w:space="0"/>
            </w:tcBorders>
            <w:noWrap/>
            <w:vAlign w:val="center"/>
          </w:tcPr>
          <w:p w14:paraId="284E10B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w:t>
            </w:r>
          </w:p>
        </w:tc>
        <w:tc>
          <w:tcPr>
            <w:tcW w:w="1086" w:type="dxa"/>
            <w:tcBorders>
              <w:top w:val="nil"/>
              <w:left w:val="nil"/>
              <w:bottom w:val="single" w:color="auto" w:sz="4" w:space="0"/>
              <w:right w:val="single" w:color="auto" w:sz="4" w:space="0"/>
            </w:tcBorders>
            <w:noWrap/>
            <w:vAlign w:val="center"/>
          </w:tcPr>
          <w:p w14:paraId="55E5452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579BCEB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907" w:type="dxa"/>
            <w:tcBorders>
              <w:top w:val="nil"/>
              <w:left w:val="nil"/>
              <w:bottom w:val="single" w:color="auto" w:sz="4" w:space="0"/>
              <w:right w:val="single" w:color="auto" w:sz="4" w:space="0"/>
            </w:tcBorders>
            <w:noWrap/>
            <w:vAlign w:val="center"/>
          </w:tcPr>
          <w:p w14:paraId="0F56875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03" w:type="dxa"/>
            <w:tcBorders>
              <w:top w:val="nil"/>
              <w:left w:val="nil"/>
              <w:bottom w:val="single" w:color="auto" w:sz="4" w:space="0"/>
              <w:right w:val="single" w:color="auto" w:sz="4" w:space="0"/>
            </w:tcBorders>
            <w:noWrap/>
            <w:vAlign w:val="center"/>
          </w:tcPr>
          <w:p w14:paraId="05920EC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4F4DFF1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958" w:type="dxa"/>
            <w:tcBorders>
              <w:top w:val="nil"/>
              <w:left w:val="nil"/>
              <w:bottom w:val="single" w:color="auto" w:sz="4" w:space="0"/>
              <w:right w:val="single" w:color="auto" w:sz="4" w:space="0"/>
            </w:tcBorders>
            <w:noWrap/>
            <w:vAlign w:val="center"/>
          </w:tcPr>
          <w:p w14:paraId="7E413AC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w:t>
            </w:r>
          </w:p>
        </w:tc>
        <w:tc>
          <w:tcPr>
            <w:tcW w:w="1166" w:type="dxa"/>
            <w:tcBorders>
              <w:top w:val="nil"/>
              <w:left w:val="nil"/>
              <w:bottom w:val="single" w:color="auto" w:sz="4" w:space="0"/>
              <w:right w:val="single" w:color="auto" w:sz="4" w:space="0"/>
            </w:tcBorders>
            <w:noWrap/>
            <w:vAlign w:val="center"/>
          </w:tcPr>
          <w:p w14:paraId="2777C69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39099B6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97" w:type="dxa"/>
            <w:tcBorders>
              <w:top w:val="nil"/>
              <w:left w:val="nil"/>
              <w:bottom w:val="single" w:color="auto" w:sz="4" w:space="0"/>
              <w:right w:val="single" w:color="auto" w:sz="4" w:space="0"/>
            </w:tcBorders>
            <w:noWrap/>
            <w:vAlign w:val="center"/>
          </w:tcPr>
          <w:p w14:paraId="409B28B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w:t>
            </w:r>
          </w:p>
        </w:tc>
        <w:tc>
          <w:tcPr>
            <w:tcW w:w="1024" w:type="dxa"/>
            <w:tcBorders>
              <w:top w:val="nil"/>
              <w:left w:val="nil"/>
              <w:bottom w:val="single" w:color="auto" w:sz="4" w:space="0"/>
              <w:right w:val="single" w:color="auto" w:sz="4" w:space="0"/>
            </w:tcBorders>
            <w:noWrap/>
            <w:vAlign w:val="bottom"/>
          </w:tcPr>
          <w:p w14:paraId="1B74CE3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0360524D">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0FB246F9">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8</w:t>
            </w:r>
          </w:p>
        </w:tc>
        <w:tc>
          <w:tcPr>
            <w:tcW w:w="1391" w:type="dxa"/>
            <w:tcBorders>
              <w:top w:val="nil"/>
              <w:left w:val="nil"/>
              <w:bottom w:val="single" w:color="auto" w:sz="4" w:space="0"/>
              <w:right w:val="single" w:color="auto" w:sz="4" w:space="0"/>
            </w:tcBorders>
            <w:vAlign w:val="center"/>
          </w:tcPr>
          <w:p w14:paraId="45597E39">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邮政业</w:t>
            </w:r>
          </w:p>
        </w:tc>
        <w:tc>
          <w:tcPr>
            <w:tcW w:w="927" w:type="dxa"/>
            <w:tcBorders>
              <w:top w:val="nil"/>
              <w:left w:val="nil"/>
              <w:bottom w:val="single" w:color="auto" w:sz="4" w:space="0"/>
              <w:right w:val="single" w:color="auto" w:sz="4" w:space="0"/>
            </w:tcBorders>
            <w:noWrap/>
            <w:vAlign w:val="center"/>
          </w:tcPr>
          <w:p w14:paraId="154C1A4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≥30000</w:t>
            </w:r>
          </w:p>
        </w:tc>
        <w:tc>
          <w:tcPr>
            <w:tcW w:w="918" w:type="dxa"/>
            <w:tcBorders>
              <w:top w:val="nil"/>
              <w:left w:val="nil"/>
              <w:bottom w:val="single" w:color="auto" w:sz="4" w:space="0"/>
              <w:right w:val="single" w:color="auto" w:sz="4" w:space="0"/>
            </w:tcBorders>
            <w:noWrap/>
            <w:vAlign w:val="center"/>
          </w:tcPr>
          <w:p w14:paraId="23994A99">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1086" w:type="dxa"/>
            <w:tcBorders>
              <w:top w:val="nil"/>
              <w:left w:val="nil"/>
              <w:bottom w:val="single" w:color="auto" w:sz="4" w:space="0"/>
              <w:right w:val="single" w:color="auto" w:sz="4" w:space="0"/>
            </w:tcBorders>
            <w:noWrap/>
            <w:vAlign w:val="center"/>
          </w:tcPr>
          <w:p w14:paraId="4ACF8E8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179B745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≥2000</w:t>
            </w:r>
          </w:p>
        </w:tc>
        <w:tc>
          <w:tcPr>
            <w:tcW w:w="907" w:type="dxa"/>
            <w:tcBorders>
              <w:top w:val="nil"/>
              <w:left w:val="nil"/>
              <w:bottom w:val="single" w:color="auto" w:sz="4" w:space="0"/>
              <w:right w:val="single" w:color="auto" w:sz="4" w:space="0"/>
            </w:tcBorders>
            <w:noWrap/>
            <w:vAlign w:val="center"/>
          </w:tcPr>
          <w:p w14:paraId="41CACFE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103" w:type="dxa"/>
            <w:tcBorders>
              <w:top w:val="nil"/>
              <w:left w:val="nil"/>
              <w:bottom w:val="single" w:color="auto" w:sz="4" w:space="0"/>
              <w:right w:val="single" w:color="auto" w:sz="4" w:space="0"/>
            </w:tcBorders>
            <w:noWrap/>
            <w:vAlign w:val="center"/>
          </w:tcPr>
          <w:p w14:paraId="1C9771E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78FA0E6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958" w:type="dxa"/>
            <w:tcBorders>
              <w:top w:val="nil"/>
              <w:left w:val="nil"/>
              <w:bottom w:val="single" w:color="auto" w:sz="4" w:space="0"/>
              <w:right w:val="single" w:color="auto" w:sz="4" w:space="0"/>
            </w:tcBorders>
            <w:noWrap/>
            <w:vAlign w:val="center"/>
          </w:tcPr>
          <w:p w14:paraId="2C074A9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w:t>
            </w:r>
          </w:p>
        </w:tc>
        <w:tc>
          <w:tcPr>
            <w:tcW w:w="1166" w:type="dxa"/>
            <w:tcBorders>
              <w:top w:val="nil"/>
              <w:left w:val="nil"/>
              <w:bottom w:val="single" w:color="auto" w:sz="4" w:space="0"/>
              <w:right w:val="single" w:color="auto" w:sz="4" w:space="0"/>
            </w:tcBorders>
            <w:noWrap/>
            <w:vAlign w:val="center"/>
          </w:tcPr>
          <w:p w14:paraId="2EC4DC6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5148C7B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97" w:type="dxa"/>
            <w:tcBorders>
              <w:top w:val="nil"/>
              <w:left w:val="nil"/>
              <w:bottom w:val="single" w:color="auto" w:sz="4" w:space="0"/>
              <w:right w:val="single" w:color="auto" w:sz="4" w:space="0"/>
            </w:tcBorders>
            <w:noWrap/>
            <w:vAlign w:val="center"/>
          </w:tcPr>
          <w:p w14:paraId="702399D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w:t>
            </w:r>
          </w:p>
        </w:tc>
        <w:tc>
          <w:tcPr>
            <w:tcW w:w="1024" w:type="dxa"/>
            <w:tcBorders>
              <w:top w:val="nil"/>
              <w:left w:val="nil"/>
              <w:bottom w:val="single" w:color="auto" w:sz="4" w:space="0"/>
              <w:right w:val="single" w:color="auto" w:sz="4" w:space="0"/>
            </w:tcBorders>
            <w:noWrap/>
            <w:vAlign w:val="bottom"/>
          </w:tcPr>
          <w:p w14:paraId="20D0BFF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74AFBE65">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21420DF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9</w:t>
            </w:r>
          </w:p>
        </w:tc>
        <w:tc>
          <w:tcPr>
            <w:tcW w:w="1391" w:type="dxa"/>
            <w:tcBorders>
              <w:top w:val="nil"/>
              <w:left w:val="nil"/>
              <w:bottom w:val="single" w:color="auto" w:sz="4" w:space="0"/>
              <w:right w:val="single" w:color="auto" w:sz="4" w:space="0"/>
            </w:tcBorders>
            <w:vAlign w:val="center"/>
          </w:tcPr>
          <w:p w14:paraId="7E1EAD32">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住宿业</w:t>
            </w:r>
          </w:p>
        </w:tc>
        <w:tc>
          <w:tcPr>
            <w:tcW w:w="927" w:type="dxa"/>
            <w:tcBorders>
              <w:top w:val="nil"/>
              <w:left w:val="nil"/>
              <w:bottom w:val="single" w:color="auto" w:sz="4" w:space="0"/>
              <w:right w:val="single" w:color="auto" w:sz="4" w:space="0"/>
            </w:tcBorders>
            <w:noWrap/>
            <w:vAlign w:val="center"/>
          </w:tcPr>
          <w:p w14:paraId="79E749A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≥10000</w:t>
            </w:r>
          </w:p>
        </w:tc>
        <w:tc>
          <w:tcPr>
            <w:tcW w:w="918" w:type="dxa"/>
            <w:tcBorders>
              <w:top w:val="nil"/>
              <w:left w:val="nil"/>
              <w:bottom w:val="single" w:color="auto" w:sz="4" w:space="0"/>
              <w:right w:val="single" w:color="auto" w:sz="4" w:space="0"/>
            </w:tcBorders>
            <w:noWrap/>
            <w:vAlign w:val="center"/>
          </w:tcPr>
          <w:p w14:paraId="39017A7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086" w:type="dxa"/>
            <w:tcBorders>
              <w:top w:val="nil"/>
              <w:left w:val="nil"/>
              <w:bottom w:val="single" w:color="auto" w:sz="4" w:space="0"/>
              <w:right w:val="single" w:color="auto" w:sz="4" w:space="0"/>
            </w:tcBorders>
            <w:noWrap/>
            <w:vAlign w:val="center"/>
          </w:tcPr>
          <w:p w14:paraId="08C4D9C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02E2EB3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≥2000</w:t>
            </w:r>
          </w:p>
        </w:tc>
        <w:tc>
          <w:tcPr>
            <w:tcW w:w="907" w:type="dxa"/>
            <w:tcBorders>
              <w:top w:val="nil"/>
              <w:left w:val="nil"/>
              <w:bottom w:val="single" w:color="auto" w:sz="4" w:space="0"/>
              <w:right w:val="single" w:color="auto" w:sz="4" w:space="0"/>
            </w:tcBorders>
            <w:noWrap/>
            <w:vAlign w:val="center"/>
          </w:tcPr>
          <w:p w14:paraId="5665E9C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03" w:type="dxa"/>
            <w:tcBorders>
              <w:top w:val="nil"/>
              <w:left w:val="nil"/>
              <w:bottom w:val="single" w:color="auto" w:sz="4" w:space="0"/>
              <w:right w:val="single" w:color="auto" w:sz="4" w:space="0"/>
            </w:tcBorders>
            <w:noWrap/>
            <w:vAlign w:val="center"/>
          </w:tcPr>
          <w:p w14:paraId="1EC75B5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6108828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958" w:type="dxa"/>
            <w:tcBorders>
              <w:top w:val="nil"/>
              <w:left w:val="nil"/>
              <w:bottom w:val="single" w:color="auto" w:sz="4" w:space="0"/>
              <w:right w:val="single" w:color="auto" w:sz="4" w:space="0"/>
            </w:tcBorders>
            <w:noWrap/>
            <w:vAlign w:val="center"/>
          </w:tcPr>
          <w:p w14:paraId="1E84786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166" w:type="dxa"/>
            <w:tcBorders>
              <w:top w:val="nil"/>
              <w:left w:val="nil"/>
              <w:bottom w:val="single" w:color="auto" w:sz="4" w:space="0"/>
              <w:right w:val="single" w:color="auto" w:sz="4" w:space="0"/>
            </w:tcBorders>
            <w:noWrap/>
            <w:vAlign w:val="center"/>
          </w:tcPr>
          <w:p w14:paraId="5B0B7E2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62F27DB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97" w:type="dxa"/>
            <w:tcBorders>
              <w:top w:val="nil"/>
              <w:left w:val="nil"/>
              <w:bottom w:val="single" w:color="auto" w:sz="4" w:space="0"/>
              <w:right w:val="single" w:color="auto" w:sz="4" w:space="0"/>
            </w:tcBorders>
            <w:noWrap/>
            <w:vAlign w:val="center"/>
          </w:tcPr>
          <w:p w14:paraId="0BCEE65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024" w:type="dxa"/>
            <w:tcBorders>
              <w:top w:val="nil"/>
              <w:left w:val="nil"/>
              <w:bottom w:val="single" w:color="auto" w:sz="4" w:space="0"/>
              <w:right w:val="single" w:color="auto" w:sz="4" w:space="0"/>
            </w:tcBorders>
            <w:noWrap/>
            <w:vAlign w:val="bottom"/>
          </w:tcPr>
          <w:p w14:paraId="1B67B5A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59B939D5">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152831E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391" w:type="dxa"/>
            <w:tcBorders>
              <w:top w:val="nil"/>
              <w:left w:val="nil"/>
              <w:bottom w:val="single" w:color="auto" w:sz="4" w:space="0"/>
              <w:right w:val="single" w:color="auto" w:sz="4" w:space="0"/>
            </w:tcBorders>
            <w:vAlign w:val="center"/>
          </w:tcPr>
          <w:p w14:paraId="420E9B6B">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餐饮业</w:t>
            </w:r>
          </w:p>
        </w:tc>
        <w:tc>
          <w:tcPr>
            <w:tcW w:w="927" w:type="dxa"/>
            <w:tcBorders>
              <w:top w:val="nil"/>
              <w:left w:val="nil"/>
              <w:bottom w:val="single" w:color="auto" w:sz="4" w:space="0"/>
              <w:right w:val="single" w:color="auto" w:sz="4" w:space="0"/>
            </w:tcBorders>
            <w:noWrap/>
            <w:vAlign w:val="center"/>
          </w:tcPr>
          <w:p w14:paraId="456D3C6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≥10000</w:t>
            </w:r>
          </w:p>
        </w:tc>
        <w:tc>
          <w:tcPr>
            <w:tcW w:w="918" w:type="dxa"/>
            <w:tcBorders>
              <w:top w:val="nil"/>
              <w:left w:val="nil"/>
              <w:bottom w:val="single" w:color="auto" w:sz="4" w:space="0"/>
              <w:right w:val="single" w:color="auto" w:sz="4" w:space="0"/>
            </w:tcBorders>
            <w:noWrap/>
            <w:vAlign w:val="center"/>
          </w:tcPr>
          <w:p w14:paraId="0AB3F24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086" w:type="dxa"/>
            <w:tcBorders>
              <w:top w:val="nil"/>
              <w:left w:val="nil"/>
              <w:bottom w:val="single" w:color="auto" w:sz="4" w:space="0"/>
              <w:right w:val="single" w:color="auto" w:sz="4" w:space="0"/>
            </w:tcBorders>
            <w:noWrap/>
            <w:vAlign w:val="center"/>
          </w:tcPr>
          <w:p w14:paraId="3463192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58C8312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≥2000</w:t>
            </w:r>
          </w:p>
        </w:tc>
        <w:tc>
          <w:tcPr>
            <w:tcW w:w="907" w:type="dxa"/>
            <w:tcBorders>
              <w:top w:val="nil"/>
              <w:left w:val="nil"/>
              <w:bottom w:val="single" w:color="auto" w:sz="4" w:space="0"/>
              <w:right w:val="single" w:color="auto" w:sz="4" w:space="0"/>
            </w:tcBorders>
            <w:noWrap/>
            <w:vAlign w:val="center"/>
          </w:tcPr>
          <w:p w14:paraId="13126C0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03" w:type="dxa"/>
            <w:tcBorders>
              <w:top w:val="nil"/>
              <w:left w:val="nil"/>
              <w:bottom w:val="single" w:color="auto" w:sz="4" w:space="0"/>
              <w:right w:val="single" w:color="auto" w:sz="4" w:space="0"/>
            </w:tcBorders>
            <w:noWrap/>
            <w:vAlign w:val="center"/>
          </w:tcPr>
          <w:p w14:paraId="44C8021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4806191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958" w:type="dxa"/>
            <w:tcBorders>
              <w:top w:val="nil"/>
              <w:left w:val="nil"/>
              <w:bottom w:val="single" w:color="auto" w:sz="4" w:space="0"/>
              <w:right w:val="single" w:color="auto" w:sz="4" w:space="0"/>
            </w:tcBorders>
            <w:noWrap/>
            <w:vAlign w:val="center"/>
          </w:tcPr>
          <w:p w14:paraId="2CFE035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166" w:type="dxa"/>
            <w:tcBorders>
              <w:top w:val="nil"/>
              <w:left w:val="nil"/>
              <w:bottom w:val="single" w:color="auto" w:sz="4" w:space="0"/>
              <w:right w:val="single" w:color="auto" w:sz="4" w:space="0"/>
            </w:tcBorders>
            <w:noWrap/>
            <w:vAlign w:val="center"/>
          </w:tcPr>
          <w:p w14:paraId="27D2F4F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630CE28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97" w:type="dxa"/>
            <w:tcBorders>
              <w:top w:val="nil"/>
              <w:left w:val="nil"/>
              <w:bottom w:val="single" w:color="auto" w:sz="4" w:space="0"/>
              <w:right w:val="single" w:color="auto" w:sz="4" w:space="0"/>
            </w:tcBorders>
            <w:noWrap/>
            <w:vAlign w:val="center"/>
          </w:tcPr>
          <w:p w14:paraId="005B285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024" w:type="dxa"/>
            <w:tcBorders>
              <w:top w:val="nil"/>
              <w:left w:val="nil"/>
              <w:bottom w:val="single" w:color="auto" w:sz="4" w:space="0"/>
              <w:right w:val="single" w:color="auto" w:sz="4" w:space="0"/>
            </w:tcBorders>
            <w:noWrap/>
            <w:vAlign w:val="bottom"/>
          </w:tcPr>
          <w:p w14:paraId="4428510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267840CA">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31EC82C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11</w:t>
            </w:r>
          </w:p>
        </w:tc>
        <w:tc>
          <w:tcPr>
            <w:tcW w:w="1391" w:type="dxa"/>
            <w:tcBorders>
              <w:top w:val="nil"/>
              <w:left w:val="nil"/>
              <w:bottom w:val="single" w:color="auto" w:sz="4" w:space="0"/>
              <w:right w:val="single" w:color="auto" w:sz="4" w:space="0"/>
            </w:tcBorders>
            <w:vAlign w:val="center"/>
          </w:tcPr>
          <w:p w14:paraId="59613945">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信息传输业</w:t>
            </w:r>
          </w:p>
        </w:tc>
        <w:tc>
          <w:tcPr>
            <w:tcW w:w="927" w:type="dxa"/>
            <w:tcBorders>
              <w:top w:val="nil"/>
              <w:left w:val="nil"/>
              <w:bottom w:val="single" w:color="auto" w:sz="4" w:space="0"/>
              <w:right w:val="single" w:color="auto" w:sz="4" w:space="0"/>
            </w:tcBorders>
            <w:noWrap/>
            <w:vAlign w:val="center"/>
          </w:tcPr>
          <w:p w14:paraId="01DF026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≥100000</w:t>
            </w:r>
          </w:p>
        </w:tc>
        <w:tc>
          <w:tcPr>
            <w:tcW w:w="918" w:type="dxa"/>
            <w:tcBorders>
              <w:top w:val="nil"/>
              <w:left w:val="nil"/>
              <w:bottom w:val="single" w:color="auto" w:sz="4" w:space="0"/>
              <w:right w:val="single" w:color="auto" w:sz="4" w:space="0"/>
            </w:tcBorders>
            <w:noWrap/>
            <w:vAlign w:val="center"/>
          </w:tcPr>
          <w:p w14:paraId="636B15C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≥2000</w:t>
            </w:r>
          </w:p>
        </w:tc>
        <w:tc>
          <w:tcPr>
            <w:tcW w:w="1086" w:type="dxa"/>
            <w:tcBorders>
              <w:top w:val="nil"/>
              <w:left w:val="nil"/>
              <w:bottom w:val="single" w:color="auto" w:sz="4" w:space="0"/>
              <w:right w:val="single" w:color="auto" w:sz="4" w:space="0"/>
            </w:tcBorders>
            <w:noWrap/>
            <w:vAlign w:val="center"/>
          </w:tcPr>
          <w:p w14:paraId="1E30867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46A41D2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907" w:type="dxa"/>
            <w:tcBorders>
              <w:top w:val="nil"/>
              <w:left w:val="nil"/>
              <w:bottom w:val="single" w:color="auto" w:sz="4" w:space="0"/>
              <w:right w:val="single" w:color="auto" w:sz="4" w:space="0"/>
            </w:tcBorders>
            <w:noWrap/>
            <w:vAlign w:val="center"/>
          </w:tcPr>
          <w:p w14:paraId="2100819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03" w:type="dxa"/>
            <w:tcBorders>
              <w:top w:val="nil"/>
              <w:left w:val="nil"/>
              <w:bottom w:val="single" w:color="auto" w:sz="4" w:space="0"/>
              <w:right w:val="single" w:color="auto" w:sz="4" w:space="0"/>
            </w:tcBorders>
            <w:noWrap/>
            <w:vAlign w:val="center"/>
          </w:tcPr>
          <w:p w14:paraId="2B7979A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6E3D64D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958" w:type="dxa"/>
            <w:tcBorders>
              <w:top w:val="nil"/>
              <w:left w:val="nil"/>
              <w:bottom w:val="single" w:color="auto" w:sz="4" w:space="0"/>
              <w:right w:val="single" w:color="auto" w:sz="4" w:space="0"/>
            </w:tcBorders>
            <w:noWrap/>
            <w:vAlign w:val="center"/>
          </w:tcPr>
          <w:p w14:paraId="4452968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166" w:type="dxa"/>
            <w:tcBorders>
              <w:top w:val="nil"/>
              <w:left w:val="nil"/>
              <w:bottom w:val="single" w:color="auto" w:sz="4" w:space="0"/>
              <w:right w:val="single" w:color="auto" w:sz="4" w:space="0"/>
            </w:tcBorders>
            <w:noWrap/>
            <w:vAlign w:val="center"/>
          </w:tcPr>
          <w:p w14:paraId="2F6472D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3B972AE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97" w:type="dxa"/>
            <w:tcBorders>
              <w:top w:val="nil"/>
              <w:left w:val="nil"/>
              <w:bottom w:val="single" w:color="auto" w:sz="4" w:space="0"/>
              <w:right w:val="single" w:color="auto" w:sz="4" w:space="0"/>
            </w:tcBorders>
            <w:noWrap/>
            <w:vAlign w:val="center"/>
          </w:tcPr>
          <w:p w14:paraId="3155B69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024" w:type="dxa"/>
            <w:tcBorders>
              <w:top w:val="nil"/>
              <w:left w:val="nil"/>
              <w:bottom w:val="single" w:color="auto" w:sz="4" w:space="0"/>
              <w:right w:val="single" w:color="auto" w:sz="4" w:space="0"/>
            </w:tcBorders>
            <w:noWrap/>
            <w:vAlign w:val="bottom"/>
          </w:tcPr>
          <w:p w14:paraId="404B5E9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41B90FBE">
        <w:tblPrEx>
          <w:tblCellMar>
            <w:top w:w="0" w:type="dxa"/>
            <w:left w:w="108" w:type="dxa"/>
            <w:bottom w:w="0" w:type="dxa"/>
            <w:right w:w="108" w:type="dxa"/>
          </w:tblCellMar>
        </w:tblPrEx>
        <w:trPr>
          <w:trHeight w:val="600" w:hRule="atLeast"/>
        </w:trPr>
        <w:tc>
          <w:tcPr>
            <w:tcW w:w="427" w:type="dxa"/>
            <w:tcBorders>
              <w:top w:val="nil"/>
              <w:left w:val="single" w:color="auto" w:sz="4" w:space="0"/>
              <w:bottom w:val="single" w:color="auto" w:sz="4" w:space="0"/>
              <w:right w:val="single" w:color="auto" w:sz="4" w:space="0"/>
            </w:tcBorders>
            <w:noWrap/>
            <w:vAlign w:val="center"/>
          </w:tcPr>
          <w:p w14:paraId="6E5A43D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12</w:t>
            </w:r>
          </w:p>
        </w:tc>
        <w:tc>
          <w:tcPr>
            <w:tcW w:w="1391" w:type="dxa"/>
            <w:tcBorders>
              <w:top w:val="nil"/>
              <w:left w:val="nil"/>
              <w:bottom w:val="single" w:color="auto" w:sz="4" w:space="0"/>
              <w:right w:val="single" w:color="auto" w:sz="4" w:space="0"/>
            </w:tcBorders>
            <w:vAlign w:val="center"/>
          </w:tcPr>
          <w:p w14:paraId="17EAAE96">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软件和信息技术服务业</w:t>
            </w:r>
          </w:p>
        </w:tc>
        <w:tc>
          <w:tcPr>
            <w:tcW w:w="927" w:type="dxa"/>
            <w:tcBorders>
              <w:top w:val="nil"/>
              <w:left w:val="nil"/>
              <w:bottom w:val="single" w:color="auto" w:sz="4" w:space="0"/>
              <w:right w:val="single" w:color="auto" w:sz="4" w:space="0"/>
            </w:tcBorders>
            <w:noWrap/>
            <w:vAlign w:val="center"/>
          </w:tcPr>
          <w:p w14:paraId="21386B9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≥10000</w:t>
            </w:r>
          </w:p>
        </w:tc>
        <w:tc>
          <w:tcPr>
            <w:tcW w:w="918" w:type="dxa"/>
            <w:tcBorders>
              <w:top w:val="nil"/>
              <w:left w:val="nil"/>
              <w:bottom w:val="single" w:color="auto" w:sz="4" w:space="0"/>
              <w:right w:val="single" w:color="auto" w:sz="4" w:space="0"/>
            </w:tcBorders>
            <w:noWrap/>
            <w:vAlign w:val="center"/>
          </w:tcPr>
          <w:p w14:paraId="0C85259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086" w:type="dxa"/>
            <w:tcBorders>
              <w:top w:val="nil"/>
              <w:left w:val="nil"/>
              <w:bottom w:val="single" w:color="auto" w:sz="4" w:space="0"/>
              <w:right w:val="single" w:color="auto" w:sz="4" w:space="0"/>
            </w:tcBorders>
            <w:noWrap/>
            <w:vAlign w:val="center"/>
          </w:tcPr>
          <w:p w14:paraId="6AFF537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6030E42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907" w:type="dxa"/>
            <w:tcBorders>
              <w:top w:val="nil"/>
              <w:left w:val="nil"/>
              <w:bottom w:val="single" w:color="auto" w:sz="4" w:space="0"/>
              <w:right w:val="single" w:color="auto" w:sz="4" w:space="0"/>
            </w:tcBorders>
            <w:noWrap/>
            <w:vAlign w:val="center"/>
          </w:tcPr>
          <w:p w14:paraId="4EAC83F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03" w:type="dxa"/>
            <w:tcBorders>
              <w:top w:val="nil"/>
              <w:left w:val="nil"/>
              <w:bottom w:val="single" w:color="auto" w:sz="4" w:space="0"/>
              <w:right w:val="single" w:color="auto" w:sz="4" w:space="0"/>
            </w:tcBorders>
            <w:noWrap/>
            <w:vAlign w:val="center"/>
          </w:tcPr>
          <w:p w14:paraId="4B4F09C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3237AF0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w:t>
            </w:r>
          </w:p>
        </w:tc>
        <w:tc>
          <w:tcPr>
            <w:tcW w:w="958" w:type="dxa"/>
            <w:tcBorders>
              <w:top w:val="nil"/>
              <w:left w:val="nil"/>
              <w:bottom w:val="single" w:color="auto" w:sz="4" w:space="0"/>
              <w:right w:val="single" w:color="auto" w:sz="4" w:space="0"/>
            </w:tcBorders>
            <w:noWrap/>
            <w:vAlign w:val="center"/>
          </w:tcPr>
          <w:p w14:paraId="1D416F5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166" w:type="dxa"/>
            <w:tcBorders>
              <w:top w:val="nil"/>
              <w:left w:val="nil"/>
              <w:bottom w:val="single" w:color="auto" w:sz="4" w:space="0"/>
              <w:right w:val="single" w:color="auto" w:sz="4" w:space="0"/>
            </w:tcBorders>
            <w:noWrap/>
            <w:vAlign w:val="center"/>
          </w:tcPr>
          <w:p w14:paraId="7258218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3A0A631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w:t>
            </w:r>
          </w:p>
        </w:tc>
        <w:tc>
          <w:tcPr>
            <w:tcW w:w="1197" w:type="dxa"/>
            <w:tcBorders>
              <w:top w:val="nil"/>
              <w:left w:val="nil"/>
              <w:bottom w:val="single" w:color="auto" w:sz="4" w:space="0"/>
              <w:right w:val="single" w:color="auto" w:sz="4" w:space="0"/>
            </w:tcBorders>
            <w:noWrap/>
            <w:vAlign w:val="center"/>
          </w:tcPr>
          <w:p w14:paraId="3B87AAA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024" w:type="dxa"/>
            <w:tcBorders>
              <w:top w:val="nil"/>
              <w:left w:val="nil"/>
              <w:bottom w:val="single" w:color="auto" w:sz="4" w:space="0"/>
              <w:right w:val="single" w:color="auto" w:sz="4" w:space="0"/>
            </w:tcBorders>
            <w:noWrap/>
            <w:vAlign w:val="bottom"/>
          </w:tcPr>
          <w:p w14:paraId="5EAA2E2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47232E0F">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739DBEB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13</w:t>
            </w:r>
          </w:p>
        </w:tc>
        <w:tc>
          <w:tcPr>
            <w:tcW w:w="1391" w:type="dxa"/>
            <w:tcBorders>
              <w:top w:val="nil"/>
              <w:left w:val="nil"/>
              <w:bottom w:val="single" w:color="auto" w:sz="4" w:space="0"/>
              <w:right w:val="single" w:color="auto" w:sz="4" w:space="0"/>
            </w:tcBorders>
            <w:vAlign w:val="center"/>
          </w:tcPr>
          <w:p w14:paraId="05AB6D3F">
            <w:pPr>
              <w:widowControl/>
              <w:spacing w:line="360" w:lineRule="auto"/>
              <w:ind w:left="-84" w:leftChars="-40" w:right="-183" w:rightChars="-87"/>
              <w:jc w:val="left"/>
              <w:rPr>
                <w:rFonts w:ascii="Times New Roman" w:hAnsi="Times New Roman"/>
                <w:kern w:val="0"/>
                <w:szCs w:val="21"/>
              </w:rPr>
            </w:pPr>
            <w:r>
              <w:rPr>
                <w:rFonts w:ascii="Times New Roman" w:hAnsi="Times New Roman"/>
                <w:kern w:val="0"/>
                <w:szCs w:val="21"/>
              </w:rPr>
              <w:t>房地产开发经验</w:t>
            </w:r>
          </w:p>
        </w:tc>
        <w:tc>
          <w:tcPr>
            <w:tcW w:w="927" w:type="dxa"/>
            <w:tcBorders>
              <w:top w:val="nil"/>
              <w:left w:val="nil"/>
              <w:bottom w:val="single" w:color="auto" w:sz="4" w:space="0"/>
              <w:right w:val="single" w:color="auto" w:sz="4" w:space="0"/>
            </w:tcBorders>
            <w:noWrap/>
            <w:vAlign w:val="center"/>
          </w:tcPr>
          <w:p w14:paraId="1C8AC4D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≥200000</w:t>
            </w:r>
          </w:p>
        </w:tc>
        <w:tc>
          <w:tcPr>
            <w:tcW w:w="918" w:type="dxa"/>
            <w:tcBorders>
              <w:top w:val="nil"/>
              <w:left w:val="nil"/>
              <w:bottom w:val="single" w:color="auto" w:sz="4" w:space="0"/>
              <w:right w:val="single" w:color="auto" w:sz="4" w:space="0"/>
            </w:tcBorders>
            <w:noWrap/>
            <w:vAlign w:val="center"/>
          </w:tcPr>
          <w:p w14:paraId="12AEDD8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86" w:type="dxa"/>
            <w:tcBorders>
              <w:top w:val="nil"/>
              <w:left w:val="nil"/>
              <w:bottom w:val="single" w:color="auto" w:sz="4" w:space="0"/>
              <w:right w:val="single" w:color="auto" w:sz="4" w:space="0"/>
            </w:tcBorders>
            <w:noWrap/>
            <w:vAlign w:val="center"/>
          </w:tcPr>
          <w:p w14:paraId="597540F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或,≥10000</w:t>
            </w:r>
          </w:p>
        </w:tc>
        <w:tc>
          <w:tcPr>
            <w:tcW w:w="992" w:type="dxa"/>
            <w:tcBorders>
              <w:top w:val="nil"/>
              <w:left w:val="nil"/>
              <w:bottom w:val="single" w:color="auto" w:sz="4" w:space="0"/>
              <w:right w:val="single" w:color="auto" w:sz="4" w:space="0"/>
            </w:tcBorders>
            <w:noWrap/>
            <w:vAlign w:val="center"/>
          </w:tcPr>
          <w:p w14:paraId="0249EAB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907" w:type="dxa"/>
            <w:tcBorders>
              <w:top w:val="nil"/>
              <w:left w:val="nil"/>
              <w:bottom w:val="single" w:color="auto" w:sz="4" w:space="0"/>
              <w:right w:val="single" w:color="auto" w:sz="4" w:space="0"/>
            </w:tcBorders>
            <w:noWrap/>
            <w:vAlign w:val="center"/>
          </w:tcPr>
          <w:p w14:paraId="68BD738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103" w:type="dxa"/>
            <w:tcBorders>
              <w:top w:val="nil"/>
              <w:left w:val="nil"/>
              <w:bottom w:val="single" w:color="auto" w:sz="4" w:space="0"/>
              <w:right w:val="single" w:color="auto" w:sz="4" w:space="0"/>
            </w:tcBorders>
            <w:noWrap/>
            <w:vAlign w:val="center"/>
          </w:tcPr>
          <w:p w14:paraId="4705B2C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且,≥5000</w:t>
            </w:r>
          </w:p>
        </w:tc>
        <w:tc>
          <w:tcPr>
            <w:tcW w:w="1061" w:type="dxa"/>
            <w:tcBorders>
              <w:top w:val="nil"/>
              <w:left w:val="nil"/>
              <w:bottom w:val="single" w:color="auto" w:sz="4" w:space="0"/>
              <w:right w:val="single" w:color="auto" w:sz="4" w:space="0"/>
            </w:tcBorders>
            <w:noWrap/>
            <w:vAlign w:val="center"/>
          </w:tcPr>
          <w:p w14:paraId="40A73CC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958" w:type="dxa"/>
            <w:tcBorders>
              <w:top w:val="nil"/>
              <w:left w:val="nil"/>
              <w:bottom w:val="single" w:color="auto" w:sz="4" w:space="0"/>
              <w:right w:val="single" w:color="auto" w:sz="4" w:space="0"/>
            </w:tcBorders>
            <w:noWrap/>
            <w:vAlign w:val="center"/>
          </w:tcPr>
          <w:p w14:paraId="6AD36DA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166" w:type="dxa"/>
            <w:tcBorders>
              <w:top w:val="nil"/>
              <w:left w:val="nil"/>
              <w:bottom w:val="single" w:color="auto" w:sz="4" w:space="0"/>
              <w:right w:val="single" w:color="auto" w:sz="4" w:space="0"/>
            </w:tcBorders>
            <w:noWrap/>
            <w:vAlign w:val="center"/>
          </w:tcPr>
          <w:p w14:paraId="4C22142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且,≥2000</w:t>
            </w:r>
          </w:p>
        </w:tc>
        <w:tc>
          <w:tcPr>
            <w:tcW w:w="1061" w:type="dxa"/>
            <w:tcBorders>
              <w:top w:val="nil"/>
              <w:left w:val="nil"/>
              <w:bottom w:val="single" w:color="auto" w:sz="4" w:space="0"/>
              <w:right w:val="single" w:color="auto" w:sz="4" w:space="0"/>
            </w:tcBorders>
            <w:noWrap/>
            <w:vAlign w:val="center"/>
          </w:tcPr>
          <w:p w14:paraId="526B1106">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97" w:type="dxa"/>
            <w:tcBorders>
              <w:top w:val="nil"/>
              <w:left w:val="nil"/>
              <w:bottom w:val="single" w:color="auto" w:sz="4" w:space="0"/>
              <w:right w:val="single" w:color="auto" w:sz="4" w:space="0"/>
            </w:tcBorders>
            <w:noWrap/>
            <w:vAlign w:val="center"/>
          </w:tcPr>
          <w:p w14:paraId="7079079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24" w:type="dxa"/>
            <w:tcBorders>
              <w:top w:val="nil"/>
              <w:left w:val="nil"/>
              <w:bottom w:val="single" w:color="auto" w:sz="4" w:space="0"/>
              <w:right w:val="single" w:color="auto" w:sz="4" w:space="0"/>
            </w:tcBorders>
            <w:noWrap/>
            <w:vAlign w:val="center"/>
          </w:tcPr>
          <w:p w14:paraId="6E261C93">
            <w:pPr>
              <w:widowControl/>
              <w:spacing w:line="360" w:lineRule="auto"/>
              <w:ind w:left="27" w:leftChars="-40" w:right="-57" w:rightChars="-27" w:hanging="111" w:hangingChars="53"/>
              <w:jc w:val="center"/>
              <w:rPr>
                <w:rFonts w:ascii="Times New Roman" w:hAnsi="Times New Roman"/>
                <w:kern w:val="0"/>
                <w:szCs w:val="21"/>
              </w:rPr>
            </w:pPr>
            <w:r>
              <w:rPr>
                <w:rFonts w:ascii="Times New Roman" w:hAnsi="Times New Roman"/>
                <w:kern w:val="0"/>
                <w:szCs w:val="21"/>
              </w:rPr>
              <w:t>或,＜2000</w:t>
            </w:r>
          </w:p>
        </w:tc>
      </w:tr>
      <w:tr w14:paraId="57F5BDA1">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2BAADCA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14</w:t>
            </w:r>
          </w:p>
        </w:tc>
        <w:tc>
          <w:tcPr>
            <w:tcW w:w="1391" w:type="dxa"/>
            <w:tcBorders>
              <w:top w:val="nil"/>
              <w:left w:val="nil"/>
              <w:bottom w:val="single" w:color="auto" w:sz="4" w:space="0"/>
              <w:right w:val="single" w:color="auto" w:sz="4" w:space="0"/>
            </w:tcBorders>
            <w:vAlign w:val="center"/>
          </w:tcPr>
          <w:p w14:paraId="54DEC489">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物业管理</w:t>
            </w:r>
          </w:p>
        </w:tc>
        <w:tc>
          <w:tcPr>
            <w:tcW w:w="927" w:type="dxa"/>
            <w:tcBorders>
              <w:top w:val="nil"/>
              <w:left w:val="nil"/>
              <w:bottom w:val="single" w:color="auto" w:sz="4" w:space="0"/>
              <w:right w:val="single" w:color="auto" w:sz="4" w:space="0"/>
            </w:tcBorders>
            <w:noWrap/>
            <w:vAlign w:val="center"/>
          </w:tcPr>
          <w:p w14:paraId="0126908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≥5000</w:t>
            </w:r>
          </w:p>
        </w:tc>
        <w:tc>
          <w:tcPr>
            <w:tcW w:w="918" w:type="dxa"/>
            <w:tcBorders>
              <w:top w:val="nil"/>
              <w:left w:val="nil"/>
              <w:bottom w:val="single" w:color="auto" w:sz="4" w:space="0"/>
              <w:right w:val="single" w:color="auto" w:sz="4" w:space="0"/>
            </w:tcBorders>
            <w:noWrap/>
            <w:vAlign w:val="center"/>
          </w:tcPr>
          <w:p w14:paraId="3F82DC2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1086" w:type="dxa"/>
            <w:tcBorders>
              <w:top w:val="nil"/>
              <w:left w:val="nil"/>
              <w:bottom w:val="single" w:color="auto" w:sz="4" w:space="0"/>
              <w:right w:val="single" w:color="auto" w:sz="4" w:space="0"/>
            </w:tcBorders>
            <w:noWrap/>
            <w:vAlign w:val="center"/>
          </w:tcPr>
          <w:p w14:paraId="1A440FC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401EC55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≥1000</w:t>
            </w:r>
          </w:p>
        </w:tc>
        <w:tc>
          <w:tcPr>
            <w:tcW w:w="907" w:type="dxa"/>
            <w:tcBorders>
              <w:top w:val="nil"/>
              <w:left w:val="nil"/>
              <w:bottom w:val="single" w:color="auto" w:sz="4" w:space="0"/>
              <w:right w:val="single" w:color="auto" w:sz="4" w:space="0"/>
            </w:tcBorders>
            <w:noWrap/>
            <w:vAlign w:val="center"/>
          </w:tcPr>
          <w:p w14:paraId="7784CE2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103" w:type="dxa"/>
            <w:tcBorders>
              <w:top w:val="nil"/>
              <w:left w:val="nil"/>
              <w:bottom w:val="single" w:color="auto" w:sz="4" w:space="0"/>
              <w:right w:val="single" w:color="auto" w:sz="4" w:space="0"/>
            </w:tcBorders>
            <w:noWrap/>
            <w:vAlign w:val="center"/>
          </w:tcPr>
          <w:p w14:paraId="3CE68A0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734B491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≥500</w:t>
            </w:r>
          </w:p>
        </w:tc>
        <w:tc>
          <w:tcPr>
            <w:tcW w:w="958" w:type="dxa"/>
            <w:tcBorders>
              <w:top w:val="nil"/>
              <w:left w:val="nil"/>
              <w:bottom w:val="single" w:color="auto" w:sz="4" w:space="0"/>
              <w:right w:val="single" w:color="auto" w:sz="4" w:space="0"/>
            </w:tcBorders>
            <w:noWrap/>
            <w:vAlign w:val="center"/>
          </w:tcPr>
          <w:p w14:paraId="2A3F3FC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66" w:type="dxa"/>
            <w:tcBorders>
              <w:top w:val="nil"/>
              <w:left w:val="nil"/>
              <w:bottom w:val="single" w:color="auto" w:sz="4" w:space="0"/>
              <w:right w:val="single" w:color="auto" w:sz="4" w:space="0"/>
            </w:tcBorders>
            <w:noWrap/>
            <w:vAlign w:val="center"/>
          </w:tcPr>
          <w:p w14:paraId="577DD80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11D49919">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＜500</w:t>
            </w:r>
          </w:p>
        </w:tc>
        <w:tc>
          <w:tcPr>
            <w:tcW w:w="1197" w:type="dxa"/>
            <w:tcBorders>
              <w:top w:val="nil"/>
              <w:left w:val="nil"/>
              <w:bottom w:val="single" w:color="auto" w:sz="4" w:space="0"/>
              <w:right w:val="single" w:color="auto" w:sz="4" w:space="0"/>
            </w:tcBorders>
            <w:noWrap/>
            <w:vAlign w:val="center"/>
          </w:tcPr>
          <w:p w14:paraId="24021BC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024" w:type="dxa"/>
            <w:tcBorders>
              <w:top w:val="nil"/>
              <w:left w:val="nil"/>
              <w:bottom w:val="single" w:color="auto" w:sz="4" w:space="0"/>
              <w:right w:val="single" w:color="auto" w:sz="4" w:space="0"/>
            </w:tcBorders>
            <w:noWrap/>
            <w:vAlign w:val="bottom"/>
          </w:tcPr>
          <w:p w14:paraId="7FF0E7B3">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r w14:paraId="278EFB88">
        <w:tblPrEx>
          <w:tblCellMar>
            <w:top w:w="0" w:type="dxa"/>
            <w:left w:w="108" w:type="dxa"/>
            <w:bottom w:w="0" w:type="dxa"/>
            <w:right w:w="108" w:type="dxa"/>
          </w:tblCellMar>
        </w:tblPrEx>
        <w:trPr>
          <w:trHeight w:val="600" w:hRule="atLeast"/>
        </w:trPr>
        <w:tc>
          <w:tcPr>
            <w:tcW w:w="427" w:type="dxa"/>
            <w:tcBorders>
              <w:top w:val="nil"/>
              <w:left w:val="single" w:color="auto" w:sz="4" w:space="0"/>
              <w:bottom w:val="single" w:color="auto" w:sz="4" w:space="0"/>
              <w:right w:val="single" w:color="auto" w:sz="4" w:space="0"/>
            </w:tcBorders>
            <w:noWrap/>
            <w:vAlign w:val="center"/>
          </w:tcPr>
          <w:p w14:paraId="0978B03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15</w:t>
            </w:r>
          </w:p>
        </w:tc>
        <w:tc>
          <w:tcPr>
            <w:tcW w:w="1391" w:type="dxa"/>
            <w:tcBorders>
              <w:top w:val="nil"/>
              <w:left w:val="nil"/>
              <w:bottom w:val="single" w:color="auto" w:sz="4" w:space="0"/>
              <w:right w:val="single" w:color="auto" w:sz="4" w:space="0"/>
            </w:tcBorders>
            <w:vAlign w:val="center"/>
          </w:tcPr>
          <w:p w14:paraId="760D08F1">
            <w:pPr>
              <w:widowControl/>
              <w:spacing w:line="360" w:lineRule="auto"/>
              <w:ind w:left="-84" w:leftChars="-40" w:right="-57" w:rightChars="-27"/>
              <w:jc w:val="left"/>
              <w:rPr>
                <w:rFonts w:ascii="Times New Roman" w:hAnsi="Times New Roman"/>
                <w:kern w:val="0"/>
                <w:szCs w:val="21"/>
              </w:rPr>
            </w:pPr>
            <w:r>
              <w:rPr>
                <w:rFonts w:ascii="Times New Roman" w:hAnsi="Times New Roman"/>
                <w:kern w:val="0"/>
                <w:szCs w:val="21"/>
              </w:rPr>
              <w:t>租赁和商务服务业</w:t>
            </w:r>
          </w:p>
        </w:tc>
        <w:tc>
          <w:tcPr>
            <w:tcW w:w="927" w:type="dxa"/>
            <w:tcBorders>
              <w:top w:val="nil"/>
              <w:left w:val="nil"/>
              <w:bottom w:val="single" w:color="auto" w:sz="4" w:space="0"/>
              <w:right w:val="single" w:color="auto" w:sz="4" w:space="0"/>
            </w:tcBorders>
            <w:noWrap/>
            <w:vAlign w:val="center"/>
          </w:tcPr>
          <w:p w14:paraId="6D1CF305">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18" w:type="dxa"/>
            <w:tcBorders>
              <w:top w:val="nil"/>
              <w:left w:val="nil"/>
              <w:bottom w:val="single" w:color="auto" w:sz="4" w:space="0"/>
              <w:right w:val="single" w:color="auto" w:sz="4" w:space="0"/>
            </w:tcBorders>
            <w:noWrap/>
            <w:vAlign w:val="center"/>
          </w:tcPr>
          <w:p w14:paraId="0AA3EF3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086" w:type="dxa"/>
            <w:tcBorders>
              <w:top w:val="nil"/>
              <w:left w:val="nil"/>
              <w:bottom w:val="single" w:color="auto" w:sz="4" w:space="0"/>
              <w:right w:val="single" w:color="auto" w:sz="4" w:space="0"/>
            </w:tcBorders>
            <w:noWrap/>
            <w:vAlign w:val="center"/>
          </w:tcPr>
          <w:p w14:paraId="4E1C05B0">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或,≥120000</w:t>
            </w:r>
          </w:p>
        </w:tc>
        <w:tc>
          <w:tcPr>
            <w:tcW w:w="992" w:type="dxa"/>
            <w:tcBorders>
              <w:top w:val="nil"/>
              <w:left w:val="nil"/>
              <w:bottom w:val="single" w:color="auto" w:sz="4" w:space="0"/>
              <w:right w:val="single" w:color="auto" w:sz="4" w:space="0"/>
            </w:tcBorders>
            <w:noWrap/>
            <w:vAlign w:val="center"/>
          </w:tcPr>
          <w:p w14:paraId="2413177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07" w:type="dxa"/>
            <w:tcBorders>
              <w:top w:val="nil"/>
              <w:left w:val="nil"/>
              <w:bottom w:val="single" w:color="auto" w:sz="4" w:space="0"/>
              <w:right w:val="single" w:color="auto" w:sz="4" w:space="0"/>
            </w:tcBorders>
            <w:noWrap/>
            <w:vAlign w:val="center"/>
          </w:tcPr>
          <w:p w14:paraId="0B77101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03" w:type="dxa"/>
            <w:tcBorders>
              <w:top w:val="nil"/>
              <w:left w:val="nil"/>
              <w:bottom w:val="single" w:color="auto" w:sz="4" w:space="0"/>
              <w:right w:val="single" w:color="auto" w:sz="4" w:space="0"/>
            </w:tcBorders>
            <w:noWrap/>
            <w:vAlign w:val="center"/>
          </w:tcPr>
          <w:p w14:paraId="71B1D5A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且,≥8000</w:t>
            </w:r>
          </w:p>
        </w:tc>
        <w:tc>
          <w:tcPr>
            <w:tcW w:w="1061" w:type="dxa"/>
            <w:tcBorders>
              <w:top w:val="nil"/>
              <w:left w:val="nil"/>
              <w:bottom w:val="single" w:color="auto" w:sz="4" w:space="0"/>
              <w:right w:val="single" w:color="auto" w:sz="4" w:space="0"/>
            </w:tcBorders>
            <w:noWrap/>
            <w:vAlign w:val="center"/>
          </w:tcPr>
          <w:p w14:paraId="4E5DDBC1">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58" w:type="dxa"/>
            <w:tcBorders>
              <w:top w:val="nil"/>
              <w:left w:val="nil"/>
              <w:bottom w:val="single" w:color="auto" w:sz="4" w:space="0"/>
              <w:right w:val="single" w:color="auto" w:sz="4" w:space="0"/>
            </w:tcBorders>
            <w:noWrap/>
            <w:vAlign w:val="center"/>
          </w:tcPr>
          <w:p w14:paraId="01C4599A">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166" w:type="dxa"/>
            <w:tcBorders>
              <w:top w:val="nil"/>
              <w:left w:val="nil"/>
              <w:bottom w:val="single" w:color="auto" w:sz="4" w:space="0"/>
              <w:right w:val="single" w:color="auto" w:sz="4" w:space="0"/>
            </w:tcBorders>
            <w:noWrap/>
            <w:vAlign w:val="center"/>
          </w:tcPr>
          <w:p w14:paraId="64AE1E4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且,≥100</w:t>
            </w:r>
          </w:p>
        </w:tc>
        <w:tc>
          <w:tcPr>
            <w:tcW w:w="1061" w:type="dxa"/>
            <w:tcBorders>
              <w:top w:val="nil"/>
              <w:left w:val="nil"/>
              <w:bottom w:val="single" w:color="auto" w:sz="4" w:space="0"/>
              <w:right w:val="single" w:color="auto" w:sz="4" w:space="0"/>
            </w:tcBorders>
            <w:noWrap/>
            <w:vAlign w:val="center"/>
          </w:tcPr>
          <w:p w14:paraId="06CD09A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197" w:type="dxa"/>
            <w:tcBorders>
              <w:top w:val="nil"/>
              <w:left w:val="nil"/>
              <w:bottom w:val="single" w:color="auto" w:sz="4" w:space="0"/>
              <w:right w:val="single" w:color="auto" w:sz="4" w:space="0"/>
            </w:tcBorders>
            <w:noWrap/>
            <w:vAlign w:val="center"/>
          </w:tcPr>
          <w:p w14:paraId="02F907F2">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024" w:type="dxa"/>
            <w:tcBorders>
              <w:top w:val="nil"/>
              <w:left w:val="nil"/>
              <w:bottom w:val="single" w:color="auto" w:sz="4" w:space="0"/>
              <w:right w:val="single" w:color="auto" w:sz="4" w:space="0"/>
            </w:tcBorders>
            <w:noWrap/>
            <w:vAlign w:val="center"/>
          </w:tcPr>
          <w:p w14:paraId="26B2771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或,＜100</w:t>
            </w:r>
          </w:p>
        </w:tc>
      </w:tr>
      <w:tr w14:paraId="3BD10969">
        <w:tblPrEx>
          <w:tblCellMar>
            <w:top w:w="0" w:type="dxa"/>
            <w:left w:w="108" w:type="dxa"/>
            <w:bottom w:w="0" w:type="dxa"/>
            <w:right w:w="108" w:type="dxa"/>
          </w:tblCellMar>
        </w:tblPrEx>
        <w:trPr>
          <w:trHeight w:val="64" w:hRule="atLeast"/>
        </w:trPr>
        <w:tc>
          <w:tcPr>
            <w:tcW w:w="427" w:type="dxa"/>
            <w:tcBorders>
              <w:top w:val="nil"/>
              <w:left w:val="single" w:color="auto" w:sz="4" w:space="0"/>
              <w:bottom w:val="single" w:color="auto" w:sz="4" w:space="0"/>
              <w:right w:val="single" w:color="auto" w:sz="4" w:space="0"/>
            </w:tcBorders>
            <w:noWrap/>
            <w:vAlign w:val="center"/>
          </w:tcPr>
          <w:p w14:paraId="335462E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16</w:t>
            </w:r>
          </w:p>
        </w:tc>
        <w:tc>
          <w:tcPr>
            <w:tcW w:w="1391" w:type="dxa"/>
            <w:tcBorders>
              <w:top w:val="nil"/>
              <w:left w:val="nil"/>
              <w:bottom w:val="single" w:color="auto" w:sz="4" w:space="0"/>
              <w:right w:val="single" w:color="auto" w:sz="4" w:space="0"/>
            </w:tcBorders>
            <w:vAlign w:val="center"/>
          </w:tcPr>
          <w:p w14:paraId="4763113B">
            <w:pPr>
              <w:widowControl/>
              <w:spacing w:line="360" w:lineRule="auto"/>
              <w:ind w:left="-84" w:leftChars="-40" w:right="-183" w:rightChars="-87"/>
              <w:jc w:val="left"/>
              <w:rPr>
                <w:rFonts w:ascii="Times New Roman" w:hAnsi="Times New Roman"/>
                <w:kern w:val="0"/>
                <w:szCs w:val="21"/>
              </w:rPr>
            </w:pPr>
            <w:r>
              <w:rPr>
                <w:rFonts w:ascii="Times New Roman" w:hAnsi="Times New Roman"/>
                <w:kern w:val="0"/>
                <w:szCs w:val="21"/>
              </w:rPr>
              <w:t>其他未列明行业</w:t>
            </w:r>
          </w:p>
        </w:tc>
        <w:tc>
          <w:tcPr>
            <w:tcW w:w="927" w:type="dxa"/>
            <w:tcBorders>
              <w:top w:val="nil"/>
              <w:left w:val="nil"/>
              <w:bottom w:val="single" w:color="auto" w:sz="4" w:space="0"/>
              <w:right w:val="single" w:color="auto" w:sz="4" w:space="0"/>
            </w:tcBorders>
            <w:noWrap/>
            <w:vAlign w:val="center"/>
          </w:tcPr>
          <w:p w14:paraId="3E98F20E">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18" w:type="dxa"/>
            <w:tcBorders>
              <w:top w:val="nil"/>
              <w:left w:val="nil"/>
              <w:bottom w:val="single" w:color="auto" w:sz="4" w:space="0"/>
              <w:right w:val="single" w:color="auto" w:sz="4" w:space="0"/>
            </w:tcBorders>
            <w:noWrap/>
            <w:vAlign w:val="center"/>
          </w:tcPr>
          <w:p w14:paraId="0C8AD2F7">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≥300</w:t>
            </w:r>
          </w:p>
        </w:tc>
        <w:tc>
          <w:tcPr>
            <w:tcW w:w="1086" w:type="dxa"/>
            <w:tcBorders>
              <w:top w:val="nil"/>
              <w:left w:val="nil"/>
              <w:bottom w:val="single" w:color="auto" w:sz="4" w:space="0"/>
              <w:right w:val="single" w:color="auto" w:sz="4" w:space="0"/>
            </w:tcBorders>
            <w:noWrap/>
            <w:vAlign w:val="center"/>
          </w:tcPr>
          <w:p w14:paraId="44CBF2F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92" w:type="dxa"/>
            <w:tcBorders>
              <w:top w:val="nil"/>
              <w:left w:val="nil"/>
              <w:bottom w:val="single" w:color="auto" w:sz="4" w:space="0"/>
              <w:right w:val="single" w:color="auto" w:sz="4" w:space="0"/>
            </w:tcBorders>
            <w:noWrap/>
            <w:vAlign w:val="center"/>
          </w:tcPr>
          <w:p w14:paraId="5F34F87F">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07" w:type="dxa"/>
            <w:tcBorders>
              <w:top w:val="nil"/>
              <w:left w:val="nil"/>
              <w:bottom w:val="single" w:color="auto" w:sz="4" w:space="0"/>
              <w:right w:val="single" w:color="auto" w:sz="4" w:space="0"/>
            </w:tcBorders>
            <w:noWrap/>
            <w:vAlign w:val="center"/>
          </w:tcPr>
          <w:p w14:paraId="0E2E094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≥100</w:t>
            </w:r>
          </w:p>
        </w:tc>
        <w:tc>
          <w:tcPr>
            <w:tcW w:w="1103" w:type="dxa"/>
            <w:tcBorders>
              <w:top w:val="nil"/>
              <w:left w:val="nil"/>
              <w:bottom w:val="single" w:color="auto" w:sz="4" w:space="0"/>
              <w:right w:val="single" w:color="auto" w:sz="4" w:space="0"/>
            </w:tcBorders>
            <w:noWrap/>
            <w:vAlign w:val="center"/>
          </w:tcPr>
          <w:p w14:paraId="1726231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2D1DC5D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958" w:type="dxa"/>
            <w:tcBorders>
              <w:top w:val="nil"/>
              <w:left w:val="nil"/>
              <w:bottom w:val="single" w:color="auto" w:sz="4" w:space="0"/>
              <w:right w:val="single" w:color="auto" w:sz="4" w:space="0"/>
            </w:tcBorders>
            <w:noWrap/>
            <w:vAlign w:val="center"/>
          </w:tcPr>
          <w:p w14:paraId="6A3C56D8">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166" w:type="dxa"/>
            <w:tcBorders>
              <w:top w:val="nil"/>
              <w:left w:val="nil"/>
              <w:bottom w:val="single" w:color="auto" w:sz="4" w:space="0"/>
              <w:right w:val="single" w:color="auto" w:sz="4" w:space="0"/>
            </w:tcBorders>
            <w:noWrap/>
            <w:vAlign w:val="center"/>
          </w:tcPr>
          <w:p w14:paraId="27DC9914">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061" w:type="dxa"/>
            <w:tcBorders>
              <w:top w:val="nil"/>
              <w:left w:val="nil"/>
              <w:bottom w:val="single" w:color="auto" w:sz="4" w:space="0"/>
              <w:right w:val="single" w:color="auto" w:sz="4" w:space="0"/>
            </w:tcBorders>
            <w:noWrap/>
            <w:vAlign w:val="center"/>
          </w:tcPr>
          <w:p w14:paraId="54E94A5D">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c>
          <w:tcPr>
            <w:tcW w:w="1197" w:type="dxa"/>
            <w:tcBorders>
              <w:top w:val="nil"/>
              <w:left w:val="nil"/>
              <w:bottom w:val="single" w:color="auto" w:sz="4" w:space="0"/>
              <w:right w:val="single" w:color="auto" w:sz="4" w:space="0"/>
            </w:tcBorders>
            <w:noWrap/>
            <w:vAlign w:val="center"/>
          </w:tcPr>
          <w:p w14:paraId="14D6B12C">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＜10</w:t>
            </w:r>
          </w:p>
        </w:tc>
        <w:tc>
          <w:tcPr>
            <w:tcW w:w="1024" w:type="dxa"/>
            <w:tcBorders>
              <w:top w:val="nil"/>
              <w:left w:val="nil"/>
              <w:bottom w:val="single" w:color="auto" w:sz="4" w:space="0"/>
              <w:right w:val="single" w:color="auto" w:sz="4" w:space="0"/>
            </w:tcBorders>
            <w:noWrap/>
            <w:vAlign w:val="bottom"/>
          </w:tcPr>
          <w:p w14:paraId="0B57A13B">
            <w:pPr>
              <w:widowControl/>
              <w:spacing w:line="360" w:lineRule="auto"/>
              <w:ind w:left="-84" w:leftChars="-40" w:right="-57" w:rightChars="-27"/>
              <w:jc w:val="center"/>
              <w:rPr>
                <w:rFonts w:ascii="Times New Roman" w:hAnsi="Times New Roman"/>
                <w:kern w:val="0"/>
                <w:szCs w:val="21"/>
              </w:rPr>
            </w:pPr>
            <w:r>
              <w:rPr>
                <w:rFonts w:ascii="Times New Roman" w:hAnsi="Times New Roman"/>
                <w:kern w:val="0"/>
                <w:szCs w:val="21"/>
              </w:rPr>
              <w:t>　</w:t>
            </w:r>
          </w:p>
        </w:tc>
      </w:tr>
    </w:tbl>
    <w:p w14:paraId="6D9489CC">
      <w:pPr>
        <w:spacing w:line="360" w:lineRule="auto"/>
        <w:rPr>
          <w:rFonts w:ascii="Times New Roman" w:hAnsi="Times New Roman"/>
          <w:sz w:val="24"/>
        </w:rPr>
        <w:sectPr>
          <w:pgSz w:w="16838" w:h="11906" w:orient="landscape"/>
          <w:pgMar w:top="1418" w:right="1418" w:bottom="1418" w:left="1418" w:header="851" w:footer="992" w:gutter="0"/>
          <w:cols w:space="425" w:num="1"/>
          <w:docGrid w:linePitch="312" w:charSpace="0"/>
        </w:sectPr>
      </w:pPr>
    </w:p>
    <w:p w14:paraId="31220DA1">
      <w:pPr>
        <w:adjustRightInd w:val="0"/>
        <w:snapToGrid w:val="0"/>
        <w:spacing w:line="360" w:lineRule="auto"/>
        <w:outlineLvl w:val="0"/>
        <w:rPr>
          <w:rFonts w:ascii="楷体_GB2312" w:hAnsi="Times New Roman" w:eastAsia="楷体_GB2312"/>
          <w:b/>
          <w:sz w:val="28"/>
          <w:szCs w:val="28"/>
        </w:rPr>
      </w:pPr>
      <w:r>
        <w:rPr>
          <w:rFonts w:ascii="楷体_GB2312" w:hAnsi="Times New Roman" w:eastAsia="楷体_GB2312"/>
          <w:b/>
          <w:sz w:val="28"/>
          <w:szCs w:val="28"/>
        </w:rPr>
        <w:t>附件</w:t>
      </w:r>
      <w:r>
        <w:rPr>
          <w:rFonts w:hint="eastAsia" w:ascii="楷体_GB2312" w:hAnsi="Times New Roman" w:eastAsia="楷体_GB2312"/>
          <w:b/>
          <w:sz w:val="28"/>
          <w:szCs w:val="28"/>
        </w:rPr>
        <w:t>十三—</w:t>
      </w:r>
      <w:r>
        <w:rPr>
          <w:rFonts w:ascii="Times New Roman" w:hAnsi="Times New Roman" w:eastAsia="楷体_GB2312"/>
          <w:b/>
          <w:sz w:val="28"/>
          <w:szCs w:val="28"/>
        </w:rPr>
        <w:t>2</w:t>
      </w:r>
    </w:p>
    <w:p w14:paraId="0271AF36">
      <w:pPr>
        <w:spacing w:before="156" w:beforeLines="50" w:line="360" w:lineRule="auto"/>
        <w:jc w:val="center"/>
        <w:rPr>
          <w:rFonts w:ascii="Times New Roman" w:hAnsi="Times New Roman" w:eastAsia="方正小标宋简体"/>
          <w:spacing w:val="6"/>
          <w:sz w:val="40"/>
          <w:szCs w:val="40"/>
        </w:rPr>
      </w:pPr>
      <w:r>
        <w:rPr>
          <w:rFonts w:ascii="Times New Roman" w:hAnsi="Times New Roman" w:eastAsia="方正小标宋简体"/>
          <w:spacing w:val="6"/>
          <w:sz w:val="40"/>
          <w:szCs w:val="40"/>
        </w:rPr>
        <w:t>残疾人福利性单位声明函</w:t>
      </w:r>
    </w:p>
    <w:p w14:paraId="5E5B564D">
      <w:pPr>
        <w:spacing w:line="360" w:lineRule="auto"/>
        <w:ind w:firstLine="626"/>
        <w:rPr>
          <w:rFonts w:ascii="Times New Roman" w:hAnsi="Times New Roman" w:eastAsia="仿宋_GB2312"/>
          <w:b/>
          <w:spacing w:val="6"/>
          <w:sz w:val="30"/>
          <w:szCs w:val="30"/>
        </w:rPr>
      </w:pPr>
    </w:p>
    <w:p w14:paraId="710A9DD7">
      <w:pPr>
        <w:spacing w:line="360" w:lineRule="auto"/>
        <w:ind w:firstLine="504" w:firstLineChars="200"/>
        <w:rPr>
          <w:rFonts w:hint="eastAsia" w:ascii="宋体" w:hAnsi="宋体"/>
          <w:spacing w:val="6"/>
          <w:sz w:val="24"/>
        </w:rPr>
      </w:pPr>
      <w:r>
        <w:rPr>
          <w:rFonts w:ascii="宋体" w:hAnsi="宋体"/>
          <w:spacing w:val="6"/>
          <w:sz w:val="24"/>
        </w:rPr>
        <w:t>本单位郑重声明，根据《财政部民政部中国残疾人联合会关于促进残疾人就业政府采购政策的通知》（财库</w:t>
      </w:r>
      <w:r>
        <w:rPr>
          <w:rFonts w:ascii="宋体" w:hAnsi="宋体"/>
          <w:sz w:val="24"/>
        </w:rPr>
        <w:t>〔2017〕141</w:t>
      </w:r>
      <w:r>
        <w:rPr>
          <w:rFonts w:ascii="宋体" w:hAnsi="宋体"/>
          <w:spacing w:val="6"/>
          <w:sz w:val="24"/>
        </w:rPr>
        <w:t>号）的规定，本单位为符合条件的残疾人福利性单位，且本单位参加</w:t>
      </w:r>
      <w:r>
        <w:rPr>
          <w:rFonts w:ascii="宋体" w:hAnsi="宋体"/>
          <w:spacing w:val="6"/>
          <w:sz w:val="24"/>
          <w:u w:val="single"/>
        </w:rPr>
        <w:t>___</w:t>
      </w:r>
      <w:r>
        <w:rPr>
          <w:rFonts w:hint="eastAsia" w:ascii="宋体" w:hAnsi="宋体"/>
          <w:spacing w:val="6"/>
          <w:sz w:val="24"/>
          <w:u w:val="single"/>
        </w:rPr>
        <w:t xml:space="preserve">   </w:t>
      </w:r>
      <w:r>
        <w:rPr>
          <w:rFonts w:ascii="宋体" w:hAnsi="宋体"/>
          <w:spacing w:val="6"/>
          <w:sz w:val="24"/>
          <w:u w:val="single"/>
        </w:rPr>
        <w:t>___</w:t>
      </w:r>
      <w:r>
        <w:rPr>
          <w:rFonts w:ascii="宋体" w:hAnsi="宋体"/>
          <w:spacing w:val="6"/>
          <w:sz w:val="24"/>
        </w:rPr>
        <w:t>单位的</w:t>
      </w:r>
      <w:r>
        <w:rPr>
          <w:rFonts w:ascii="宋体" w:hAnsi="宋体"/>
          <w:spacing w:val="6"/>
          <w:sz w:val="24"/>
          <w:u w:val="single"/>
        </w:rPr>
        <w:t>___</w:t>
      </w:r>
      <w:r>
        <w:rPr>
          <w:rFonts w:hint="eastAsia" w:ascii="宋体" w:hAnsi="宋体"/>
          <w:spacing w:val="6"/>
          <w:sz w:val="24"/>
          <w:u w:val="single"/>
        </w:rPr>
        <w:t xml:space="preserve">   </w:t>
      </w:r>
      <w:r>
        <w:rPr>
          <w:rFonts w:ascii="宋体" w:hAnsi="宋体"/>
          <w:spacing w:val="6"/>
          <w:sz w:val="24"/>
          <w:u w:val="single"/>
        </w:rPr>
        <w:t>___</w:t>
      </w:r>
      <w:r>
        <w:rPr>
          <w:rFonts w:ascii="宋体" w:hAnsi="宋体"/>
          <w:spacing w:val="6"/>
          <w:sz w:val="24"/>
        </w:rPr>
        <w:t>项目采购活动提供本单位制造的货物（由本单位承担工程/提供服务），或者提供其他残疾人福利性单位制造的货物（不包括使用非残疾人福利性单位注册商标的货物）。</w:t>
      </w:r>
    </w:p>
    <w:p w14:paraId="3F563818">
      <w:pPr>
        <w:spacing w:line="360" w:lineRule="auto"/>
        <w:ind w:firstLine="504" w:firstLineChars="200"/>
        <w:rPr>
          <w:rFonts w:hint="eastAsia" w:ascii="宋体" w:hAnsi="宋体"/>
          <w:spacing w:val="6"/>
          <w:sz w:val="24"/>
        </w:rPr>
      </w:pPr>
      <w:r>
        <w:rPr>
          <w:rFonts w:ascii="宋体" w:hAnsi="宋体"/>
          <w:spacing w:val="6"/>
          <w:sz w:val="24"/>
        </w:rPr>
        <w:t>本单位对上述声明的真实性负责。如有虚假，将依法承担相应责任。</w:t>
      </w:r>
    </w:p>
    <w:p w14:paraId="69B2B547">
      <w:pPr>
        <w:spacing w:line="360" w:lineRule="auto"/>
        <w:rPr>
          <w:rFonts w:hint="eastAsia" w:ascii="宋体" w:hAnsi="宋体"/>
          <w:spacing w:val="6"/>
          <w:sz w:val="24"/>
        </w:rPr>
      </w:pPr>
    </w:p>
    <w:p w14:paraId="07E1465A">
      <w:pPr>
        <w:spacing w:line="360" w:lineRule="auto"/>
        <w:rPr>
          <w:rFonts w:hint="eastAsia" w:ascii="宋体" w:hAnsi="宋体"/>
          <w:spacing w:val="6"/>
          <w:sz w:val="24"/>
        </w:rPr>
      </w:pPr>
    </w:p>
    <w:p w14:paraId="6854B133">
      <w:pPr>
        <w:tabs>
          <w:tab w:val="left" w:pos="4860"/>
        </w:tabs>
        <w:spacing w:line="360" w:lineRule="auto"/>
        <w:ind w:firstLine="4284" w:firstLineChars="1700"/>
        <w:rPr>
          <w:rFonts w:hint="eastAsia" w:ascii="宋体" w:hAnsi="宋体"/>
          <w:spacing w:val="6"/>
          <w:sz w:val="24"/>
        </w:rPr>
      </w:pPr>
      <w:r>
        <w:rPr>
          <w:rFonts w:ascii="宋体" w:hAnsi="宋体"/>
          <w:spacing w:val="6"/>
          <w:sz w:val="24"/>
        </w:rPr>
        <w:t>单位名称（盖章）：</w:t>
      </w:r>
    </w:p>
    <w:p w14:paraId="141EEECF">
      <w:pPr>
        <w:tabs>
          <w:tab w:val="left" w:pos="4860"/>
        </w:tabs>
        <w:spacing w:line="360" w:lineRule="auto"/>
        <w:ind w:firstLine="4284" w:firstLineChars="1700"/>
        <w:rPr>
          <w:rFonts w:ascii="Times New Roman" w:hAnsi="Times New Roman" w:eastAsia="仿宋_GB2312"/>
          <w:spacing w:val="6"/>
          <w:sz w:val="30"/>
          <w:szCs w:val="30"/>
        </w:rPr>
      </w:pPr>
      <w:r>
        <w:rPr>
          <w:rFonts w:ascii="宋体" w:hAnsi="宋体"/>
          <w:spacing w:val="6"/>
          <w:sz w:val="24"/>
        </w:rPr>
        <w:t>日</w:t>
      </w:r>
      <w:r>
        <w:rPr>
          <w:rFonts w:hint="eastAsia" w:ascii="宋体" w:hAnsi="宋体"/>
          <w:spacing w:val="6"/>
          <w:sz w:val="24"/>
        </w:rPr>
        <w:t xml:space="preserve">  </w:t>
      </w:r>
      <w:r>
        <w:rPr>
          <w:rFonts w:ascii="宋体" w:hAnsi="宋体"/>
          <w:spacing w:val="6"/>
          <w:sz w:val="24"/>
        </w:rPr>
        <w:t>期：</w:t>
      </w:r>
    </w:p>
    <w:p w14:paraId="01BC49A7">
      <w:pPr>
        <w:adjustRightInd w:val="0"/>
        <w:snapToGrid w:val="0"/>
        <w:spacing w:line="360" w:lineRule="auto"/>
        <w:outlineLvl w:val="0"/>
        <w:rPr>
          <w:rFonts w:ascii="Times New Roman" w:hAnsi="Times New Roman" w:eastAsia="楷体_GB2312"/>
          <w:bCs/>
          <w:sz w:val="32"/>
          <w:szCs w:val="32"/>
        </w:rPr>
      </w:pPr>
      <w:r>
        <w:rPr>
          <w:rFonts w:ascii="Times New Roman" w:hAnsi="Times New Roman"/>
          <w:bCs/>
          <w:sz w:val="32"/>
          <w:szCs w:val="32"/>
        </w:rPr>
        <w:br w:type="page"/>
      </w:r>
      <w:r>
        <w:rPr>
          <w:rFonts w:ascii="楷体_GB2312" w:hAnsi="Times New Roman" w:eastAsia="楷体_GB2312"/>
          <w:b/>
          <w:sz w:val="28"/>
          <w:szCs w:val="28"/>
        </w:rPr>
        <w:t>附件</w:t>
      </w:r>
      <w:r>
        <w:rPr>
          <w:rFonts w:hint="eastAsia" w:ascii="楷体_GB2312" w:hAnsi="Times New Roman" w:eastAsia="楷体_GB2312"/>
          <w:b/>
          <w:sz w:val="28"/>
          <w:szCs w:val="28"/>
        </w:rPr>
        <w:t>十三—</w:t>
      </w:r>
      <w:r>
        <w:rPr>
          <w:rFonts w:ascii="Times New Roman" w:hAnsi="Times New Roman" w:eastAsia="楷体_GB2312"/>
          <w:b/>
          <w:sz w:val="28"/>
          <w:szCs w:val="28"/>
        </w:rPr>
        <w:t>3</w:t>
      </w:r>
    </w:p>
    <w:p w14:paraId="2F6245F7">
      <w:pPr>
        <w:tabs>
          <w:tab w:val="left" w:pos="7665"/>
        </w:tabs>
        <w:spacing w:before="156" w:beforeLines="50" w:line="360" w:lineRule="auto"/>
        <w:jc w:val="center"/>
        <w:outlineLvl w:val="1"/>
        <w:rPr>
          <w:rFonts w:ascii="Times New Roman" w:hAnsi="Times New Roman" w:eastAsia="方正小标宋简体"/>
          <w:bCs/>
          <w:sz w:val="40"/>
          <w:szCs w:val="40"/>
        </w:rPr>
      </w:pPr>
      <w:r>
        <w:rPr>
          <w:rFonts w:ascii="Times New Roman" w:hAnsi="Times New Roman" w:eastAsia="方正小标宋简体"/>
          <w:bCs/>
          <w:sz w:val="40"/>
          <w:szCs w:val="40"/>
        </w:rPr>
        <w:t>省级以上监狱管理局、戒毒管理局（含新疆生产建设兵团）出具的属于监狱企业的证明文件</w:t>
      </w:r>
      <w:r>
        <w:rPr>
          <w:rFonts w:ascii="Times New Roman" w:hAnsi="Times New Roman" w:eastAsia="方正小标宋简体"/>
          <w:bCs/>
          <w:sz w:val="40"/>
          <w:szCs w:val="40"/>
        </w:rPr>
        <w:br w:type="textWrapping"/>
      </w:r>
      <w:r>
        <w:rPr>
          <w:rFonts w:ascii="Times New Roman" w:hAnsi="Times New Roman" w:eastAsia="方正小标宋简体"/>
          <w:bCs/>
          <w:sz w:val="40"/>
          <w:szCs w:val="40"/>
        </w:rPr>
        <w:br w:type="textWrapping"/>
      </w:r>
    </w:p>
    <w:p w14:paraId="6822D458">
      <w:pPr>
        <w:widowControl/>
        <w:spacing w:line="360" w:lineRule="auto"/>
        <w:jc w:val="left"/>
        <w:rPr>
          <w:rFonts w:ascii="Times New Roman" w:hAnsi="Times New Roman"/>
          <w:bCs/>
          <w:sz w:val="32"/>
          <w:szCs w:val="32"/>
        </w:rPr>
      </w:pPr>
      <w:r>
        <w:rPr>
          <w:rFonts w:ascii="Times New Roman" w:hAnsi="Times New Roman"/>
          <w:bCs/>
          <w:sz w:val="32"/>
          <w:szCs w:val="32"/>
        </w:rPr>
        <w:br w:type="page"/>
      </w:r>
    </w:p>
    <w:p w14:paraId="1B392CFB">
      <w:pPr>
        <w:tabs>
          <w:tab w:val="left" w:pos="7665"/>
        </w:tabs>
        <w:spacing w:before="156" w:beforeLines="50" w:line="360" w:lineRule="auto"/>
        <w:jc w:val="center"/>
        <w:outlineLvl w:val="1"/>
        <w:rPr>
          <w:rFonts w:hint="eastAsia" w:asciiTheme="minorEastAsia" w:hAnsiTheme="minorEastAsia" w:eastAsiaTheme="minorEastAsia" w:cstheme="minorEastAsia"/>
          <w:sz w:val="24"/>
        </w:rPr>
      </w:pPr>
      <w:r>
        <w:rPr>
          <w:rFonts w:ascii="Times New Roman" w:hAnsi="Times New Roman" w:eastAsia="方正小标宋简体"/>
          <w:bCs/>
          <w:sz w:val="40"/>
          <w:szCs w:val="40"/>
        </w:rPr>
        <w:t>其他资格证明文件及资料</w:t>
      </w:r>
      <w:bookmarkEnd w:id="8"/>
      <w:bookmarkEnd w:id="1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方正小标宋简体">
    <w:altName w:val="黑体"/>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ED7A9">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236B7D4">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7236B7D4">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675EA">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66F146"/>
    <w:multiLevelType w:val="singleLevel"/>
    <w:tmpl w:val="8766F146"/>
    <w:lvl w:ilvl="0" w:tentative="0">
      <w:start w:val="1"/>
      <w:numFmt w:val="decimal"/>
      <w:suff w:val="space"/>
      <w:lvlText w:val="(%1)"/>
      <w:lvlJc w:val="left"/>
      <w:pPr>
        <w:ind w:left="0" w:firstLine="567"/>
      </w:pPr>
      <w:rPr>
        <w:rFonts w:hint="default"/>
      </w:rPr>
    </w:lvl>
  </w:abstractNum>
  <w:abstractNum w:abstractNumId="1">
    <w:nsid w:val="9CCDBEF4"/>
    <w:multiLevelType w:val="singleLevel"/>
    <w:tmpl w:val="9CCDBEF4"/>
    <w:lvl w:ilvl="0" w:tentative="0">
      <w:start w:val="1"/>
      <w:numFmt w:val="decimal"/>
      <w:suff w:val="space"/>
      <w:lvlText w:val="(%1)"/>
      <w:lvlJc w:val="left"/>
      <w:pPr>
        <w:ind w:left="0" w:firstLine="567"/>
      </w:pPr>
      <w:rPr>
        <w:rFonts w:hint="default"/>
      </w:rPr>
    </w:lvl>
  </w:abstractNum>
  <w:abstractNum w:abstractNumId="2">
    <w:nsid w:val="B3D10FAB"/>
    <w:multiLevelType w:val="singleLevel"/>
    <w:tmpl w:val="B3D10FAB"/>
    <w:lvl w:ilvl="0" w:tentative="0">
      <w:start w:val="1"/>
      <w:numFmt w:val="decimal"/>
      <w:suff w:val="space"/>
      <w:lvlText w:val="(%1)"/>
      <w:lvlJc w:val="left"/>
      <w:pPr>
        <w:ind w:left="143" w:firstLine="567"/>
      </w:pPr>
      <w:rPr>
        <w:rFonts w:hint="default" w:ascii="仿宋" w:hAnsi="仿宋" w:eastAsia="仿宋" w:cs="仿宋"/>
        <w:sz w:val="24"/>
        <w:szCs w:val="24"/>
      </w:rPr>
    </w:lvl>
  </w:abstractNum>
  <w:abstractNum w:abstractNumId="3">
    <w:nsid w:val="BA5788D2"/>
    <w:multiLevelType w:val="singleLevel"/>
    <w:tmpl w:val="BA5788D2"/>
    <w:lvl w:ilvl="0" w:tentative="0">
      <w:start w:val="1"/>
      <w:numFmt w:val="chineseCounting"/>
      <w:suff w:val="nothing"/>
      <w:lvlText w:val="%1、"/>
      <w:lvlJc w:val="left"/>
      <w:rPr>
        <w:rFonts w:hint="eastAsia"/>
      </w:rPr>
    </w:lvl>
  </w:abstractNum>
  <w:abstractNum w:abstractNumId="4">
    <w:nsid w:val="BB7408BC"/>
    <w:multiLevelType w:val="singleLevel"/>
    <w:tmpl w:val="BB7408BC"/>
    <w:lvl w:ilvl="0" w:tentative="0">
      <w:start w:val="2"/>
      <w:numFmt w:val="decimal"/>
      <w:suff w:val="nothing"/>
      <w:lvlText w:val="%1、"/>
      <w:lvlJc w:val="left"/>
    </w:lvl>
  </w:abstractNum>
  <w:abstractNum w:abstractNumId="5">
    <w:nsid w:val="DD7AE899"/>
    <w:multiLevelType w:val="singleLevel"/>
    <w:tmpl w:val="DD7AE899"/>
    <w:lvl w:ilvl="0" w:tentative="0">
      <w:start w:val="1"/>
      <w:numFmt w:val="decimal"/>
      <w:suff w:val="space"/>
      <w:lvlText w:val="(%1)"/>
      <w:lvlJc w:val="left"/>
      <w:pPr>
        <w:ind w:left="0" w:firstLine="567"/>
      </w:pPr>
      <w:rPr>
        <w:rFonts w:hint="default"/>
      </w:rPr>
    </w:lvl>
  </w:abstractNum>
  <w:abstractNum w:abstractNumId="6">
    <w:nsid w:val="DFD69E16"/>
    <w:multiLevelType w:val="singleLevel"/>
    <w:tmpl w:val="DFD69E16"/>
    <w:lvl w:ilvl="0" w:tentative="0">
      <w:start w:val="1"/>
      <w:numFmt w:val="decimal"/>
      <w:suff w:val="space"/>
      <w:lvlText w:val="(%1)"/>
      <w:lvlJc w:val="left"/>
      <w:pPr>
        <w:ind w:left="0" w:leftChars="0" w:firstLine="567" w:firstLineChars="0"/>
      </w:pPr>
      <w:rPr>
        <w:rFonts w:hint="default"/>
      </w:rPr>
    </w:lvl>
  </w:abstractNum>
  <w:abstractNum w:abstractNumId="7">
    <w:nsid w:val="E01873E3"/>
    <w:multiLevelType w:val="singleLevel"/>
    <w:tmpl w:val="E01873E3"/>
    <w:lvl w:ilvl="0" w:tentative="0">
      <w:start w:val="1"/>
      <w:numFmt w:val="decimal"/>
      <w:suff w:val="space"/>
      <w:lvlText w:val="(%1)"/>
      <w:lvlJc w:val="left"/>
      <w:pPr>
        <w:ind w:left="0" w:firstLine="567"/>
      </w:pPr>
      <w:rPr>
        <w:rFonts w:hint="default"/>
      </w:rPr>
    </w:lvl>
  </w:abstractNum>
  <w:abstractNum w:abstractNumId="8">
    <w:nsid w:val="E8CE46F0"/>
    <w:multiLevelType w:val="singleLevel"/>
    <w:tmpl w:val="E8CE46F0"/>
    <w:lvl w:ilvl="0" w:tentative="0">
      <w:start w:val="1"/>
      <w:numFmt w:val="decimal"/>
      <w:lvlText w:val="%1."/>
      <w:lvlJc w:val="left"/>
      <w:pPr>
        <w:ind w:left="0" w:firstLine="567"/>
      </w:pPr>
      <w:rPr>
        <w:rFonts w:hint="default"/>
      </w:rPr>
    </w:lvl>
  </w:abstractNum>
  <w:abstractNum w:abstractNumId="9">
    <w:nsid w:val="03885DBD"/>
    <w:multiLevelType w:val="singleLevel"/>
    <w:tmpl w:val="03885DBD"/>
    <w:lvl w:ilvl="0" w:tentative="0">
      <w:start w:val="2"/>
      <w:numFmt w:val="chineseCounting"/>
      <w:suff w:val="nothing"/>
      <w:lvlText w:val="%1、"/>
      <w:lvlJc w:val="left"/>
      <w:rPr>
        <w:rFonts w:hint="eastAsia"/>
      </w:rPr>
    </w:lvl>
  </w:abstractNum>
  <w:abstractNum w:abstractNumId="10">
    <w:nsid w:val="055D7DB9"/>
    <w:multiLevelType w:val="multilevel"/>
    <w:tmpl w:val="055D7DB9"/>
    <w:lvl w:ilvl="0" w:tentative="0">
      <w:start w:val="1"/>
      <w:numFmt w:val="decimal"/>
      <w:lvlText w:val="%1."/>
      <w:lvlJc w:val="left"/>
      <w:pPr>
        <w:ind w:left="840" w:hanging="360"/>
      </w:pPr>
      <w:rPr>
        <w:rFonts w:hint="default" w:cs="Times New Roman"/>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0BFCA0CA"/>
    <w:multiLevelType w:val="singleLevel"/>
    <w:tmpl w:val="0BFCA0CA"/>
    <w:lvl w:ilvl="0" w:tentative="0">
      <w:start w:val="3"/>
      <w:numFmt w:val="chineseCounting"/>
      <w:suff w:val="nothing"/>
      <w:lvlText w:val="第%1章、"/>
      <w:lvlJc w:val="left"/>
      <w:rPr>
        <w:rFonts w:hint="eastAsia"/>
      </w:rPr>
    </w:lvl>
  </w:abstractNum>
  <w:abstractNum w:abstractNumId="12">
    <w:nsid w:val="13D2F097"/>
    <w:multiLevelType w:val="multilevel"/>
    <w:tmpl w:val="13D2F097"/>
    <w:lvl w:ilvl="0" w:tentative="0">
      <w:start w:val="1"/>
      <w:numFmt w:val="decimal"/>
      <w:lvlText w:val="%1."/>
      <w:lvlJc w:val="left"/>
      <w:pPr>
        <w:tabs>
          <w:tab w:val="left" w:pos="420"/>
        </w:tabs>
        <w:ind w:left="425" w:hanging="425"/>
      </w:pPr>
      <w:rPr>
        <w:rFonts w:hint="default" w:ascii="宋体" w:hAnsi="宋体" w:eastAsia="宋体" w:cs="宋体"/>
        <w:b/>
        <w:bCs/>
      </w:rPr>
    </w:lvl>
    <w:lvl w:ilvl="1" w:tentative="0">
      <w:start w:val="1"/>
      <w:numFmt w:val="decimal"/>
      <w:lvlText w:val="%1.%2."/>
      <w:lvlJc w:val="left"/>
      <w:pPr>
        <w:tabs>
          <w:tab w:val="left" w:pos="425"/>
        </w:tabs>
        <w:ind w:left="425" w:hanging="425"/>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3">
    <w:nsid w:val="2EEA7C99"/>
    <w:multiLevelType w:val="multilevel"/>
    <w:tmpl w:val="2EEA7C99"/>
    <w:lvl w:ilvl="0" w:tentative="0">
      <w:start w:val="1"/>
      <w:numFmt w:val="decimal"/>
      <w:lvlText w:val="%1"/>
      <w:lvlJc w:val="center"/>
      <w:pPr>
        <w:ind w:left="846" w:hanging="420"/>
      </w:pPr>
      <w:rPr>
        <w:rFonts w:hint="default" w:ascii="宋体" w:hAnsi="宋体" w:eastAsia="宋体" w:cstheme="minorEastAsia"/>
        <w:b w:val="0"/>
        <w:bCs/>
        <w:i w:val="0"/>
        <w:color w:val="auto"/>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49856462"/>
    <w:multiLevelType w:val="singleLevel"/>
    <w:tmpl w:val="49856462"/>
    <w:lvl w:ilvl="0" w:tentative="0">
      <w:start w:val="1"/>
      <w:numFmt w:val="decimal"/>
      <w:suff w:val="space"/>
      <w:lvlText w:val="(%1)"/>
      <w:lvlJc w:val="left"/>
      <w:pPr>
        <w:ind w:left="0" w:firstLine="567"/>
      </w:pPr>
      <w:rPr>
        <w:rFonts w:hint="default"/>
      </w:rPr>
    </w:lvl>
  </w:abstractNum>
  <w:abstractNum w:abstractNumId="15">
    <w:nsid w:val="4DAD4FFA"/>
    <w:multiLevelType w:val="singleLevel"/>
    <w:tmpl w:val="4DAD4FFA"/>
    <w:lvl w:ilvl="0" w:tentative="0">
      <w:start w:val="1"/>
      <w:numFmt w:val="decimal"/>
      <w:suff w:val="space"/>
      <w:lvlText w:val="(%1)"/>
      <w:lvlJc w:val="left"/>
      <w:pPr>
        <w:ind w:left="0" w:firstLine="567"/>
      </w:pPr>
      <w:rPr>
        <w:rFonts w:hint="default"/>
      </w:rPr>
    </w:lvl>
  </w:abstractNum>
  <w:abstractNum w:abstractNumId="16">
    <w:nsid w:val="5F93CF82"/>
    <w:multiLevelType w:val="singleLevel"/>
    <w:tmpl w:val="5F93CF82"/>
    <w:lvl w:ilvl="0" w:tentative="0">
      <w:start w:val="1"/>
      <w:numFmt w:val="decimal"/>
      <w:suff w:val="space"/>
      <w:lvlText w:val="(%1)"/>
      <w:lvlJc w:val="left"/>
      <w:pPr>
        <w:ind w:left="143" w:firstLine="567"/>
      </w:pPr>
      <w:rPr>
        <w:rFonts w:hint="default"/>
      </w:rPr>
    </w:lvl>
  </w:abstractNum>
  <w:abstractNum w:abstractNumId="17">
    <w:nsid w:val="6B61D765"/>
    <w:multiLevelType w:val="singleLevel"/>
    <w:tmpl w:val="6B61D765"/>
    <w:lvl w:ilvl="0" w:tentative="0">
      <w:start w:val="1"/>
      <w:numFmt w:val="decimal"/>
      <w:suff w:val="space"/>
      <w:lvlText w:val="(%1)"/>
      <w:lvlJc w:val="left"/>
      <w:pPr>
        <w:ind w:left="0" w:firstLine="567"/>
      </w:pPr>
      <w:rPr>
        <w:rFonts w:hint="default"/>
      </w:rPr>
    </w:lvl>
  </w:abstractNum>
  <w:abstractNum w:abstractNumId="18">
    <w:nsid w:val="6FB39FC1"/>
    <w:multiLevelType w:val="singleLevel"/>
    <w:tmpl w:val="6FB39FC1"/>
    <w:lvl w:ilvl="0" w:tentative="0">
      <w:start w:val="1"/>
      <w:numFmt w:val="chineseCounting"/>
      <w:suff w:val="nothing"/>
      <w:lvlText w:val="（%1）"/>
      <w:lvlJc w:val="left"/>
      <w:rPr>
        <w:rFonts w:hint="eastAsia"/>
      </w:rPr>
    </w:lvl>
  </w:abstractNum>
  <w:num w:numId="1">
    <w:abstractNumId w:val="8"/>
  </w:num>
  <w:num w:numId="2">
    <w:abstractNumId w:val="2"/>
  </w:num>
  <w:num w:numId="3">
    <w:abstractNumId w:val="13"/>
  </w:num>
  <w:num w:numId="4">
    <w:abstractNumId w:val="11"/>
  </w:num>
  <w:num w:numId="5">
    <w:abstractNumId w:val="3"/>
  </w:num>
  <w:num w:numId="6">
    <w:abstractNumId w:val="9"/>
  </w:num>
  <w:num w:numId="7">
    <w:abstractNumId w:val="6"/>
  </w:num>
  <w:num w:numId="8">
    <w:abstractNumId w:val="4"/>
  </w:num>
  <w:num w:numId="9">
    <w:abstractNumId w:val="16"/>
  </w:num>
  <w:num w:numId="10">
    <w:abstractNumId w:val="7"/>
  </w:num>
  <w:num w:numId="11">
    <w:abstractNumId w:val="5"/>
  </w:num>
  <w:num w:numId="12">
    <w:abstractNumId w:val="17"/>
  </w:num>
  <w:num w:numId="13">
    <w:abstractNumId w:val="1"/>
  </w:num>
  <w:num w:numId="14">
    <w:abstractNumId w:val="14"/>
  </w:num>
  <w:num w:numId="15">
    <w:abstractNumId w:val="0"/>
  </w:num>
  <w:num w:numId="16">
    <w:abstractNumId w:val="15"/>
  </w:num>
  <w:num w:numId="17">
    <w:abstractNumId w:val="12"/>
  </w:num>
  <w:num w:numId="18">
    <w:abstractNumId w:val="1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CA1342"/>
    <w:rsid w:val="000654AB"/>
    <w:rsid w:val="002C60AC"/>
    <w:rsid w:val="003B114F"/>
    <w:rsid w:val="003C1144"/>
    <w:rsid w:val="00562056"/>
    <w:rsid w:val="00611C66"/>
    <w:rsid w:val="00836F57"/>
    <w:rsid w:val="008B31CD"/>
    <w:rsid w:val="009E493A"/>
    <w:rsid w:val="00B95F2D"/>
    <w:rsid w:val="00DE1F54"/>
    <w:rsid w:val="00E03AE5"/>
    <w:rsid w:val="00E13BD4"/>
    <w:rsid w:val="00FA3637"/>
    <w:rsid w:val="185714B7"/>
    <w:rsid w:val="30C75CCE"/>
    <w:rsid w:val="339B6127"/>
    <w:rsid w:val="46E44460"/>
    <w:rsid w:val="4C660243"/>
    <w:rsid w:val="4D451937"/>
    <w:rsid w:val="4FCA1342"/>
    <w:rsid w:val="5FA17F51"/>
    <w:rsid w:val="68E207C9"/>
    <w:rsid w:val="6B277CD9"/>
    <w:rsid w:val="6C986C33"/>
    <w:rsid w:val="7B770EC7"/>
    <w:rsid w:val="7D5F0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after="260" w:line="413" w:lineRule="auto"/>
      <w:outlineLvl w:val="2"/>
    </w:pPr>
    <w:rPr>
      <w:b/>
      <w:sz w:val="32"/>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table of authorities"/>
    <w:basedOn w:val="1"/>
    <w:next w:val="1"/>
    <w:qFormat/>
    <w:uiPriority w:val="0"/>
    <w:pPr>
      <w:ind w:left="420" w:leftChars="200"/>
    </w:pPr>
  </w:style>
  <w:style w:type="paragraph" w:styleId="7">
    <w:name w:val="Plain Text"/>
    <w:basedOn w:val="1"/>
    <w:qFormat/>
    <w:uiPriority w:val="0"/>
    <w:rPr>
      <w:rFonts w:ascii="宋体" w:hAnsi="Courier New" w:cs="Courier New"/>
      <w:szCs w:val="21"/>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next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qFormat/>
    <w:uiPriority w:val="39"/>
  </w:style>
  <w:style w:type="paragraph" w:styleId="11">
    <w:name w:val="toc 2"/>
    <w:basedOn w:val="1"/>
    <w:next w:val="1"/>
    <w:qFormat/>
    <w:uiPriority w:val="39"/>
    <w:pPr>
      <w:ind w:left="420" w:leftChars="200"/>
    </w:pPr>
  </w:style>
  <w:style w:type="paragraph" w:styleId="12">
    <w:name w:val="Normal (Web)"/>
    <w:basedOn w:val="1"/>
    <w:qFormat/>
    <w:uiPriority w:val="99"/>
    <w:pPr>
      <w:spacing w:beforeAutospacing="1" w:afterAutospacing="1"/>
      <w:jc w:val="left"/>
    </w:pPr>
    <w:rPr>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unhideWhenUsed/>
    <w:qFormat/>
    <w:uiPriority w:val="99"/>
    <w:rPr>
      <w:color w:val="333333"/>
      <w:u w:val="none"/>
    </w:rPr>
  </w:style>
  <w:style w:type="paragraph" w:customStyle="1" w:styleId="18">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character" w:customStyle="1" w:styleId="19">
    <w:name w:val="font51"/>
    <w:basedOn w:val="15"/>
    <w:qFormat/>
    <w:uiPriority w:val="0"/>
    <w:rPr>
      <w:rFonts w:hint="eastAsia" w:ascii="宋体" w:hAnsi="宋体" w:eastAsia="宋体" w:cs="宋体"/>
      <w:color w:val="000000"/>
      <w:sz w:val="28"/>
      <w:szCs w:val="28"/>
      <w:u w:val="none"/>
    </w:rPr>
  </w:style>
  <w:style w:type="character" w:customStyle="1" w:styleId="20">
    <w:name w:val="font91"/>
    <w:basedOn w:val="15"/>
    <w:qFormat/>
    <w:uiPriority w:val="0"/>
    <w:rPr>
      <w:rFonts w:ascii="Calibri" w:hAnsi="Calibri" w:cs="Calibri"/>
      <w:color w:val="000000"/>
      <w:sz w:val="28"/>
      <w:szCs w:val="28"/>
      <w:u w:val="none"/>
    </w:rPr>
  </w:style>
  <w:style w:type="paragraph" w:customStyle="1" w:styleId="2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2">
    <w:name w:val="font11"/>
    <w:basedOn w:val="15"/>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41</Pages>
  <Words>2095</Words>
  <Characters>2349</Characters>
  <Lines>700</Lines>
  <Paragraphs>1150</Paragraphs>
  <TotalTime>4</TotalTime>
  <ScaleCrop>false</ScaleCrop>
  <LinksUpToDate>false</LinksUpToDate>
  <CharactersWithSpaces>2415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2025-09-22T02:55:00Z</dcterms:created>
  <dc:creator>罗序寒</dc:creator>
  <cp:lastModifiedBy>WPS_1650610712</cp:lastModifiedBy>
  <dcterms:modified xsi:type="dcterms:W3CDTF">2026-07-22T01:30:48Z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44E1BAFF60484F97984D9ED5D4DC902A_13</vt:lpwstr>
  </property>
  <property fmtid="{D5CDD505-2E9C-101B-9397-08002B2CF9AE}" pid="4" name="KSOTemplateDocerSaveRecord">
    <vt:lpwstr>eyJoZGlkIjoiZjIxODU4Yzc1OTBlNTk3M2E3MTJhNTk5NGUwZTIwMjEiLCJ1c2VySWQiOiIxMzY2NjU0NzAxIn0=</vt:lpwstr>
  </property>
</Properties>
</file>