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2F99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02056166"/>
      <w:bookmarkStart w:id="1" w:name="_Toc117244462"/>
      <w:bookmarkStart w:id="2" w:name="_Toc102119799"/>
      <w:bookmarkStart w:id="3" w:name="_Toc102116098"/>
      <w:bookmarkStart w:id="4" w:name="_Toc117244347"/>
      <w:bookmarkStart w:id="5" w:name="_Toc102115968"/>
      <w:bookmarkStart w:id="6" w:name="_Toc102114866"/>
      <w:bookmarkStart w:id="7" w:name="_Toc102057666"/>
      <w:bookmarkStart w:id="8" w:name="_Toc23087"/>
      <w:bookmarkStart w:id="9" w:name="_Toc102115969"/>
      <w:bookmarkStart w:id="10" w:name="_Toc102057667"/>
      <w:bookmarkStart w:id="11" w:name="_Toc102119800"/>
      <w:bookmarkStart w:id="12" w:name="_Toc102114867"/>
      <w:bookmarkStart w:id="13" w:name="_Toc102056167"/>
      <w:bookmarkStart w:id="14" w:name="_Toc102116099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射频治疗仪、2台红蓝光治疗仪询价公告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60907</w:t>
      </w:r>
    </w:p>
    <w:p w14:paraId="54739B5F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人民医院射频治疗仪、2台红蓝光治疗仪询价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  <w:lang w:val="en-US" w:eastAsia="zh-CN"/>
        </w:rPr>
        <w:t>采</w:t>
      </w:r>
      <w:r>
        <w:rPr>
          <w:rFonts w:hint="eastAsia"/>
          <w:color w:val="auto"/>
          <w:szCs w:val="24"/>
        </w:rPr>
        <w:t>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询价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</w:t>
      </w:r>
    </w:p>
    <w:tbl>
      <w:tblPr>
        <w:tblStyle w:val="12"/>
        <w:tblW w:w="0" w:type="auto"/>
        <w:tblInd w:w="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50"/>
        <w:gridCol w:w="3050"/>
      </w:tblGrid>
      <w:tr w14:paraId="04FD9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35875F87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 w:eastAsia="宋体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设备名称</w:t>
            </w:r>
          </w:p>
        </w:tc>
        <w:tc>
          <w:tcPr>
            <w:tcW w:w="3050" w:type="dxa"/>
            <w:vAlign w:val="center"/>
          </w:tcPr>
          <w:p w14:paraId="57AA4AD3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 w:eastAsia="宋体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3050" w:type="dxa"/>
            <w:vAlign w:val="center"/>
          </w:tcPr>
          <w:p w14:paraId="4B34B27E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预算金额（万元）</w:t>
            </w:r>
          </w:p>
        </w:tc>
      </w:tr>
      <w:tr w14:paraId="68D2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307FE71B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color w:val="auto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射频治疗仪</w:t>
            </w:r>
          </w:p>
        </w:tc>
        <w:tc>
          <w:tcPr>
            <w:tcW w:w="3050" w:type="dxa"/>
            <w:vAlign w:val="center"/>
          </w:tcPr>
          <w:p w14:paraId="38681F26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 w:eastAsia="宋体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3050" w:type="dxa"/>
            <w:vAlign w:val="center"/>
          </w:tcPr>
          <w:p w14:paraId="67E56FF3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35</w:t>
            </w:r>
          </w:p>
        </w:tc>
      </w:tr>
      <w:tr w14:paraId="059E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48F9A530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color w:val="auto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红蓝光治疗仪</w:t>
            </w:r>
          </w:p>
        </w:tc>
        <w:tc>
          <w:tcPr>
            <w:tcW w:w="3050" w:type="dxa"/>
            <w:vAlign w:val="center"/>
          </w:tcPr>
          <w:p w14:paraId="08CFBC40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 w:eastAsia="宋体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3050" w:type="dxa"/>
            <w:vAlign w:val="center"/>
          </w:tcPr>
          <w:p w14:paraId="0A4087ED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20</w:t>
            </w:r>
          </w:p>
        </w:tc>
      </w:tr>
    </w:tbl>
    <w:p w14:paraId="65BA16F7">
      <w:pPr>
        <w:numPr>
          <w:ilvl w:val="0"/>
          <w:numId w:val="0"/>
        </w:numPr>
        <w:tabs>
          <w:tab w:val="left" w:pos="851"/>
        </w:tabs>
        <w:wordWrap w:val="0"/>
        <w:spacing w:line="240" w:lineRule="auto"/>
        <w:rPr>
          <w:color w:val="auto"/>
          <w:szCs w:val="24"/>
        </w:rPr>
      </w:pP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</w:t>
      </w:r>
    </w:p>
    <w:tbl>
      <w:tblPr>
        <w:tblStyle w:val="12"/>
        <w:tblW w:w="0" w:type="auto"/>
        <w:tblInd w:w="6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50"/>
        <w:gridCol w:w="3050"/>
      </w:tblGrid>
      <w:tr w14:paraId="4124D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7E8E852B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 w:eastAsia="宋体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设备名称</w:t>
            </w:r>
          </w:p>
        </w:tc>
        <w:tc>
          <w:tcPr>
            <w:tcW w:w="3050" w:type="dxa"/>
            <w:vAlign w:val="center"/>
          </w:tcPr>
          <w:p w14:paraId="45D3956D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 w:eastAsia="宋体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3050" w:type="dxa"/>
            <w:vAlign w:val="center"/>
          </w:tcPr>
          <w:p w14:paraId="15490B6B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eastAsia"/>
                <w:color w:val="auto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eastAsia="zh-CN"/>
              </w:rPr>
              <w:t>预算金额（万元）</w:t>
            </w:r>
          </w:p>
        </w:tc>
      </w:tr>
      <w:tr w14:paraId="79AC6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7FA5B1C6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color w:val="auto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射频</w:t>
            </w:r>
            <w:bookmarkStart w:id="72" w:name="_GoBack"/>
            <w:bookmarkEnd w:id="72"/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治疗仪</w:t>
            </w:r>
          </w:p>
        </w:tc>
        <w:tc>
          <w:tcPr>
            <w:tcW w:w="3050" w:type="dxa"/>
            <w:vAlign w:val="center"/>
          </w:tcPr>
          <w:p w14:paraId="48AA535A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 w:eastAsia="宋体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1台</w:t>
            </w:r>
          </w:p>
        </w:tc>
        <w:tc>
          <w:tcPr>
            <w:tcW w:w="3050" w:type="dxa"/>
            <w:vAlign w:val="center"/>
          </w:tcPr>
          <w:p w14:paraId="0316EC74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22</w:t>
            </w:r>
          </w:p>
        </w:tc>
      </w:tr>
      <w:tr w14:paraId="51462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  <w:vAlign w:val="center"/>
          </w:tcPr>
          <w:p w14:paraId="296831D6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color w:val="auto"/>
                <w:szCs w:val="24"/>
                <w:vertAlign w:val="baseline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红蓝光治疗仪</w:t>
            </w:r>
          </w:p>
        </w:tc>
        <w:tc>
          <w:tcPr>
            <w:tcW w:w="3050" w:type="dxa"/>
            <w:vAlign w:val="center"/>
          </w:tcPr>
          <w:p w14:paraId="570EB59C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 w:eastAsia="宋体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2台</w:t>
            </w:r>
          </w:p>
        </w:tc>
        <w:tc>
          <w:tcPr>
            <w:tcW w:w="3050" w:type="dxa"/>
            <w:vAlign w:val="center"/>
          </w:tcPr>
          <w:p w14:paraId="68495E32">
            <w:pPr>
              <w:numPr>
                <w:ilvl w:val="0"/>
                <w:numId w:val="0"/>
              </w:numPr>
              <w:tabs>
                <w:tab w:val="left" w:pos="851"/>
              </w:tabs>
              <w:wordWrap w:val="0"/>
              <w:spacing w:line="360" w:lineRule="auto"/>
              <w:jc w:val="center"/>
              <w:rPr>
                <w:rFonts w:hint="default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Cs w:val="24"/>
                <w:vertAlign w:val="baseline"/>
                <w:lang w:val="en-US" w:eastAsia="zh-CN"/>
              </w:rPr>
              <w:t>14</w:t>
            </w:r>
          </w:p>
        </w:tc>
      </w:tr>
    </w:tbl>
    <w:p w14:paraId="285AA8E4">
      <w:pPr>
        <w:numPr>
          <w:ilvl w:val="0"/>
          <w:numId w:val="0"/>
        </w:numPr>
        <w:tabs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119801"/>
      <w:bookmarkStart w:id="16" w:name="_Toc102056168"/>
      <w:bookmarkStart w:id="17" w:name="_Toc102057668"/>
      <w:bookmarkStart w:id="18" w:name="_Toc102114868"/>
      <w:bookmarkStart w:id="19" w:name="_Toc102116100"/>
      <w:bookmarkStart w:id="20" w:name="_Toc102115970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115971"/>
      <w:bookmarkStart w:id="22" w:name="_Toc102057669"/>
      <w:bookmarkStart w:id="23" w:name="_Toc102114869"/>
      <w:bookmarkStart w:id="24" w:name="_Toc102119802"/>
      <w:bookmarkStart w:id="25" w:name="_Toc102116101"/>
      <w:bookmarkStart w:id="26" w:name="_Toc10205616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14:00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（北京时间，法定节假日除外）</w:t>
      </w:r>
    </w:p>
    <w:p w14:paraId="5D657A3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洪湖市人民医院医学装备股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9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4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9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00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119804"/>
      <w:bookmarkStart w:id="28" w:name="_Toc102116103"/>
      <w:bookmarkStart w:id="29" w:name="_Toc102114871"/>
      <w:bookmarkStart w:id="30" w:name="_Toc102056171"/>
      <w:bookmarkStart w:id="31" w:name="_Toc102115973"/>
      <w:bookmarkStart w:id="32" w:name="_Toc102057671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5974"/>
      <w:bookmarkStart w:id="34" w:name="_Toc102119805"/>
      <w:bookmarkStart w:id="35" w:name="_Toc102056172"/>
      <w:bookmarkStart w:id="36" w:name="_Toc102057672"/>
      <w:bookmarkStart w:id="37" w:name="_Toc102114872"/>
      <w:bookmarkStart w:id="38" w:name="_Toc102116104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115975"/>
      <w:bookmarkStart w:id="40" w:name="_Toc102119806"/>
      <w:bookmarkStart w:id="41" w:name="_Toc102116105"/>
      <w:bookmarkStart w:id="42" w:name="_Toc102057673"/>
      <w:bookmarkStart w:id="43" w:name="_Toc102114873"/>
      <w:bookmarkStart w:id="44" w:name="_Toc102056173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3753BF67">
      <w:pPr>
        <w:tabs>
          <w:tab w:val="left" w:pos="0"/>
        </w:tabs>
        <w:wordWrap w:val="0"/>
        <w:spacing w:line="360" w:lineRule="auto"/>
        <w:ind w:left="851"/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6"/>
        <w:rPr>
          <w:rFonts w:hint="eastAsia"/>
          <w:lang w:val="en-US" w:eastAsia="zh-CN"/>
        </w:rPr>
      </w:pPr>
    </w:p>
    <w:p w14:paraId="5D1C17F2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505"/>
      <w:bookmarkStart w:id="46" w:name="_Toc107561309"/>
      <w:bookmarkStart w:id="47" w:name="_Toc28314"/>
      <w:bookmarkStart w:id="48" w:name="_Toc117244390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7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511894534"/>
      <w:bookmarkStart w:id="50" w:name="_Toc117244507"/>
      <w:bookmarkStart w:id="51" w:name="_Toc107561243"/>
      <w:bookmarkStart w:id="52" w:name="_Toc511895475"/>
      <w:bookmarkStart w:id="53" w:name="_Toc117244392"/>
      <w:bookmarkStart w:id="54" w:name="_Toc17668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1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1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6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17244509"/>
      <w:bookmarkStart w:id="57" w:name="_Toc117244394"/>
      <w:bookmarkStart w:id="58" w:name="_Toc107561313"/>
      <w:bookmarkStart w:id="59" w:name="_Toc1079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4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17244393"/>
      <w:bookmarkStart w:id="61" w:name="_Toc117244508"/>
      <w:bookmarkStart w:id="62" w:name="_Toc7352"/>
      <w:bookmarkStart w:id="63" w:name="_Toc10756131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4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7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7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21006"/>
      <w:bookmarkStart w:id="65" w:name="_Toc107561301"/>
      <w:bookmarkStart w:id="66" w:name="_Toc117244495"/>
      <w:bookmarkStart w:id="67" w:name="_Toc117244380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7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7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107561299"/>
      <w:bookmarkStart w:id="69" w:name="_Toc29564"/>
      <w:bookmarkStart w:id="70" w:name="_Toc117244493"/>
      <w:bookmarkStart w:id="71" w:name="_Toc117244378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6"/>
        <w:rPr>
          <w:rFonts w:hint="eastAsia"/>
          <w:color w:val="auto"/>
          <w:szCs w:val="24"/>
        </w:rPr>
      </w:pPr>
    </w:p>
    <w:p w14:paraId="6643C593">
      <w:pPr>
        <w:pStyle w:val="6"/>
        <w:rPr>
          <w:rFonts w:hint="eastAsia"/>
          <w:color w:val="auto"/>
          <w:szCs w:val="24"/>
        </w:rPr>
      </w:pPr>
    </w:p>
    <w:p w14:paraId="127289B2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6"/>
        <w:rPr>
          <w:rFonts w:hint="eastAsia"/>
          <w:color w:val="auto"/>
          <w:szCs w:val="24"/>
        </w:rPr>
      </w:pPr>
    </w:p>
    <w:p w14:paraId="7219C091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0035A895">
      <w:pPr>
        <w:jc w:val="center"/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射频治疗仪技术参数</w:t>
      </w:r>
    </w:p>
    <w:tbl>
      <w:tblPr>
        <w:tblStyle w:val="11"/>
        <w:tblW w:w="826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6"/>
      </w:tblGrid>
      <w:tr w14:paraId="0198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6" w:type="dxa"/>
            <w:shd w:val="clear" w:color="auto" w:fill="auto"/>
            <w:vAlign w:val="center"/>
          </w:tcPr>
          <w:p w14:paraId="53E8B7E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24"/>
              <w:contextualSpacing/>
              <w:jc w:val="left"/>
            </w:pP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1.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采用进口大功率半导体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LED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光源，输出稳定，治疗效率高；</w:t>
            </w:r>
          </w:p>
          <w:p w14:paraId="68D1414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6"/>
              <w:contextualSpacing/>
              <w:jc w:val="left"/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光源设计选用广角密布型光源阵列，强度输出均匀，并可在患者舒适的治疗距离范围内保证有效强度；</w:t>
            </w:r>
          </w:p>
          <w:p w14:paraId="7452ACC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6"/>
              <w:contextualSpacing/>
              <w:jc w:val="left"/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*3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预存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8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种常用治疗方案，无需设置，快速启动，治疗更加便捷；</w:t>
            </w:r>
          </w:p>
          <w:p w14:paraId="5D64B3FB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0"/>
              <w:contextualSpacing/>
              <w:jc w:val="left"/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*4.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采用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12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英寸液晶触摸屏控制系统，水平方向、垂直方向均可旋转操作舒适方便；</w:t>
            </w:r>
          </w:p>
          <w:p w14:paraId="61BBC75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6"/>
              <w:contextualSpacing/>
              <w:jc w:val="left"/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采用可包围、可伸展五幅光源模块设计，超大治疗面积，可以根据治疗部位灵活调整；</w:t>
            </w:r>
          </w:p>
          <w:p w14:paraId="7D7EED63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0"/>
              <w:contextualSpacing/>
              <w:jc w:val="left"/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具有温度、距离等双重安全防护措施；</w:t>
            </w:r>
          </w:p>
          <w:p w14:paraId="0F5CC4C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20"/>
              <w:contextualSpacing/>
              <w:jc w:val="left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pacing w:val="0"/>
                <w:position w:val="0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液晶触摸屏控制界面密码操作，避免无关人员误入系统，更好保证治疗安全。</w:t>
            </w:r>
          </w:p>
          <w:p w14:paraId="2B299C1A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4" w:lineRule="auto"/>
              <w:ind w:left="0" w:firstLine="20"/>
              <w:contextualSpacing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position w:val="0"/>
                <w:sz w:val="24"/>
                <w:szCs w:val="24"/>
              </w:rPr>
              <w:t>光疗模块参数</w:t>
            </w:r>
          </w:p>
          <w:p w14:paraId="605F073F">
            <w:pPr>
              <w:tabs>
                <w:tab w:val="left" w:pos="210"/>
              </w:tabs>
              <w:spacing w:line="480" w:lineRule="auto"/>
              <w:ind w:left="235" w:leftChars="62" w:hanging="86" w:hangingChars="3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1）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黄光：</w:t>
            </w:r>
            <w:r>
              <w:rPr>
                <w:rFonts w:ascii="宋体" w:hAnsi="宋体"/>
                <w:sz w:val="24"/>
                <w:szCs w:val="24"/>
              </w:rPr>
              <w:t>59</w:t>
            </w:r>
            <w:r>
              <w:rPr>
                <w:rFonts w:hint="eastAsia" w:ascii="宋体" w:hAnsi="宋体"/>
                <w:sz w:val="24"/>
                <w:szCs w:val="24"/>
              </w:rPr>
              <w:t>0±</w:t>
            </w:r>
            <w:r>
              <w:rPr>
                <w:rFonts w:ascii="宋体" w:hAnsi="宋体"/>
                <w:sz w:val="24"/>
                <w:szCs w:val="24"/>
              </w:rPr>
              <w:t>8</w:t>
            </w:r>
            <w:r>
              <w:rPr>
                <w:rFonts w:hint="eastAsia" w:ascii="宋体" w:hAnsi="宋体"/>
                <w:sz w:val="24"/>
                <w:szCs w:val="24"/>
              </w:rPr>
              <w:t>nm，</w:t>
            </w:r>
            <w:r>
              <w:rPr>
                <w:rFonts w:ascii="宋体" w:hAnsi="宋体"/>
                <w:sz w:val="24"/>
                <w:szCs w:val="24"/>
              </w:rPr>
              <w:t>输出强度54</w:t>
            </w:r>
            <w:r>
              <w:rPr>
                <w:rFonts w:hint="eastAsia" w:ascii="宋体" w:hAnsi="宋体"/>
                <w:sz w:val="24"/>
                <w:szCs w:val="24"/>
              </w:rPr>
              <w:t>mW/cm²，可调；</w:t>
            </w:r>
          </w:p>
          <w:p w14:paraId="48C5F10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auto"/>
              <w:ind w:left="0" w:firstLine="4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*2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 xml:space="preserve"> 辐照面积：1275 cm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32"/>
                <w:szCs w:val="32"/>
                <w:vertAlign w:val="superscript"/>
              </w:rPr>
              <w:t>2</w:t>
            </w:r>
          </w:p>
          <w:p w14:paraId="745E7A8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auto"/>
              <w:ind w:left="0" w:firstLine="6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 xml:space="preserve"> 输入电压：220V</w:t>
            </w:r>
          </w:p>
          <w:p w14:paraId="642726D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auto"/>
              <w:ind w:left="0" w:firstLine="0"/>
              <w:contextualSpacing/>
              <w:jc w:val="left"/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 xml:space="preserve"> 输入功率：≤800VA</w:t>
            </w:r>
          </w:p>
          <w:p w14:paraId="5ACE3318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auto"/>
              <w:ind w:left="0" w:firstLine="0"/>
              <w:contextualSpacing/>
              <w:jc w:val="left"/>
            </w:pPr>
            <w:r>
              <w:rPr>
                <w:rFonts w:ascii="宋体" w:hAnsi="宋体" w:eastAsia="宋体" w:cs="宋体"/>
                <w:b/>
                <w:bCs/>
                <w:color w:val="000000"/>
                <w:spacing w:val="0"/>
                <w:position w:val="0"/>
                <w:sz w:val="24"/>
                <w:szCs w:val="24"/>
              </w:rPr>
              <w:t>短波模块参数</w:t>
            </w:r>
          </w:p>
          <w:p w14:paraId="4F73C4AF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18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 xml:space="preserve"> 短波频率：27.12MHz</w:t>
            </w:r>
            <w:r>
              <w:drawing>
                <wp:inline distT="0" distB="0" distL="114300" distR="114300">
                  <wp:extent cx="1270" cy="197485"/>
                  <wp:effectExtent l="0" t="0" r="0" b="0"/>
                  <wp:docPr id="2" name="IM 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0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" cy="197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AC89E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4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辐照面积：10 cm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32"/>
                <w:szCs w:val="32"/>
                <w:vertAlign w:val="superscript"/>
              </w:rPr>
              <w:t>2</w:t>
            </w:r>
          </w:p>
          <w:p w14:paraId="7F738161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6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 xml:space="preserve"> 最大功率：40W</w:t>
            </w:r>
          </w:p>
          <w:p w14:paraId="5E08C1DD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0"/>
              <w:contextualSpacing/>
              <w:jc w:val="left"/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治疗时间：0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30min</w:t>
            </w:r>
          </w:p>
          <w:p w14:paraId="33C53466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6"/>
              <w:contextualSpacing/>
              <w:jc w:val="left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val="en-US" w:eastAsia="zh-CN"/>
              </w:rPr>
              <w:t>*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能量设置：1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1"/>
                <w:szCs w:val="21"/>
              </w:rPr>
              <w:t>～</w:t>
            </w:r>
            <w:r>
              <w:rPr>
                <w:rFonts w:hint="eastAsia" w:ascii="宋体" w:hAnsi="宋体" w:eastAsia="宋体" w:cs="宋体"/>
                <w:color w:val="000000"/>
                <w:spacing w:val="0"/>
                <w:position w:val="0"/>
                <w:sz w:val="24"/>
                <w:szCs w:val="24"/>
              </w:rPr>
              <w:t>15 档</w:t>
            </w:r>
          </w:p>
        </w:tc>
      </w:tr>
    </w:tbl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7F97D9D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3FC8C21">
      <w:pPr>
        <w:jc w:val="center"/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红蓝光治疗仪技术参数</w:t>
      </w:r>
    </w:p>
    <w:tbl>
      <w:tblPr>
        <w:tblStyle w:val="11"/>
        <w:tblW w:w="826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6"/>
      </w:tblGrid>
      <w:tr w14:paraId="7BC2C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6" w:type="dxa"/>
            <w:shd w:val="clear" w:color="auto" w:fill="auto"/>
            <w:vAlign w:val="center"/>
          </w:tcPr>
          <w:p w14:paraId="60AFE4A2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采用大功率半导体LED光源，输出稳定，治疗效率高；</w:t>
            </w:r>
          </w:p>
          <w:p w14:paraId="56E31476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选用国际公认治疗光谱，蓝光峰值415nm，红光峰值633nm，黄光峰值590nm，精准治疗，疗效显著；</w:t>
            </w:r>
          </w:p>
          <w:p w14:paraId="6094C523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光源设计选用广角密布型光源阵列，强度输出均匀，并可在患者舒适的治疗距离范围内保证有效强度；</w:t>
            </w:r>
          </w:p>
          <w:p w14:paraId="465BBA7D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辐照强度可调、多种光谱可选，适合各种治疗方案；</w:t>
            </w:r>
          </w:p>
          <w:p w14:paraId="480E2108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可选连续和呼吸式脉冲两种治疗模式，方便临床根据需要灵活调整治疗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案，也给患者提供更舒适的治疗体验；</w:t>
            </w:r>
          </w:p>
          <w:p w14:paraId="6115FEA7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6.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预存8种常用治疗方案，无需设置，快速启动，治疗更加便捷；</w:t>
            </w:r>
          </w:p>
          <w:p w14:paraId="23D74933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7.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采用12英寸液晶触摸屏控制系统，水平方向、垂直方向均可旋转操作舒适方便； </w:t>
            </w:r>
          </w:p>
          <w:p w14:paraId="151FFF06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8.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采用可包围、可伸展五幅光源模块设计，超大治疗面积，可以根据治疗部位灵活调整；</w:t>
            </w:r>
          </w:p>
          <w:p w14:paraId="07874653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9.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具有温度、距离等双重安全防护措施；</w:t>
            </w:r>
          </w:p>
          <w:p w14:paraId="6BA19A05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10.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液晶触摸屏控制界面密码操作，避免无关人员误入系统，更好保证治疗安全。</w:t>
            </w:r>
          </w:p>
          <w:p w14:paraId="319E90AD">
            <w:pPr>
              <w:pStyle w:val="17"/>
              <w:numPr>
                <w:ilvl w:val="0"/>
                <w:numId w:val="0"/>
              </w:numPr>
              <w:spacing w:line="480" w:lineRule="auto"/>
              <w:ind w:left="840" w:leftChars="0" w:hanging="36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highlight w:val="none"/>
                <w:lang w:val="en-US" w:eastAsia="zh-CN" w:bidi="ar-SA"/>
              </w:rPr>
              <w:t>11.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光源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参数</w:t>
            </w:r>
          </w:p>
          <w:p w14:paraId="2B211531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蓝光：415±8nm，输出强度150mW/cm²，可调；</w:t>
            </w:r>
          </w:p>
          <w:p w14:paraId="2F36B232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 红光：633±5nm，输出强度156mW/cm²，可调；</w:t>
            </w:r>
          </w:p>
          <w:p w14:paraId="1D8DCA2D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3）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黄光：590±8nm，输出强度54mW/cm²，可调；</w:t>
            </w:r>
          </w:p>
          <w:p w14:paraId="38A5E8FC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12.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辐照面积：1275 cm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superscript"/>
              </w:rPr>
              <w:t>2</w:t>
            </w:r>
          </w:p>
          <w:p w14:paraId="4FE7D101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输入电压：220V </w:t>
            </w:r>
          </w:p>
          <w:p w14:paraId="0B49FBD1">
            <w:pPr>
              <w:spacing w:line="480" w:lineRule="auto"/>
              <w:ind w:left="360" w:leftChars="150" w:firstLine="240" w:firstLineChars="1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输入功率：≤800VA</w:t>
            </w:r>
          </w:p>
          <w:p w14:paraId="66CC1362">
            <w:pPr>
              <w:pStyle w:val="10"/>
              <w:keepNext w:val="0"/>
              <w:keepLines w:val="0"/>
              <w:widowControl/>
              <w:suppressLineNumbers w:val="0"/>
              <w:spacing w:before="0" w:beforeAutospacing="0" w:after="0" w:afterAutospacing="0" w:line="347" w:lineRule="auto"/>
              <w:ind w:left="0" w:firstLine="6"/>
              <w:contextualSpacing/>
              <w:jc w:val="left"/>
              <w:rPr>
                <w:rFonts w:hint="eastAsia"/>
              </w:rPr>
            </w:pPr>
          </w:p>
        </w:tc>
      </w:tr>
    </w:tbl>
    <w:p w14:paraId="266817F5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669CE0C0">
      <w:pPr>
        <w:rPr>
          <w:rFonts w:hint="default"/>
          <w:b/>
          <w:bCs/>
          <w:color w:val="auto"/>
          <w:sz w:val="32"/>
          <w:szCs w:val="32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2E2B27"/>
    <w:rsid w:val="0D533015"/>
    <w:rsid w:val="0E6A4ABA"/>
    <w:rsid w:val="12F87561"/>
    <w:rsid w:val="133439F5"/>
    <w:rsid w:val="133B237E"/>
    <w:rsid w:val="15E30BBC"/>
    <w:rsid w:val="177249E0"/>
    <w:rsid w:val="187A25A3"/>
    <w:rsid w:val="1B6D7998"/>
    <w:rsid w:val="1CD221A8"/>
    <w:rsid w:val="1D0075EA"/>
    <w:rsid w:val="1FA63478"/>
    <w:rsid w:val="208631DE"/>
    <w:rsid w:val="21165512"/>
    <w:rsid w:val="227973D9"/>
    <w:rsid w:val="23855B5C"/>
    <w:rsid w:val="26103FA2"/>
    <w:rsid w:val="272463D5"/>
    <w:rsid w:val="27822A1D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02673F"/>
    <w:rsid w:val="334A244E"/>
    <w:rsid w:val="33E30773"/>
    <w:rsid w:val="371D6D8F"/>
    <w:rsid w:val="37853850"/>
    <w:rsid w:val="3836459E"/>
    <w:rsid w:val="396A6D15"/>
    <w:rsid w:val="3AB17449"/>
    <w:rsid w:val="3B2A0FAA"/>
    <w:rsid w:val="3B5C1177"/>
    <w:rsid w:val="4101455B"/>
    <w:rsid w:val="431E7646"/>
    <w:rsid w:val="43EF2D90"/>
    <w:rsid w:val="459F7D10"/>
    <w:rsid w:val="45D0608B"/>
    <w:rsid w:val="49AE4D9E"/>
    <w:rsid w:val="4A9E0025"/>
    <w:rsid w:val="4B46773A"/>
    <w:rsid w:val="4BE0155F"/>
    <w:rsid w:val="4C187373"/>
    <w:rsid w:val="4D5252A6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63A155C"/>
    <w:rsid w:val="677968CD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5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6">
    <w:name w:val="正文缩进2"/>
    <w:basedOn w:val="1"/>
    <w:qFormat/>
    <w:uiPriority w:val="0"/>
    <w:pPr>
      <w:ind w:firstLine="200" w:firstLineChars="200"/>
    </w:p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3233</Words>
  <Characters>3365</Characters>
  <Lines>0</Lines>
  <Paragraphs>0</Paragraphs>
  <TotalTime>0</TotalTime>
  <ScaleCrop>false</ScaleCrop>
  <LinksUpToDate>false</LinksUpToDate>
  <CharactersWithSpaces>3457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2026-09-07T06:35:52Z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5A174D7AA4DF44D6AB8139C3BFF933DB_13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