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43440">
      <w:pPr>
        <w:jc w:val="center"/>
        <w:rPr>
          <w:rFonts w:hint="eastAsia" w:ascii="Times New Roman" w:hAnsi="Times New Roman" w:eastAsia="仿宋_GB2312"/>
          <w:sz w:val="32"/>
          <w:szCs w:val="22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洪湖市紧密型县域医共体药品统一配送企业遴选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补充公告</w:t>
      </w:r>
    </w:p>
    <w:p w14:paraId="4BC4479E">
      <w:pPr>
        <w:widowControl/>
        <w:spacing w:line="540" w:lineRule="exact"/>
        <w:ind w:firstLine="640" w:firstLineChars="200"/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22"/>
        </w:rPr>
        <w:t>为贯彻落实省集中整治办“一张处方”改革部署及《“一张处方”数智赋能全省紧密型县域医共体高质量发展实施方案》（鄂卫发〔2026〕13号）、《关于加力推进“一张处方”改革试点工作的通知》（鄂卫发〔2026〕16号）要求，加快推动统一配送体系落地见效，破解当前配送单位数量偏多、配送分散、管理难度大、保供不均衡、对账结算繁琐等突出问题，进一步规范药品供应保障工作，结合我市医共体发展实际，拟开展医共体药品统一配送企业遴选工作。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为增强公平性和可操作性，</w:t>
      </w:r>
      <w:bookmarkStart w:id="1" w:name="_GoBack"/>
      <w:bookmarkEnd w:id="1"/>
      <w:r>
        <w:rPr>
          <w:rFonts w:hint="eastAsia" w:ascii="Times New Roman" w:hAnsi="Times New Roman" w:eastAsia="仿宋_GB2312"/>
          <w:sz w:val="32"/>
          <w:szCs w:val="22"/>
        </w:rPr>
        <w:t>现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补充</w:t>
      </w:r>
      <w:r>
        <w:rPr>
          <w:rFonts w:hint="eastAsia" w:ascii="Times New Roman" w:hAnsi="Times New Roman" w:eastAsia="仿宋_GB2312"/>
          <w:sz w:val="32"/>
          <w:szCs w:val="22"/>
        </w:rPr>
        <w:t>公告如下：</w:t>
      </w:r>
    </w:p>
    <w:p w14:paraId="1B77D4F8">
      <w:pPr>
        <w:widowControl/>
        <w:spacing w:line="540" w:lineRule="exact"/>
        <w:ind w:firstLine="640" w:firstLineChars="200"/>
        <w:jc w:val="both"/>
        <w:rPr>
          <w:rFonts w:hint="eastAsia" w:ascii="黑体" w:hAnsi="黑体" w:eastAsia="黑体"/>
          <w:sz w:val="32"/>
          <w:szCs w:val="22"/>
          <w:lang w:val="en-US" w:eastAsia="zh-CN"/>
        </w:rPr>
      </w:pPr>
      <w:r>
        <w:rPr>
          <w:rFonts w:hint="eastAsia" w:ascii="黑体" w:hAnsi="黑体" w:eastAsia="黑体"/>
          <w:sz w:val="32"/>
          <w:szCs w:val="22"/>
        </w:rPr>
        <w:t>一、参与评审企业所需资料</w:t>
      </w:r>
    </w:p>
    <w:p w14:paraId="2227BAD6">
      <w:pPr>
        <w:widowControl/>
        <w:spacing w:line="540" w:lineRule="exact"/>
        <w:ind w:firstLine="640" w:firstLineChars="200"/>
        <w:jc w:val="both"/>
        <w:rPr>
          <w:rFonts w:hint="default" w:ascii="Times New Roman" w:hAnsi="Times New Roman" w:eastAsia="仿宋_GB2312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22"/>
        </w:rPr>
        <w:t>（一）硬性准入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条件资料（无相关资料者及资料不符合标准者为无效投标）</w:t>
      </w:r>
    </w:p>
    <w:p w14:paraId="0ED43F3A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1.营业执照、药品经营许可证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（药品生产许可证）</w:t>
      </w:r>
      <w:r>
        <w:rPr>
          <w:rFonts w:hint="eastAsia" w:ascii="Times New Roman" w:hAnsi="Times New Roman" w:eastAsia="仿宋_GB2312"/>
          <w:sz w:val="32"/>
          <w:szCs w:val="22"/>
        </w:rPr>
        <w:t>、GSP</w:t>
      </w:r>
      <w:r>
        <w:rPr>
          <w:rFonts w:hint="eastAsia" w:ascii="Times New Roman" w:hAnsi="Times New Roman" w:eastAsia="仿宋_GB2312"/>
          <w:sz w:val="32"/>
          <w:szCs w:val="2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GMP</w:t>
      </w:r>
      <w:r>
        <w:rPr>
          <w:rFonts w:hint="eastAsia" w:ascii="Times New Roman" w:hAnsi="Times New Roman" w:eastAsia="仿宋_GB2312"/>
          <w:sz w:val="32"/>
          <w:szCs w:val="22"/>
          <w:lang w:eastAsia="zh-CN"/>
        </w:rPr>
        <w:t>）</w:t>
      </w:r>
      <w:r>
        <w:rPr>
          <w:rFonts w:hint="eastAsia" w:ascii="Times New Roman" w:hAnsi="Times New Roman" w:eastAsia="仿宋_GB2312"/>
          <w:sz w:val="32"/>
          <w:szCs w:val="22"/>
        </w:rPr>
        <w:t>证书齐全且均在有效期内；</w:t>
      </w:r>
    </w:p>
    <w:p w14:paraId="4E4C4EEC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2.近3年无假劣药品配送记录，无药品质量重大行政处罚记录（对成立不满3年的企业，自成立以来无相关记录）；</w:t>
      </w:r>
    </w:p>
    <w:p w14:paraId="421908F8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3.具备覆盖全域配送需求的仓储、冷链、运输保障能力；</w:t>
      </w:r>
    </w:p>
    <w:p w14:paraId="142E0359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4.无商业贿赂、失信等严重不良行为记录；</w:t>
      </w:r>
    </w:p>
    <w:p w14:paraId="640BBDA2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5.能够服从医共体统一配送、统一管理的相关要求。</w:t>
      </w:r>
    </w:p>
    <w:p w14:paraId="75D59AF2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6.湖北省药品和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医用耗材招采管理系统入驻。</w:t>
      </w:r>
    </w:p>
    <w:p w14:paraId="2C0ACA5F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（二）评审佐证资料</w:t>
      </w:r>
    </w:p>
    <w:p w14:paraId="434531D2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详见附件。</w:t>
      </w:r>
    </w:p>
    <w:p w14:paraId="3552BA8E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二、资料提交时间</w:t>
      </w:r>
    </w:p>
    <w:p w14:paraId="2341D5BB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2026年10月1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4</w:t>
      </w:r>
      <w:r>
        <w:rPr>
          <w:rFonts w:hint="eastAsia" w:ascii="Times New Roman" w:hAnsi="Times New Roman" w:eastAsia="仿宋_GB2312"/>
          <w:sz w:val="32"/>
          <w:szCs w:val="22"/>
        </w:rPr>
        <w:t>日-2026年10月1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szCs w:val="22"/>
        </w:rPr>
        <w:t>日。</w:t>
      </w:r>
    </w:p>
    <w:p w14:paraId="5EE187A5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三、资料提交方式</w:t>
      </w:r>
    </w:p>
    <w:p w14:paraId="65CE5443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资料应制成PDF文件，可压缩为RAR、ZIP等压缩文件后，发送至电子邮箱psgslxzlzy@126.com。</w:t>
      </w:r>
    </w:p>
    <w:p w14:paraId="016DB16D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四、其他要求</w:t>
      </w:r>
    </w:p>
    <w:p w14:paraId="576A9F38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各配送公司必须在规定时间内提交参与评审企业所需资料，所有资料均需加盖企业公章</w:t>
      </w:r>
      <w:r>
        <w:rPr>
          <w:rFonts w:hint="eastAsia" w:ascii="Times New Roman" w:hAnsi="Times New Roman" w:eastAsia="仿宋_GB2312"/>
          <w:sz w:val="32"/>
          <w:szCs w:val="2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并提供资料真实性承诺书</w:t>
      </w:r>
      <w:r>
        <w:rPr>
          <w:rFonts w:hint="eastAsia" w:ascii="Times New Roman" w:hAnsi="Times New Roman" w:eastAsia="仿宋_GB2312"/>
          <w:sz w:val="32"/>
          <w:szCs w:val="22"/>
        </w:rPr>
        <w:t>。</w:t>
      </w:r>
    </w:p>
    <w:p w14:paraId="43C92D3B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五、预计评审时间</w:t>
      </w:r>
    </w:p>
    <w:p w14:paraId="306B0A07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2026年10月1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7</w:t>
      </w:r>
      <w:r>
        <w:rPr>
          <w:rFonts w:hint="eastAsia" w:ascii="Times New Roman" w:hAnsi="Times New Roman" w:eastAsia="仿宋_GB2312"/>
          <w:sz w:val="32"/>
          <w:szCs w:val="22"/>
        </w:rPr>
        <w:t>日，具体时间以评审工作安排为准。</w:t>
      </w:r>
    </w:p>
    <w:p w14:paraId="5953CE3C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六、结果公示与异议受理</w:t>
      </w:r>
    </w:p>
    <w:p w14:paraId="4991334D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遴选结果在洪湖市人民医院官网、洪湖市中医医院官网公示5个工作日；公示期内，任何单位或个人如有异议，可以书面形式向医共体牵头单位提出，由医共体牵头单位药学部门会同纪检部门在5个工作日内复核并答复。</w:t>
      </w:r>
    </w:p>
    <w:p w14:paraId="3F2DBFA6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</w:p>
    <w:p w14:paraId="458AD047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联系人：李老师</w:t>
      </w:r>
    </w:p>
    <w:p w14:paraId="2E71EBEA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22"/>
        </w:rPr>
        <w:t>联系电话：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13545656213</w:t>
      </w:r>
    </w:p>
    <w:p w14:paraId="2B0F9C9E">
      <w:pPr>
        <w:widowControl/>
        <w:spacing w:line="540" w:lineRule="exact"/>
        <w:ind w:firstLine="640" w:firstLineChars="200"/>
        <w:jc w:val="both"/>
        <w:rPr>
          <w:rFonts w:hint="default" w:ascii="Times New Roman" w:hAnsi="Times New Roman" w:eastAsia="仿宋_GB2312"/>
          <w:sz w:val="32"/>
          <w:szCs w:val="22"/>
          <w:lang w:val="en-US" w:eastAsia="zh-CN"/>
        </w:rPr>
      </w:pPr>
    </w:p>
    <w:p w14:paraId="7E72E4D0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附件：</w:t>
      </w:r>
      <w:bookmarkStart w:id="0" w:name="_Hlk242521994"/>
      <w:r>
        <w:rPr>
          <w:rFonts w:hint="eastAsia" w:ascii="Times New Roman" w:hAnsi="Times New Roman" w:eastAsia="仿宋_GB2312"/>
          <w:sz w:val="32"/>
          <w:szCs w:val="22"/>
        </w:rPr>
        <w:t>洪湖市医共体药品统一配送公司遴选评分标准</w:t>
      </w:r>
      <w:bookmarkEnd w:id="0"/>
    </w:p>
    <w:p w14:paraId="156C6A7D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</w:p>
    <w:p w14:paraId="7B3DFCDF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</w:rPr>
      </w:pPr>
      <w:r>
        <w:rPr>
          <w:rFonts w:hint="eastAsia" w:ascii="Times New Roman" w:hAnsi="Times New Roman" w:eastAsia="仿宋_GB2312"/>
          <w:sz w:val="32"/>
          <w:szCs w:val="22"/>
        </w:rPr>
        <w:t>洪湖市人民医院医共体  洪湖市中医医院医共体</w:t>
      </w:r>
    </w:p>
    <w:p w14:paraId="0E3FFC1A">
      <w:pPr>
        <w:widowControl/>
        <w:spacing w:line="54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2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sz w:val="32"/>
          <w:szCs w:val="22"/>
        </w:rPr>
        <w:t xml:space="preserve">                     2026年10月1</w:t>
      </w:r>
      <w:r>
        <w:rPr>
          <w:rFonts w:hint="eastAsia" w:ascii="Times New Roman" w:hAnsi="Times New Roman" w:eastAsia="仿宋_GB2312"/>
          <w:sz w:val="32"/>
          <w:szCs w:val="22"/>
          <w:lang w:val="en-US" w:eastAsia="zh-CN"/>
        </w:rPr>
        <w:t>4日</w:t>
      </w:r>
    </w:p>
    <w:p w14:paraId="4E9AC1B9">
      <w:pPr>
        <w:jc w:val="left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附件</w:t>
      </w:r>
    </w:p>
    <w:p w14:paraId="58967DE4">
      <w:pPr>
        <w:jc w:val="center"/>
      </w:pPr>
      <w:r>
        <w:rPr>
          <w:rFonts w:hint="eastAsia" w:ascii="方正小标宋简体" w:eastAsia="方正小标宋简体"/>
          <w:sz w:val="36"/>
          <w:szCs w:val="36"/>
        </w:rPr>
        <w:t>洪湖市医共体药品统一配送公司遴选评分标准</w:t>
      </w:r>
    </w:p>
    <w:p w14:paraId="747C34BB"/>
    <w:tbl>
      <w:tblPr>
        <w:tblStyle w:val="2"/>
        <w:tblW w:w="1431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950"/>
        <w:gridCol w:w="4354"/>
        <w:gridCol w:w="6462"/>
      </w:tblGrid>
      <w:tr w14:paraId="26831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</w:trPr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1415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评分维度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A37A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分值</w:t>
            </w:r>
          </w:p>
        </w:tc>
        <w:tc>
          <w:tcPr>
            <w:tcW w:w="4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792B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评分细则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3C33">
            <w:pPr>
              <w:spacing w:line="240" w:lineRule="auto"/>
              <w:jc w:val="center"/>
              <w:rPr>
                <w:rFonts w:ascii="黑体" w:hAnsi="黑体" w:eastAsia="黑体" w:cs="宋体"/>
                <w:color w:val="000000"/>
                <w:kern w:val="0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佐证资料</w:t>
            </w:r>
          </w:p>
        </w:tc>
      </w:tr>
      <w:tr w14:paraId="2AA8F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E3BF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企业资质与合规性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8D2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F1FB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质量保障体系（4分）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BC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质量负责人执业药师证书、职称证书、从业年限证明材料（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提证明材料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复印件并加盖公章不提供无分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）</w:t>
            </w:r>
          </w:p>
        </w:tc>
      </w:tr>
      <w:tr w14:paraId="143B1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6F3D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F13B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1898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62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管理员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执业药师证书、职称证书、从业年限证明材料（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提供证明材料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复印件并加盖公章不提供无分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42A54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9A3D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31C0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2DDD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经营品种范围、行业信誉、财务良好（4分）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3B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医共体全员配送服务承诺书（承诺覆盖总医院、所有乡镇卫生院、村卫生室全部网点）（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提供承诺书，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承诺覆盖范围不全者该项不得分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5C0B1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55C8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E050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DE38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83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集采药品履约承诺书（近三年无不良履约记录承诺）（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分）</w:t>
            </w:r>
          </w:p>
        </w:tc>
      </w:tr>
      <w:tr w14:paraId="57D6C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6961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CDA4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8876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近3年无质量处罚记录（2分）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A7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近3年无重大药品质量行政处罚记录查询证明（国家药监局平台查询截图（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截图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及承诺书，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未提供近3年查询证明该项不得分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39139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9E84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药品保供与配送能力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74F6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45分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C2350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仓储规模、冷链仓储设备、药品存储标准化建设水平（18分）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02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企业药品仓库产权证明或合法租赁协议完整复印件（2分）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(提供房屋产权证、仓储租赁合同复印件并加盖公章，未提供无分)</w:t>
            </w:r>
          </w:p>
        </w:tc>
      </w:tr>
      <w:tr w14:paraId="22C41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E3BF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C84B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D071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C93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仓库实景照片（常温库、阴凉库、冷库分区实景）（1分）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(提供照片加盖公章，未提供无分)</w:t>
            </w:r>
          </w:p>
        </w:tc>
      </w:tr>
      <w:tr w14:paraId="7B295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2045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4476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F3DE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A3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仓库面积500㎡以下得1分、501-1000㎡得2分、1001-2000㎡得4分、2001-5000㎡得6分、5001㎡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-10000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得8分，10001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㎡以上得10分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。（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现本公司仓库面积房产证复印件并加盖公章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，未提供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不得分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）</w:t>
            </w:r>
          </w:p>
        </w:tc>
      </w:tr>
      <w:tr w14:paraId="5B037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57A8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C3D9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DC89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54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温湿度24小时自动监控系统设备清单、系统备案资料（2分）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温湿度监控系统设备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照片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真实性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承诺书）</w:t>
            </w:r>
          </w:p>
        </w:tc>
      </w:tr>
      <w:tr w14:paraId="03FD5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4E81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E28B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CE30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13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温湿度实时监测、超温报警、数据留存功能证明及系统截图（1分）</w:t>
            </w:r>
          </w:p>
        </w:tc>
      </w:tr>
      <w:tr w14:paraId="214E6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5C2E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6D53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92CA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B8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冷库设备检验检测报告、设备年检合格证明（1分）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在有效期内的检验合格证书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真实性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承诺书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7AE3E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96EC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1EC6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472C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3E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仓储运维人员岗位证书、设备运维台账样本（1分）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提供相关证明材料及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真实性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承诺书）</w:t>
            </w:r>
          </w:p>
        </w:tc>
      </w:tr>
      <w:tr w14:paraId="0A21C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DF71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3185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D915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配送车辆、冷链药品运输全程温控、溯源管理能力（12分）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49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企业药品配送车辆行驶证、车辆登记证书复印件。箱式货车有1辆得1分，每增加一辆加1分，最高6分。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提供公司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现有车辆行驶证、登记证复印件并加盖公章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未提供无分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）</w:t>
            </w:r>
          </w:p>
        </w:tc>
      </w:tr>
      <w:tr w14:paraId="12A01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E161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2B7E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4AE7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F91C">
            <w:pPr>
              <w:widowControl/>
              <w:textAlignment w:val="center"/>
              <w:rPr>
                <w:rFonts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冷链专用配送车辆行驶证、冷链设备检测合格报告。有一辆冷链车得2分，每增加一辆加2分，最高6分。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现有车辆行驶证、有效期内的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冷链设备检测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合格报告复印件并加盖公章，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未提供无分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43EAA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C616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B50F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56DB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药品配送覆盖率，基层网点（含村卫生室）配送覆盖情况（10分）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F6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洪湖市医共体全域配送覆盖方案（含总医院、各乡镇卫生院、基层网点配送路线、覆盖范围）（5分）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方案中含牵头医院得1分、含乡镇卫生院得1分、含村卫生室得1分、有配送时限规定得1分、车辆保障得1分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07165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D4AD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003F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A300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52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偏远乡镇常态化定点配送保障方案、排班配送计划（5分）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方案中含有配送时限规定得1分、车辆保障得1分、配送人员保障得1分、配送频次得1分、按采购需求足量配送得1分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35281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4195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1C85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F5465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积极配合中心药房集约化配送改革、信息系统对接（5分）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26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企业药品进销存管理系统资质、软件著作权或备案证明（2分）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现有软件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证明材料及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真实性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承诺书）</w:t>
            </w:r>
          </w:p>
        </w:tc>
      </w:tr>
      <w:tr w14:paraId="2EAC0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F298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C381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D254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BF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可对接医共体中心药房管理系统的技术方案、接口适配说明（1分）</w:t>
            </w:r>
          </w:p>
        </w:tc>
      </w:tr>
      <w:tr w14:paraId="0AAF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9E5B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C9F1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163E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C4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订单同步、库存共享、入库追溯、效期预警、自动对账功能截图（1分）</w:t>
            </w:r>
          </w:p>
        </w:tc>
      </w:tr>
      <w:tr w14:paraId="5AF20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1CB9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9A45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0DFE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E53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数据实时互通、留存备份、安全保密承诺书（1分）</w:t>
            </w:r>
          </w:p>
        </w:tc>
      </w:tr>
      <w:tr w14:paraId="20B35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A93D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配送及时性与应急管理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7E4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1861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配送时效承诺与保障措施（5分）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B6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订单线上24小时响应、确认机制管理制度（2分）</w:t>
            </w:r>
          </w:p>
        </w:tc>
      </w:tr>
      <w:tr w14:paraId="08C5F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A0E3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4649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3E1D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4F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超时配送整改机制、时效考核内部管理制度（1分）</w:t>
            </w:r>
          </w:p>
        </w:tc>
      </w:tr>
      <w:tr w14:paraId="37A76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E7C4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BE51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A73D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F9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普通药品48小时送达时效保障承诺书及执行方案（2分）</w:t>
            </w:r>
          </w:p>
        </w:tc>
      </w:tr>
      <w:tr w14:paraId="36CF5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B708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600A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2CEE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应急配送预案（5分）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14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急救药品、抢救应急药品应急配送方案，1小时内送达 得4分,2小时内送达得3分，3小时内送达得1分，3小时以上送达不得分。最高分4分。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具体的送达时限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能够按时送达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 w:bidi="ar"/>
              </w:rPr>
              <w:t>承诺书）</w:t>
            </w:r>
          </w:p>
        </w:tc>
      </w:tr>
      <w:tr w14:paraId="6B88F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72A7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919E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589C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CB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bidi="ar"/>
              </w:rPr>
              <w:t>节假日、周末、夜间突发用药应急配送预案（1分）</w:t>
            </w:r>
          </w:p>
        </w:tc>
      </w:tr>
      <w:tr w14:paraId="0BA79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C3B6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2D5E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F2A9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服务流程与质控（5分）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E37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药品全流程追溯管理制度（采购、入库、储存、配送、出库全程追溯）（2分）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管理制度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0E5EF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AAF3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0BB1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E744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23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冷链运输全程温湿度监测、记录、导出、存档制度及样本（2分）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管理制度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4EF46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7DA2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3CD9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B6F8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18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药品追溯码核验、扫码入库、流向登记操作流程（1分）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管理制度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20110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0383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履约服务与报价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3830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10分</w:t>
            </w: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3AE6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价格合规合理（6分）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07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国家、省级集采药品优先供应保障承诺书（2分）</w:t>
            </w:r>
          </w:p>
        </w:tc>
      </w:tr>
      <w:tr w14:paraId="4D048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26EA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82DA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9F36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99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基本药物、低价药、短缺药保供专项方案（2分）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提供相关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方案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2B2B3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677BA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F31C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E665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F3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无隐形收费、无违规加价、无额外服务费承诺（1分）</w:t>
            </w:r>
          </w:p>
        </w:tc>
      </w:tr>
      <w:tr w14:paraId="2A09C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C160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43826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C479C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B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无选择性拒供、不挑品种、不挑价格履约承诺（1分）</w:t>
            </w:r>
          </w:p>
        </w:tc>
      </w:tr>
      <w:tr w14:paraId="444D6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902C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5257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599C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履约承诺、结算配合（4分）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6E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接受医共体统一结算周期承诺书（2分）</w:t>
            </w:r>
          </w:p>
        </w:tc>
      </w:tr>
      <w:tr w14:paraId="66777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2B8B3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75E58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D40A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18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正规增值税发票开具、规范对账服务承诺（2分）</w:t>
            </w:r>
          </w:p>
        </w:tc>
      </w:tr>
      <w:tr w14:paraId="67F08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AF8F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业绩与服务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4BC4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20分</w:t>
            </w:r>
          </w:p>
        </w:tc>
        <w:tc>
          <w:tcPr>
            <w:tcW w:w="4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96A6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医共体/公立医院配送案例（5分）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06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bidi="ar"/>
              </w:rPr>
              <w:t>近3年县域医共体/公立医院药品配送项目合同复印件（逐份提供）（5分）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供相关证明材料及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真实性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承诺书，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公司成立3年以上者，未提供足3年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  <w:t>合同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证明该项不得分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 w14:paraId="26A33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44E27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B7BF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BE3E2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售后保障措施（15分）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F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药品免费退换货服务制度及服务承诺（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</w:tr>
      <w:tr w14:paraId="389A0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912B1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C3F90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18019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21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运输破损、批号错误药品快速更换处置预案（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</w:tr>
      <w:tr w14:paraId="48328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8F655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4973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0CE6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7A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客户投诉、问题反馈限时响应处置制度（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</w:tr>
      <w:tr w14:paraId="12137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D840E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27B7B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DE0A4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DF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药品断供、药品召回、质量突发事件应急处置预案（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</w:tr>
      <w:tr w14:paraId="757DC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81D22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A17FD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A31FF"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EA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日常售后回访、服务台账管理制度（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</w:tr>
    </w:tbl>
    <w:p w14:paraId="7FDA431F"/>
    <w:p w14:paraId="3C9A6D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说明：1.以上评分标准未提供相关佐证资料者一律不得分，资料提供不符合要求者一律不得分。</w:t>
      </w:r>
    </w:p>
    <w:p w14:paraId="5D7EA8DB">
      <w:pPr>
        <w:numPr>
          <w:ilvl w:val="0"/>
          <w:numId w:val="1"/>
        </w:numPr>
        <w:ind w:left="63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必须承诺所提供所有资料真实性。</w:t>
      </w:r>
    </w:p>
    <w:p w14:paraId="39D44CBD">
      <w:pPr>
        <w:numPr>
          <w:ilvl w:val="0"/>
          <w:numId w:val="1"/>
        </w:numPr>
        <w:ind w:left="63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中选企业购销合同将依据招标文件及评分规则制定。</w:t>
      </w:r>
    </w:p>
    <w:p w14:paraId="653F2D8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A93EDC"/>
    <w:multiLevelType w:val="singleLevel"/>
    <w:tmpl w:val="7EA93EDC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63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0ZmYzYjcyNmVjNzAwOTVlNTM1YmQzNDFjNzU2NjYifQ=="/>
  </w:docVars>
  <w:rsids>
    <w:rsidRoot w:val="39A63C73"/>
    <w:rsid w:val="10636BB5"/>
    <w:rsid w:val="1D174665"/>
    <w:rsid w:val="39A63C73"/>
    <w:rsid w:val="4B2A333F"/>
    <w:rsid w:val="5A01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2898</Words>
  <Characters>3022</Characters>
  <Lines>0</Lines>
  <Paragraphs>0</Paragraphs>
  <TotalTime>9</TotalTime>
  <ScaleCrop>false</ScaleCrop>
  <LinksUpToDate>false</LinksUpToDate>
  <CharactersWithSpaces>3046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2026-10-14T00:52:00Z</dcterms:created>
  <dc:creator>LYB</dc:creator>
  <cp:lastModifiedBy>LYB</cp:lastModifiedBy>
  <dcterms:modified xsi:type="dcterms:W3CDTF">2026-10-14T04:12:04Z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3BB47B1C01C24795B1380936A138B769_13</vt:lpwstr>
  </property>
</Properties>
</file>